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AAD54" w14:textId="698FB6A6" w:rsidR="000F59EA" w:rsidRDefault="00987956" w:rsidP="00E344F1">
      <w:pPr>
        <w:spacing w:after="0" w:line="240" w:lineRule="auto"/>
        <w:jc w:val="center"/>
        <w:rPr>
          <w:rFonts w:ascii="Calibri" w:hAnsi="Calibri" w:cs="Calibri"/>
          <w:b/>
        </w:rPr>
      </w:pPr>
      <w:r w:rsidRPr="00E344F1">
        <w:rPr>
          <w:rFonts w:ascii="Calibri" w:hAnsi="Calibri" w:cs="Calibri"/>
          <w:b/>
        </w:rPr>
        <w:t>Pint Size Pharmacotherapy: Principles of Psychotropic Use in Pediatrics</w:t>
      </w:r>
    </w:p>
    <w:p w14:paraId="495EEC39" w14:textId="481EB322" w:rsidR="00987956" w:rsidRDefault="00987956" w:rsidP="00E344F1">
      <w:pPr>
        <w:spacing w:after="0" w:line="240" w:lineRule="auto"/>
        <w:jc w:val="center"/>
        <w:rPr>
          <w:rFonts w:ascii="Calibri" w:hAnsi="Calibri" w:cs="Calibri"/>
          <w:b/>
        </w:rPr>
      </w:pPr>
      <w:r>
        <w:rPr>
          <w:rFonts w:ascii="Calibri" w:hAnsi="Calibri" w:cs="Calibri"/>
          <w:b/>
        </w:rPr>
        <w:t>Video Conference – February 24, 2021</w:t>
      </w:r>
    </w:p>
    <w:p w14:paraId="0E00B631" w14:textId="516B943C" w:rsidR="00987956" w:rsidRPr="003E6662" w:rsidRDefault="00987956" w:rsidP="00987956">
      <w:pPr>
        <w:spacing w:after="0" w:line="240" w:lineRule="auto"/>
        <w:jc w:val="center"/>
        <w:rPr>
          <w:rFonts w:ascii="Calibri" w:hAnsi="Calibri" w:cs="Calibri"/>
          <w:b/>
          <w:sz w:val="28"/>
          <w:szCs w:val="28"/>
        </w:rPr>
      </w:pPr>
      <w:r>
        <w:rPr>
          <w:rFonts w:ascii="Calibri" w:hAnsi="Calibri" w:cs="Calibri"/>
          <w:b/>
        </w:rPr>
        <w:t>1:00 to 3:00 PM</w:t>
      </w:r>
    </w:p>
    <w:tbl>
      <w:tblPr>
        <w:tblStyle w:val="TableGrid"/>
        <w:tblW w:w="11070" w:type="dxa"/>
        <w:tblInd w:w="-905" w:type="dxa"/>
        <w:tblLook w:val="04A0" w:firstRow="1" w:lastRow="0" w:firstColumn="1" w:lastColumn="0" w:noHBand="0" w:noVBand="1"/>
      </w:tblPr>
      <w:tblGrid>
        <w:gridCol w:w="11070"/>
      </w:tblGrid>
      <w:tr w:rsidR="004329CD" w:rsidRPr="00546414" w14:paraId="404282E2" w14:textId="77777777" w:rsidTr="00D21A0C">
        <w:trPr>
          <w:trHeight w:val="350"/>
        </w:trPr>
        <w:tc>
          <w:tcPr>
            <w:tcW w:w="11070" w:type="dxa"/>
            <w:shd w:val="clear" w:color="auto" w:fill="D9D9D9" w:themeFill="background1" w:themeFillShade="D9"/>
          </w:tcPr>
          <w:p w14:paraId="6026817D" w14:textId="6DB06B3C" w:rsidR="004329CD" w:rsidRPr="00033656" w:rsidRDefault="004329CD" w:rsidP="00033656">
            <w:pPr>
              <w:rPr>
                <w:rFonts w:ascii="Calibri" w:hAnsi="Calibri" w:cs="Calibri"/>
                <w:b/>
              </w:rPr>
            </w:pPr>
            <w:r w:rsidRPr="00546414">
              <w:rPr>
                <w:rFonts w:ascii="Calibri" w:hAnsi="Calibri" w:cs="Calibri"/>
                <w:b/>
              </w:rPr>
              <w:t>Presenter Bio</w:t>
            </w:r>
          </w:p>
        </w:tc>
      </w:tr>
      <w:tr w:rsidR="004329CD" w:rsidRPr="00546414" w14:paraId="6AD8684F" w14:textId="77777777" w:rsidTr="00D21A0C">
        <w:tc>
          <w:tcPr>
            <w:tcW w:w="11070" w:type="dxa"/>
          </w:tcPr>
          <w:p w14:paraId="14B8AB9D" w14:textId="0974AF4F" w:rsidR="005F152F" w:rsidRPr="005F152F" w:rsidRDefault="005F152F" w:rsidP="00033656">
            <w:pPr>
              <w:jc w:val="center"/>
              <w:rPr>
                <w:rFonts w:ascii="Calibri" w:hAnsi="Calibri" w:cs="Calibri"/>
                <w:b/>
              </w:rPr>
            </w:pPr>
            <w:r w:rsidRPr="005F152F">
              <w:rPr>
                <w:rFonts w:ascii="Calibri" w:hAnsi="Calibri" w:cs="Calibri"/>
                <w:b/>
              </w:rPr>
              <w:t>Hannah Goulding, PharmD</w:t>
            </w:r>
          </w:p>
          <w:p w14:paraId="5C7619F4" w14:textId="13E483CA" w:rsidR="005F152F" w:rsidRPr="00033656" w:rsidRDefault="005F152F" w:rsidP="00033656">
            <w:pPr>
              <w:jc w:val="center"/>
              <w:rPr>
                <w:rFonts w:ascii="Calibri" w:hAnsi="Calibri" w:cs="Calibri"/>
                <w:bCs/>
              </w:rPr>
            </w:pPr>
            <w:r w:rsidRPr="00033656">
              <w:rPr>
                <w:rFonts w:ascii="Calibri" w:hAnsi="Calibri" w:cs="Calibri"/>
                <w:bCs/>
              </w:rPr>
              <w:t>Clinical Pharmacist</w:t>
            </w:r>
          </w:p>
          <w:p w14:paraId="40A0A417" w14:textId="38DEB53E" w:rsidR="00430594" w:rsidRPr="00033656" w:rsidRDefault="00430594" w:rsidP="00033656">
            <w:pPr>
              <w:jc w:val="center"/>
              <w:rPr>
                <w:rFonts w:ascii="Calibri" w:hAnsi="Calibri" w:cs="Calibri"/>
                <w:bCs/>
              </w:rPr>
            </w:pPr>
            <w:r w:rsidRPr="00033656">
              <w:rPr>
                <w:rFonts w:ascii="Calibri" w:hAnsi="Calibri" w:cs="Calibri"/>
                <w:bCs/>
              </w:rPr>
              <w:t>UPMC Western Psychiatric Hospital</w:t>
            </w:r>
          </w:p>
          <w:p w14:paraId="52DBF000" w14:textId="36CEF963" w:rsidR="00033656" w:rsidRDefault="00033656" w:rsidP="00033656">
            <w:pPr>
              <w:jc w:val="center"/>
              <w:rPr>
                <w:rFonts w:ascii="Calibri" w:hAnsi="Calibri" w:cs="Calibri"/>
                <w:b/>
              </w:rPr>
            </w:pPr>
            <w:r w:rsidRPr="00033656">
              <w:rPr>
                <w:rFonts w:ascii="Calibri" w:hAnsi="Calibri" w:cs="Calibri"/>
                <w:bCs/>
              </w:rPr>
              <w:t>Pittsburgh, PA</w:t>
            </w:r>
          </w:p>
          <w:p w14:paraId="3D4214EB" w14:textId="77777777" w:rsidR="00033656" w:rsidRPr="005F152F" w:rsidRDefault="00033656">
            <w:pPr>
              <w:rPr>
                <w:rFonts w:ascii="Calibri" w:hAnsi="Calibri" w:cs="Calibri"/>
                <w:b/>
              </w:rPr>
            </w:pPr>
          </w:p>
          <w:p w14:paraId="1858E778" w14:textId="2B295FED" w:rsidR="005F152F" w:rsidRDefault="00433F80" w:rsidP="00033656">
            <w:pPr>
              <w:jc w:val="both"/>
              <w:rPr>
                <w:rFonts w:ascii="Calibri" w:hAnsi="Calibri" w:cs="Calibri"/>
                <w:bCs/>
              </w:rPr>
            </w:pPr>
            <w:r>
              <w:rPr>
                <w:rFonts w:ascii="Calibri" w:hAnsi="Calibri" w:cs="Calibri"/>
                <w:bCs/>
              </w:rPr>
              <w:t xml:space="preserve">Hannah Goulding completed her Bachelor of Science in Pharmaceutical Sciences and Doctor of Pharmacy form the University of North Carolina Chapel Hill. She completed her PGY1 pharmacy residency at UPMC Western Psychiatric Hospital and currently works on the Center for Autism and Developmental Disabilities unit and outpatient consulting for the psychiatry residents’ child and adolescent clinics. </w:t>
            </w:r>
          </w:p>
          <w:p w14:paraId="6D51D7CB" w14:textId="77777777" w:rsidR="00033656" w:rsidRDefault="00033656">
            <w:pPr>
              <w:rPr>
                <w:rFonts w:ascii="Calibri" w:hAnsi="Calibri" w:cs="Calibri"/>
                <w:bCs/>
              </w:rPr>
            </w:pPr>
          </w:p>
          <w:p w14:paraId="772954D9" w14:textId="6C124A48" w:rsidR="004329CD" w:rsidRPr="005F152F" w:rsidRDefault="005F152F" w:rsidP="00033656">
            <w:pPr>
              <w:jc w:val="center"/>
              <w:rPr>
                <w:rFonts w:ascii="Calibri" w:hAnsi="Calibri" w:cs="Calibri"/>
                <w:b/>
              </w:rPr>
            </w:pPr>
            <w:r w:rsidRPr="005F152F">
              <w:rPr>
                <w:rFonts w:ascii="Calibri" w:hAnsi="Calibri" w:cs="Calibri"/>
                <w:b/>
              </w:rPr>
              <w:t>Andreea Temelie, PharmD</w:t>
            </w:r>
          </w:p>
          <w:p w14:paraId="569658F7" w14:textId="25B497AC" w:rsidR="005F152F" w:rsidRPr="00033656" w:rsidRDefault="005F152F" w:rsidP="00033656">
            <w:pPr>
              <w:jc w:val="center"/>
              <w:rPr>
                <w:rFonts w:ascii="Calibri" w:hAnsi="Calibri" w:cs="Calibri"/>
                <w:bCs/>
              </w:rPr>
            </w:pPr>
            <w:r w:rsidRPr="00033656">
              <w:rPr>
                <w:rFonts w:ascii="Calibri" w:hAnsi="Calibri" w:cs="Calibri"/>
                <w:bCs/>
              </w:rPr>
              <w:t>PGY2 Psychiatric Pharmacy Resident</w:t>
            </w:r>
          </w:p>
          <w:p w14:paraId="7A061903" w14:textId="77D078A2" w:rsidR="004329CD" w:rsidRPr="00033656" w:rsidRDefault="00430594" w:rsidP="00033656">
            <w:pPr>
              <w:jc w:val="center"/>
              <w:rPr>
                <w:rFonts w:ascii="Calibri" w:hAnsi="Calibri" w:cs="Calibri"/>
                <w:bCs/>
              </w:rPr>
            </w:pPr>
            <w:r w:rsidRPr="00033656">
              <w:rPr>
                <w:rFonts w:ascii="Calibri" w:hAnsi="Calibri" w:cs="Calibri"/>
                <w:bCs/>
              </w:rPr>
              <w:t>UPMC Western Psychiatric Hospital</w:t>
            </w:r>
          </w:p>
          <w:p w14:paraId="13B0E2A7" w14:textId="594253D1" w:rsidR="00033656" w:rsidRPr="00033656" w:rsidRDefault="00033656" w:rsidP="00033656">
            <w:pPr>
              <w:jc w:val="center"/>
              <w:rPr>
                <w:rFonts w:ascii="Calibri" w:hAnsi="Calibri" w:cs="Calibri"/>
                <w:bCs/>
              </w:rPr>
            </w:pPr>
            <w:r w:rsidRPr="00033656">
              <w:rPr>
                <w:rFonts w:ascii="Calibri" w:hAnsi="Calibri" w:cs="Calibri"/>
                <w:bCs/>
              </w:rPr>
              <w:t>Pittsburgh, PA</w:t>
            </w:r>
          </w:p>
          <w:p w14:paraId="609667F8" w14:textId="77777777" w:rsidR="00033656" w:rsidRDefault="00033656">
            <w:pPr>
              <w:rPr>
                <w:rFonts w:ascii="Calibri" w:hAnsi="Calibri" w:cs="Calibri"/>
                <w:b/>
              </w:rPr>
            </w:pPr>
          </w:p>
          <w:p w14:paraId="1EDBA1BC" w14:textId="36AEA2D0" w:rsidR="004329CD" w:rsidRPr="00033656" w:rsidRDefault="00430594" w:rsidP="00033656">
            <w:pPr>
              <w:jc w:val="both"/>
              <w:rPr>
                <w:rFonts w:ascii="Calibri" w:hAnsi="Calibri" w:cs="Calibri"/>
                <w:bCs/>
              </w:rPr>
            </w:pPr>
            <w:r>
              <w:rPr>
                <w:rFonts w:ascii="Calibri" w:hAnsi="Calibri" w:cs="Calibri"/>
                <w:bCs/>
              </w:rPr>
              <w:t xml:space="preserve">Andreea Temelie completed her </w:t>
            </w:r>
            <w:r w:rsidR="00326450">
              <w:rPr>
                <w:rFonts w:ascii="Calibri" w:hAnsi="Calibri" w:cs="Calibri"/>
                <w:bCs/>
              </w:rPr>
              <w:t>Bachelor of Science</w:t>
            </w:r>
            <w:r>
              <w:rPr>
                <w:rFonts w:ascii="Calibri" w:hAnsi="Calibri" w:cs="Calibri"/>
                <w:bCs/>
              </w:rPr>
              <w:t xml:space="preserve"> in psychology from the University of Michigan and a </w:t>
            </w:r>
            <w:r w:rsidR="00BC04EC">
              <w:rPr>
                <w:rFonts w:ascii="Calibri" w:hAnsi="Calibri" w:cs="Calibri"/>
                <w:bCs/>
              </w:rPr>
              <w:t>Doctor</w:t>
            </w:r>
            <w:r>
              <w:rPr>
                <w:rFonts w:ascii="Calibri" w:hAnsi="Calibri" w:cs="Calibri"/>
                <w:bCs/>
              </w:rPr>
              <w:t xml:space="preserve"> of Pharmacy with a leadership emphasis and interprofessional mental health focus from the University of Minnesota</w:t>
            </w:r>
            <w:r w:rsidR="00AC6EFE">
              <w:rPr>
                <w:rFonts w:ascii="Calibri" w:hAnsi="Calibri" w:cs="Calibri"/>
                <w:bCs/>
              </w:rPr>
              <w:t>. She completed her PGY1 pharmacy residen</w:t>
            </w:r>
            <w:r w:rsidR="00433F80">
              <w:rPr>
                <w:rFonts w:ascii="Calibri" w:hAnsi="Calibri" w:cs="Calibri"/>
                <w:bCs/>
              </w:rPr>
              <w:t>cy</w:t>
            </w:r>
            <w:r w:rsidR="00AC6EFE">
              <w:rPr>
                <w:rFonts w:ascii="Calibri" w:hAnsi="Calibri" w:cs="Calibri"/>
                <w:bCs/>
              </w:rPr>
              <w:t xml:space="preserve"> at UPMC Western Psychiatric Hospital. Her professional interests include child/adolescent psychiatry, </w:t>
            </w:r>
            <w:r w:rsidR="008677E6">
              <w:rPr>
                <w:rFonts w:ascii="Calibri" w:hAnsi="Calibri" w:cs="Calibri"/>
                <w:bCs/>
              </w:rPr>
              <w:t xml:space="preserve">psychosis, mood disorders, </w:t>
            </w:r>
            <w:r w:rsidR="00AC6EFE">
              <w:rPr>
                <w:rFonts w:ascii="Calibri" w:hAnsi="Calibri" w:cs="Calibri"/>
                <w:bCs/>
              </w:rPr>
              <w:t xml:space="preserve">transitions of care, </w:t>
            </w:r>
            <w:r w:rsidR="008677E6">
              <w:rPr>
                <w:rFonts w:ascii="Calibri" w:hAnsi="Calibri" w:cs="Calibri"/>
                <w:bCs/>
              </w:rPr>
              <w:t>and underserved care.</w:t>
            </w:r>
            <w:r>
              <w:rPr>
                <w:rFonts w:ascii="Calibri" w:hAnsi="Calibri" w:cs="Calibri"/>
                <w:bCs/>
              </w:rPr>
              <w:t xml:space="preserve"> </w:t>
            </w:r>
          </w:p>
        </w:tc>
      </w:tr>
      <w:tr w:rsidR="004329CD" w:rsidRPr="00546414" w14:paraId="6249457F" w14:textId="77777777" w:rsidTr="00D21A0C">
        <w:trPr>
          <w:trHeight w:val="278"/>
        </w:trPr>
        <w:tc>
          <w:tcPr>
            <w:tcW w:w="11070" w:type="dxa"/>
            <w:shd w:val="clear" w:color="auto" w:fill="D9D9D9" w:themeFill="background1" w:themeFillShade="D9"/>
          </w:tcPr>
          <w:p w14:paraId="0B2695B0" w14:textId="6A239CB8" w:rsidR="004329CD" w:rsidRPr="00546414" w:rsidRDefault="007414EF">
            <w:pPr>
              <w:rPr>
                <w:rFonts w:ascii="Calibri" w:hAnsi="Calibri" w:cs="Calibri"/>
                <w:b/>
                <w:iCs/>
              </w:rPr>
            </w:pPr>
            <w:r w:rsidRPr="00546414">
              <w:rPr>
                <w:rFonts w:ascii="Calibri" w:hAnsi="Calibri" w:cs="Calibri"/>
                <w:b/>
                <w:iCs/>
              </w:rPr>
              <w:t xml:space="preserve">Name and </w:t>
            </w:r>
            <w:r w:rsidR="004329CD" w:rsidRPr="00546414">
              <w:rPr>
                <w:rFonts w:ascii="Calibri" w:hAnsi="Calibri" w:cs="Calibri"/>
                <w:b/>
                <w:iCs/>
              </w:rPr>
              <w:t>Narrative Description of your Presentation</w:t>
            </w:r>
          </w:p>
        </w:tc>
      </w:tr>
      <w:tr w:rsidR="004329CD" w:rsidRPr="00546414" w14:paraId="2071A8C7" w14:textId="77777777" w:rsidTr="00D21A0C">
        <w:tc>
          <w:tcPr>
            <w:tcW w:w="11070" w:type="dxa"/>
          </w:tcPr>
          <w:p w14:paraId="2FFBFAB2" w14:textId="3B2B12FF" w:rsidR="004329CD" w:rsidRDefault="00E344F1">
            <w:pPr>
              <w:rPr>
                <w:rFonts w:ascii="Calibri" w:hAnsi="Calibri" w:cs="Calibri"/>
                <w:b/>
              </w:rPr>
            </w:pPr>
            <w:bookmarkStart w:id="0" w:name="_Hlk63330793"/>
            <w:r w:rsidRPr="00E344F1">
              <w:rPr>
                <w:rFonts w:ascii="Calibri" w:hAnsi="Calibri" w:cs="Calibri"/>
                <w:b/>
              </w:rPr>
              <w:t xml:space="preserve">Pint Size Pharmacotherapy: Principles of Psychotropic Use in </w:t>
            </w:r>
            <w:r w:rsidR="008062DE" w:rsidRPr="00E344F1">
              <w:rPr>
                <w:rFonts w:ascii="Calibri" w:hAnsi="Calibri" w:cs="Calibri"/>
                <w:b/>
              </w:rPr>
              <w:t>Pediatrics</w:t>
            </w:r>
            <w:r w:rsidR="008062DE">
              <w:rPr>
                <w:rFonts w:ascii="Calibri" w:hAnsi="Calibri" w:cs="Calibri"/>
                <w:b/>
              </w:rPr>
              <w:t xml:space="preserve"> </w:t>
            </w:r>
            <w:bookmarkEnd w:id="0"/>
            <w:r w:rsidR="008062DE">
              <w:rPr>
                <w:rFonts w:ascii="Calibri" w:hAnsi="Calibri" w:cs="Calibri"/>
                <w:b/>
              </w:rPr>
              <w:t>(</w:t>
            </w:r>
            <w:r w:rsidR="00D21A0C">
              <w:rPr>
                <w:rFonts w:ascii="Calibri" w:hAnsi="Calibri" w:cs="Calibri"/>
                <w:b/>
              </w:rPr>
              <w:t>Introductory)</w:t>
            </w:r>
          </w:p>
          <w:p w14:paraId="4129ADE2" w14:textId="77777777" w:rsidR="00D21A0C" w:rsidRPr="00E344F1" w:rsidRDefault="00D21A0C">
            <w:pPr>
              <w:rPr>
                <w:rFonts w:ascii="Calibri" w:hAnsi="Calibri" w:cs="Calibri"/>
                <w:b/>
                <w:iCs/>
              </w:rPr>
            </w:pPr>
          </w:p>
          <w:p w14:paraId="0A19F250" w14:textId="3E05CF49" w:rsidR="004329CD" w:rsidRPr="00D21A0C" w:rsidRDefault="00CF74F3" w:rsidP="00D21A0C">
            <w:pPr>
              <w:jc w:val="both"/>
              <w:rPr>
                <w:rFonts w:ascii="Calibri" w:hAnsi="Calibri" w:cs="Calibri"/>
                <w:bCs/>
                <w:iCs/>
              </w:rPr>
            </w:pPr>
            <w:r>
              <w:rPr>
                <w:rFonts w:ascii="Calibri" w:hAnsi="Calibri" w:cs="Calibri"/>
                <w:bCs/>
                <w:iCs/>
              </w:rPr>
              <w:t xml:space="preserve">This presentation will </w:t>
            </w:r>
            <w:r w:rsidR="00F50CFF">
              <w:rPr>
                <w:rFonts w:ascii="Calibri" w:hAnsi="Calibri" w:cs="Calibri"/>
                <w:bCs/>
                <w:iCs/>
              </w:rPr>
              <w:t>provide an overview of childhood onset mental health conditions and</w:t>
            </w:r>
            <w:r w:rsidR="004F57F8">
              <w:rPr>
                <w:rFonts w:ascii="Calibri" w:hAnsi="Calibri" w:cs="Calibri"/>
                <w:bCs/>
                <w:iCs/>
              </w:rPr>
              <w:t xml:space="preserve"> an introductory</w:t>
            </w:r>
            <w:r w:rsidR="00F50CFF">
              <w:rPr>
                <w:rFonts w:ascii="Calibri" w:hAnsi="Calibri" w:cs="Calibri"/>
                <w:bCs/>
                <w:iCs/>
              </w:rPr>
              <w:t xml:space="preserve"> review </w:t>
            </w:r>
            <w:r w:rsidR="004F57F8">
              <w:rPr>
                <w:rFonts w:ascii="Calibri" w:hAnsi="Calibri" w:cs="Calibri"/>
                <w:bCs/>
                <w:iCs/>
              </w:rPr>
              <w:t xml:space="preserve">of </w:t>
            </w:r>
            <w:r w:rsidR="00F50CFF">
              <w:rPr>
                <w:rFonts w:ascii="Calibri" w:hAnsi="Calibri" w:cs="Calibri"/>
                <w:bCs/>
                <w:iCs/>
              </w:rPr>
              <w:t>current</w:t>
            </w:r>
            <w:r>
              <w:rPr>
                <w:rFonts w:ascii="Calibri" w:hAnsi="Calibri" w:cs="Calibri"/>
                <w:bCs/>
                <w:iCs/>
              </w:rPr>
              <w:t xml:space="preserve"> </w:t>
            </w:r>
            <w:r w:rsidR="00052BDC">
              <w:rPr>
                <w:rFonts w:ascii="Calibri" w:hAnsi="Calibri" w:cs="Calibri"/>
                <w:bCs/>
                <w:iCs/>
              </w:rPr>
              <w:t>treatment approach</w:t>
            </w:r>
            <w:r w:rsidR="00F50CFF">
              <w:rPr>
                <w:rFonts w:ascii="Calibri" w:hAnsi="Calibri" w:cs="Calibri"/>
                <w:bCs/>
                <w:iCs/>
              </w:rPr>
              <w:t>es</w:t>
            </w:r>
            <w:r w:rsidR="00052BDC">
              <w:rPr>
                <w:rFonts w:ascii="Calibri" w:hAnsi="Calibri" w:cs="Calibri"/>
                <w:bCs/>
                <w:iCs/>
              </w:rPr>
              <w:t xml:space="preserve"> </w:t>
            </w:r>
            <w:r w:rsidR="009078CF">
              <w:rPr>
                <w:rFonts w:ascii="Calibri" w:hAnsi="Calibri" w:cs="Calibri"/>
                <w:bCs/>
                <w:iCs/>
              </w:rPr>
              <w:t>including both</w:t>
            </w:r>
            <w:r w:rsidR="00755002">
              <w:rPr>
                <w:rFonts w:ascii="Calibri" w:hAnsi="Calibri" w:cs="Calibri"/>
                <w:bCs/>
                <w:iCs/>
              </w:rPr>
              <w:t xml:space="preserve"> FDA-approved and </w:t>
            </w:r>
            <w:r w:rsidR="00455132">
              <w:rPr>
                <w:rFonts w:ascii="Calibri" w:hAnsi="Calibri" w:cs="Calibri"/>
                <w:bCs/>
                <w:iCs/>
              </w:rPr>
              <w:t>off-label use of</w:t>
            </w:r>
            <w:r w:rsidR="00755002">
              <w:rPr>
                <w:rFonts w:ascii="Calibri" w:hAnsi="Calibri" w:cs="Calibri"/>
                <w:bCs/>
                <w:iCs/>
              </w:rPr>
              <w:t xml:space="preserve"> pharmacotherapy</w:t>
            </w:r>
            <w:r w:rsidR="00C1701F">
              <w:rPr>
                <w:rFonts w:ascii="Calibri" w:hAnsi="Calibri" w:cs="Calibri"/>
                <w:bCs/>
                <w:iCs/>
              </w:rPr>
              <w:t xml:space="preserve">. </w:t>
            </w:r>
            <w:r w:rsidR="00346EE9">
              <w:rPr>
                <w:rFonts w:ascii="Calibri" w:hAnsi="Calibri" w:cs="Calibri"/>
                <w:bCs/>
                <w:iCs/>
              </w:rPr>
              <w:t xml:space="preserve">We will also review </w:t>
            </w:r>
            <w:r w:rsidR="00C1701F">
              <w:rPr>
                <w:rFonts w:ascii="Calibri" w:hAnsi="Calibri" w:cs="Calibri"/>
                <w:bCs/>
                <w:iCs/>
              </w:rPr>
              <w:t xml:space="preserve">complementary and alternative medicines that may be used in this patient population. </w:t>
            </w:r>
            <w:r w:rsidR="0094491A">
              <w:rPr>
                <w:rFonts w:ascii="Calibri" w:hAnsi="Calibri" w:cs="Calibri"/>
                <w:bCs/>
                <w:iCs/>
              </w:rPr>
              <w:t xml:space="preserve">The conditions that will be covered throughout this presentation </w:t>
            </w:r>
            <w:r w:rsidR="0050049D">
              <w:rPr>
                <w:rFonts w:ascii="Calibri" w:hAnsi="Calibri" w:cs="Calibri"/>
                <w:bCs/>
                <w:iCs/>
              </w:rPr>
              <w:t>include</w:t>
            </w:r>
            <w:r w:rsidR="0094491A">
              <w:rPr>
                <w:rFonts w:ascii="Calibri" w:hAnsi="Calibri" w:cs="Calibri"/>
                <w:bCs/>
                <w:iCs/>
              </w:rPr>
              <w:t xml:space="preserve"> </w:t>
            </w:r>
            <w:r w:rsidR="00CB3DB9">
              <w:rPr>
                <w:rFonts w:ascii="Calibri" w:hAnsi="Calibri" w:cs="Calibri"/>
                <w:bCs/>
                <w:iCs/>
              </w:rPr>
              <w:t>attention deficit hyperactive disorder</w:t>
            </w:r>
            <w:r w:rsidR="0094491A">
              <w:rPr>
                <w:rFonts w:ascii="Calibri" w:hAnsi="Calibri" w:cs="Calibri"/>
                <w:bCs/>
                <w:iCs/>
              </w:rPr>
              <w:t>, anxiety, depression, early onset schizophrenia, bipolar disorder, autism spectrum disorder, conduct disorder, oppositional defiant disorder, reactive attachment disorder, disinhibited social engagement disorder, and disruptive mood dysregulation disorder.</w:t>
            </w:r>
          </w:p>
        </w:tc>
      </w:tr>
      <w:tr w:rsidR="004329CD" w:rsidRPr="00546414" w14:paraId="05575C75" w14:textId="77777777" w:rsidTr="00D21A0C">
        <w:trPr>
          <w:trHeight w:val="413"/>
        </w:trPr>
        <w:tc>
          <w:tcPr>
            <w:tcW w:w="11070" w:type="dxa"/>
            <w:shd w:val="clear" w:color="auto" w:fill="D9D9D9" w:themeFill="background1" w:themeFillShade="D9"/>
          </w:tcPr>
          <w:p w14:paraId="4364993C" w14:textId="77777777" w:rsidR="004329CD" w:rsidRPr="00546414" w:rsidRDefault="004329CD" w:rsidP="004329CD">
            <w:pPr>
              <w:jc w:val="both"/>
              <w:rPr>
                <w:rFonts w:ascii="Calibri" w:hAnsi="Calibri" w:cs="Calibri"/>
                <w:b/>
                <w:iCs/>
              </w:rPr>
            </w:pPr>
            <w:r w:rsidRPr="00546414">
              <w:rPr>
                <w:rFonts w:ascii="Calibri" w:hAnsi="Calibri" w:cs="Calibri"/>
                <w:b/>
                <w:iCs/>
              </w:rPr>
              <w:t>Three (3) learning objectives</w:t>
            </w:r>
          </w:p>
        </w:tc>
      </w:tr>
      <w:tr w:rsidR="004329CD" w:rsidRPr="00546414" w14:paraId="611BA193" w14:textId="77777777" w:rsidTr="00D21A0C">
        <w:trPr>
          <w:trHeight w:val="757"/>
        </w:trPr>
        <w:tc>
          <w:tcPr>
            <w:tcW w:w="11070" w:type="dxa"/>
          </w:tcPr>
          <w:p w14:paraId="43E0D779" w14:textId="77777777" w:rsidR="00FC5B0E" w:rsidRPr="00546414" w:rsidRDefault="00FC5B0E" w:rsidP="00FC5B0E">
            <w:pPr>
              <w:rPr>
                <w:rFonts w:ascii="Calibri" w:hAnsi="Calibri" w:cs="Calibri"/>
                <w:color w:val="000000" w:themeColor="text1"/>
              </w:rPr>
            </w:pPr>
            <w:r w:rsidRPr="00546414">
              <w:rPr>
                <w:rFonts w:ascii="Calibri" w:hAnsi="Calibri" w:cs="Calibri"/>
                <w:color w:val="000000" w:themeColor="text1"/>
              </w:rPr>
              <w:t xml:space="preserve">By the completion of this session, participants should be able to: </w:t>
            </w:r>
          </w:p>
          <w:p w14:paraId="556D0B26" w14:textId="0F82F8BF" w:rsidR="000C4BBD" w:rsidRPr="000C4BBD" w:rsidRDefault="000C4BBD" w:rsidP="000C4BBD">
            <w:pPr>
              <w:pStyle w:val="ListParagraph"/>
              <w:numPr>
                <w:ilvl w:val="0"/>
                <w:numId w:val="3"/>
              </w:numPr>
              <w:rPr>
                <w:rFonts w:cs="Calibri"/>
                <w:color w:val="000000" w:themeColor="text1"/>
              </w:rPr>
            </w:pPr>
            <w:r w:rsidRPr="000C4BBD">
              <w:rPr>
                <w:rFonts w:cs="Calibri"/>
                <w:color w:val="000000" w:themeColor="text1"/>
              </w:rPr>
              <w:t>Identify principles of</w:t>
            </w:r>
            <w:r w:rsidR="008041A6">
              <w:rPr>
                <w:rFonts w:cs="Calibri"/>
                <w:color w:val="000000" w:themeColor="text1"/>
              </w:rPr>
              <w:t xml:space="preserve"> </w:t>
            </w:r>
            <w:r w:rsidR="00F03FE3">
              <w:rPr>
                <w:rFonts w:cs="Calibri"/>
                <w:color w:val="000000" w:themeColor="text1"/>
              </w:rPr>
              <w:t>pediatric pharmacotherapy for common</w:t>
            </w:r>
            <w:r w:rsidRPr="000C4BBD">
              <w:rPr>
                <w:rFonts w:cs="Calibri"/>
                <w:color w:val="000000" w:themeColor="text1"/>
              </w:rPr>
              <w:t xml:space="preserve"> mental health disorders</w:t>
            </w:r>
          </w:p>
          <w:p w14:paraId="53518972" w14:textId="77777777" w:rsidR="000C4BBD" w:rsidRPr="000C4BBD" w:rsidRDefault="000C4BBD" w:rsidP="000C4BBD">
            <w:pPr>
              <w:numPr>
                <w:ilvl w:val="0"/>
                <w:numId w:val="3"/>
              </w:numPr>
              <w:rPr>
                <w:rFonts w:cs="Calibri"/>
                <w:color w:val="000000" w:themeColor="text1"/>
              </w:rPr>
            </w:pPr>
            <w:r w:rsidRPr="000C4BBD">
              <w:rPr>
                <w:rFonts w:cs="Calibri"/>
                <w:color w:val="000000" w:themeColor="text1"/>
              </w:rPr>
              <w:t>Discuss FDA approved psychotropic medications in pediatrics and how this applies to clinical practice</w:t>
            </w:r>
          </w:p>
          <w:p w14:paraId="00F8BA9C" w14:textId="63930DCC" w:rsidR="004329CD" w:rsidRPr="00D737B9" w:rsidRDefault="006B6AD2" w:rsidP="000C4BBD">
            <w:pPr>
              <w:numPr>
                <w:ilvl w:val="0"/>
                <w:numId w:val="3"/>
              </w:numPr>
              <w:rPr>
                <w:rFonts w:ascii="Calibri" w:hAnsi="Calibri" w:cs="Calibri"/>
                <w:bCs/>
                <w:iCs/>
              </w:rPr>
            </w:pPr>
            <w:r>
              <w:rPr>
                <w:rFonts w:ascii="Calibri" w:hAnsi="Calibri" w:cs="Calibri"/>
                <w:bCs/>
                <w:iCs/>
              </w:rPr>
              <w:t>Recognize the different</w:t>
            </w:r>
            <w:r w:rsidR="00F747BD" w:rsidRPr="00D737B9">
              <w:rPr>
                <w:rFonts w:ascii="Calibri" w:hAnsi="Calibri" w:cs="Calibri"/>
                <w:bCs/>
                <w:iCs/>
              </w:rPr>
              <w:t xml:space="preserve"> complementary and alternative medicines </w:t>
            </w:r>
            <w:r>
              <w:rPr>
                <w:rFonts w:ascii="Calibri" w:hAnsi="Calibri" w:cs="Calibri"/>
                <w:bCs/>
                <w:iCs/>
              </w:rPr>
              <w:t>appropriate for psychiatric use</w:t>
            </w:r>
          </w:p>
        </w:tc>
      </w:tr>
      <w:tr w:rsidR="004329CD" w:rsidRPr="00546414" w14:paraId="4C04CA15" w14:textId="77777777" w:rsidTr="00D21A0C">
        <w:tc>
          <w:tcPr>
            <w:tcW w:w="11070" w:type="dxa"/>
            <w:shd w:val="clear" w:color="auto" w:fill="D9D9D9" w:themeFill="background1" w:themeFillShade="D9"/>
          </w:tcPr>
          <w:p w14:paraId="4C53F5AD" w14:textId="4FF862C0" w:rsidR="004329CD" w:rsidRPr="00D21A0C" w:rsidRDefault="004329CD" w:rsidP="00D21A0C">
            <w:pPr>
              <w:jc w:val="both"/>
              <w:rPr>
                <w:rFonts w:ascii="Calibri" w:hAnsi="Calibri" w:cs="Calibri"/>
                <w:b/>
              </w:rPr>
            </w:pPr>
            <w:r w:rsidRPr="00546414">
              <w:rPr>
                <w:rFonts w:ascii="Calibri" w:hAnsi="Calibri" w:cs="Calibri"/>
                <w:b/>
              </w:rPr>
              <w:t xml:space="preserve">Three (3) current (within the past 10 years) </w:t>
            </w:r>
            <w:r w:rsidRPr="00546414">
              <w:rPr>
                <w:rFonts w:ascii="Calibri" w:hAnsi="Calibri" w:cs="Calibri"/>
                <w:b/>
                <w:i/>
                <w:u w:val="single"/>
              </w:rPr>
              <w:t>peer-reviewed</w:t>
            </w:r>
            <w:r w:rsidRPr="00546414">
              <w:rPr>
                <w:rFonts w:ascii="Calibri" w:hAnsi="Calibri" w:cs="Calibri"/>
                <w:b/>
              </w:rPr>
              <w:t xml:space="preserve"> publications</w:t>
            </w:r>
            <w:r w:rsidRPr="00546414">
              <w:rPr>
                <w:rFonts w:ascii="Calibri" w:hAnsi="Calibri" w:cs="Calibri"/>
              </w:rPr>
              <w:t xml:space="preserve"> </w:t>
            </w:r>
            <w:r w:rsidRPr="00546414">
              <w:rPr>
                <w:rFonts w:ascii="Calibri" w:hAnsi="Calibri" w:cs="Calibri"/>
                <w:b/>
              </w:rPr>
              <w:t>that support the evidence base for the content of your presentation</w:t>
            </w:r>
          </w:p>
        </w:tc>
      </w:tr>
      <w:tr w:rsidR="004329CD" w:rsidRPr="00546414" w14:paraId="295D4CE5" w14:textId="77777777" w:rsidTr="00D21A0C">
        <w:tc>
          <w:tcPr>
            <w:tcW w:w="11070" w:type="dxa"/>
          </w:tcPr>
          <w:p w14:paraId="1D27F55C" w14:textId="758C70D5" w:rsidR="00541988" w:rsidRPr="00987956" w:rsidRDefault="00541988" w:rsidP="00D21A0C">
            <w:pPr>
              <w:pStyle w:val="ListParagraph"/>
              <w:numPr>
                <w:ilvl w:val="0"/>
                <w:numId w:val="4"/>
              </w:numPr>
              <w:jc w:val="both"/>
              <w:rPr>
                <w:rFonts w:cs="Calibri"/>
                <w:bCs/>
              </w:rPr>
            </w:pPr>
            <w:r w:rsidRPr="00987956">
              <w:rPr>
                <w:rFonts w:cs="Calibri"/>
                <w:bCs/>
              </w:rPr>
              <w:t xml:space="preserve">Subcommittee on children and adolescents with attention-deficit/hyperactive disorder. (2019) ADHD: Clinical Practice Guideline for the Diagnosis, Evaluation, and Treatment of Attention-Deficit/Hyperactivity Disorder in Children and Adolescents. </w:t>
            </w:r>
            <w:r w:rsidRPr="00987956">
              <w:rPr>
                <w:rFonts w:cs="Calibri"/>
                <w:bCs/>
                <w:i/>
                <w:iCs/>
              </w:rPr>
              <w:t>Pediatrics.</w:t>
            </w:r>
            <w:r w:rsidRPr="00987956">
              <w:rPr>
                <w:rFonts w:cs="Calibri"/>
                <w:bCs/>
              </w:rPr>
              <w:t xml:space="preserve"> 144 (4), e21092528</w:t>
            </w:r>
          </w:p>
          <w:p w14:paraId="5F6C0080" w14:textId="78B34C15" w:rsidR="007A0F11" w:rsidRPr="00987956" w:rsidRDefault="007A0F11" w:rsidP="007A0F11">
            <w:pPr>
              <w:pStyle w:val="ListParagraph"/>
              <w:numPr>
                <w:ilvl w:val="0"/>
                <w:numId w:val="4"/>
              </w:numPr>
              <w:jc w:val="both"/>
              <w:rPr>
                <w:rFonts w:eastAsia="Times New Roman" w:cs="Calibri"/>
              </w:rPr>
            </w:pPr>
            <w:proofErr w:type="spellStart"/>
            <w:r w:rsidRPr="00987956">
              <w:rPr>
                <w:rFonts w:eastAsia="Times New Roman" w:cs="Calibri"/>
              </w:rPr>
              <w:t>Accordino</w:t>
            </w:r>
            <w:proofErr w:type="spellEnd"/>
            <w:r w:rsidRPr="00987956">
              <w:rPr>
                <w:rFonts w:eastAsia="Times New Roman" w:cs="Calibri"/>
              </w:rPr>
              <w:t xml:space="preserve">, R.E., Kidd C., </w:t>
            </w:r>
            <w:proofErr w:type="spellStart"/>
            <w:r w:rsidRPr="00987956">
              <w:rPr>
                <w:rFonts w:eastAsia="Times New Roman" w:cs="Calibri"/>
              </w:rPr>
              <w:t>Politte</w:t>
            </w:r>
            <w:proofErr w:type="spellEnd"/>
            <w:r w:rsidRPr="00987956">
              <w:rPr>
                <w:rFonts w:eastAsia="Times New Roman" w:cs="Calibri"/>
              </w:rPr>
              <w:t xml:space="preserve"> L.C., et al. (2016) Psychopharmacological interventions in autism spectrum </w:t>
            </w:r>
            <w:proofErr w:type="spellStart"/>
            <w:r w:rsidRPr="00987956">
              <w:rPr>
                <w:rFonts w:eastAsia="Times New Roman" w:cs="Calibri"/>
              </w:rPr>
              <w:t>discorder</w:t>
            </w:r>
            <w:proofErr w:type="spellEnd"/>
            <w:r w:rsidRPr="00987956">
              <w:rPr>
                <w:rFonts w:eastAsia="Times New Roman" w:cs="Calibri"/>
              </w:rPr>
              <w:t xml:space="preserve">. </w:t>
            </w:r>
            <w:r w:rsidRPr="00987956">
              <w:rPr>
                <w:rFonts w:eastAsia="Times New Roman" w:cs="Calibri"/>
                <w:i/>
                <w:iCs/>
              </w:rPr>
              <w:t xml:space="preserve">Expert Opinion on Pharmacotherapy. </w:t>
            </w:r>
            <w:r w:rsidRPr="00987956">
              <w:rPr>
                <w:rFonts w:eastAsia="Times New Roman" w:cs="Calibri"/>
              </w:rPr>
              <w:t>17(7),937-952.</w:t>
            </w:r>
          </w:p>
          <w:p w14:paraId="5DD0ABD7" w14:textId="162612A0" w:rsidR="004329CD" w:rsidRPr="009B4890" w:rsidRDefault="001702B3" w:rsidP="004329CD">
            <w:pPr>
              <w:pStyle w:val="ListParagraph"/>
              <w:numPr>
                <w:ilvl w:val="0"/>
                <w:numId w:val="4"/>
              </w:numPr>
              <w:jc w:val="both"/>
              <w:rPr>
                <w:rFonts w:cs="Calibri"/>
                <w:b/>
              </w:rPr>
            </w:pPr>
            <w:r w:rsidRPr="00987956">
              <w:rPr>
                <w:rFonts w:eastAsia="Times New Roman" w:cs="Calibri"/>
              </w:rPr>
              <w:t xml:space="preserve">Ravindran, A. V., </w:t>
            </w:r>
            <w:proofErr w:type="spellStart"/>
            <w:r w:rsidRPr="00987956">
              <w:rPr>
                <w:rFonts w:eastAsia="Times New Roman" w:cs="Calibri"/>
              </w:rPr>
              <w:t>Balneaves</w:t>
            </w:r>
            <w:proofErr w:type="spellEnd"/>
            <w:r w:rsidRPr="00987956">
              <w:rPr>
                <w:rFonts w:eastAsia="Times New Roman" w:cs="Calibri"/>
              </w:rPr>
              <w:t xml:space="preserve">, L. G., Faulkner, G., et al. CANMAT Depression Work Group (2016). Canadian Network for Mood and Anxiety Treatments (CANMAT) 2016 Clinical Guidelines for the Management of Adults with Major Depressive Disorder: Section 5. Complementary and Alternative Medicine Treatments. </w:t>
            </w:r>
            <w:r w:rsidRPr="00987956">
              <w:rPr>
                <w:rFonts w:eastAsia="Times New Roman" w:cs="Calibri"/>
                <w:i/>
                <w:iCs/>
              </w:rPr>
              <w:t>Can J Psychiatry.</w:t>
            </w:r>
            <w:r w:rsidRPr="00987956">
              <w:rPr>
                <w:rFonts w:eastAsia="Times New Roman" w:cs="Calibri"/>
              </w:rPr>
              <w:t xml:space="preserve"> </w:t>
            </w:r>
            <w:r w:rsidRPr="00987956">
              <w:rPr>
                <w:rFonts w:eastAsia="Times New Roman" w:cs="Calibri"/>
                <w:i/>
                <w:iCs/>
              </w:rPr>
              <w:t>61</w:t>
            </w:r>
            <w:r w:rsidRPr="00987956">
              <w:rPr>
                <w:rFonts w:eastAsia="Times New Roman" w:cs="Calibri"/>
              </w:rPr>
              <w:t>(9), 576–587.</w:t>
            </w:r>
          </w:p>
        </w:tc>
      </w:tr>
    </w:tbl>
    <w:p w14:paraId="7B5BB558" w14:textId="77777777" w:rsidR="004329CD" w:rsidRPr="00546414" w:rsidRDefault="004329CD" w:rsidP="004329CD">
      <w:pPr>
        <w:jc w:val="both"/>
        <w:rPr>
          <w:rFonts w:ascii="Calibri" w:hAnsi="Calibri" w:cs="Calibri"/>
          <w:iCs/>
        </w:rPr>
      </w:pPr>
    </w:p>
    <w:p w14:paraId="0848EE1A" w14:textId="77777777" w:rsidR="004329CD" w:rsidRPr="00546414" w:rsidRDefault="004329CD">
      <w:pPr>
        <w:rPr>
          <w:rFonts w:ascii="Calibri" w:hAnsi="Calibri" w:cs="Calibri"/>
        </w:rPr>
      </w:pPr>
    </w:p>
    <w:sectPr w:rsidR="004329CD" w:rsidRPr="00546414" w:rsidSect="00D21A0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7CE3"/>
    <w:multiLevelType w:val="hybridMultilevel"/>
    <w:tmpl w:val="A20E6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C3BB7"/>
    <w:multiLevelType w:val="hybridMultilevel"/>
    <w:tmpl w:val="130AC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12629B1"/>
    <w:multiLevelType w:val="hybridMultilevel"/>
    <w:tmpl w:val="E75AF8D4"/>
    <w:lvl w:ilvl="0" w:tplc="98A0B9B8">
      <w:start w:val="1"/>
      <w:numFmt w:val="decimal"/>
      <w:lvlText w:val="%1."/>
      <w:lvlJc w:val="left"/>
      <w:pPr>
        <w:tabs>
          <w:tab w:val="num" w:pos="720"/>
        </w:tabs>
        <w:ind w:left="720" w:hanging="360"/>
      </w:pPr>
      <w:rPr>
        <w:rFonts w:asciiTheme="minorHAnsi" w:eastAsiaTheme="minorHAnsi" w:hAnsiTheme="minorHAnsi" w:cs="Calibri"/>
      </w:rPr>
    </w:lvl>
    <w:lvl w:ilvl="1" w:tplc="5B02ED36" w:tentative="1">
      <w:start w:val="1"/>
      <w:numFmt w:val="bullet"/>
      <w:lvlText w:val="•"/>
      <w:lvlJc w:val="left"/>
      <w:pPr>
        <w:tabs>
          <w:tab w:val="num" w:pos="1440"/>
        </w:tabs>
        <w:ind w:left="1440" w:hanging="360"/>
      </w:pPr>
      <w:rPr>
        <w:rFonts w:ascii="Arial" w:hAnsi="Arial" w:hint="default"/>
      </w:rPr>
    </w:lvl>
    <w:lvl w:ilvl="2" w:tplc="D5467700" w:tentative="1">
      <w:start w:val="1"/>
      <w:numFmt w:val="bullet"/>
      <w:lvlText w:val="•"/>
      <w:lvlJc w:val="left"/>
      <w:pPr>
        <w:tabs>
          <w:tab w:val="num" w:pos="2160"/>
        </w:tabs>
        <w:ind w:left="2160" w:hanging="360"/>
      </w:pPr>
      <w:rPr>
        <w:rFonts w:ascii="Arial" w:hAnsi="Arial" w:hint="default"/>
      </w:rPr>
    </w:lvl>
    <w:lvl w:ilvl="3" w:tplc="C496345E" w:tentative="1">
      <w:start w:val="1"/>
      <w:numFmt w:val="bullet"/>
      <w:lvlText w:val="•"/>
      <w:lvlJc w:val="left"/>
      <w:pPr>
        <w:tabs>
          <w:tab w:val="num" w:pos="2880"/>
        </w:tabs>
        <w:ind w:left="2880" w:hanging="360"/>
      </w:pPr>
      <w:rPr>
        <w:rFonts w:ascii="Arial" w:hAnsi="Arial" w:hint="default"/>
      </w:rPr>
    </w:lvl>
    <w:lvl w:ilvl="4" w:tplc="4028A3F2" w:tentative="1">
      <w:start w:val="1"/>
      <w:numFmt w:val="bullet"/>
      <w:lvlText w:val="•"/>
      <w:lvlJc w:val="left"/>
      <w:pPr>
        <w:tabs>
          <w:tab w:val="num" w:pos="3600"/>
        </w:tabs>
        <w:ind w:left="3600" w:hanging="360"/>
      </w:pPr>
      <w:rPr>
        <w:rFonts w:ascii="Arial" w:hAnsi="Arial" w:hint="default"/>
      </w:rPr>
    </w:lvl>
    <w:lvl w:ilvl="5" w:tplc="27B23924" w:tentative="1">
      <w:start w:val="1"/>
      <w:numFmt w:val="bullet"/>
      <w:lvlText w:val="•"/>
      <w:lvlJc w:val="left"/>
      <w:pPr>
        <w:tabs>
          <w:tab w:val="num" w:pos="4320"/>
        </w:tabs>
        <w:ind w:left="4320" w:hanging="360"/>
      </w:pPr>
      <w:rPr>
        <w:rFonts w:ascii="Arial" w:hAnsi="Arial" w:hint="default"/>
      </w:rPr>
    </w:lvl>
    <w:lvl w:ilvl="6" w:tplc="968AC644" w:tentative="1">
      <w:start w:val="1"/>
      <w:numFmt w:val="bullet"/>
      <w:lvlText w:val="•"/>
      <w:lvlJc w:val="left"/>
      <w:pPr>
        <w:tabs>
          <w:tab w:val="num" w:pos="5040"/>
        </w:tabs>
        <w:ind w:left="5040" w:hanging="360"/>
      </w:pPr>
      <w:rPr>
        <w:rFonts w:ascii="Arial" w:hAnsi="Arial" w:hint="default"/>
      </w:rPr>
    </w:lvl>
    <w:lvl w:ilvl="7" w:tplc="D532A1B2" w:tentative="1">
      <w:start w:val="1"/>
      <w:numFmt w:val="bullet"/>
      <w:lvlText w:val="•"/>
      <w:lvlJc w:val="left"/>
      <w:pPr>
        <w:tabs>
          <w:tab w:val="num" w:pos="5760"/>
        </w:tabs>
        <w:ind w:left="5760" w:hanging="360"/>
      </w:pPr>
      <w:rPr>
        <w:rFonts w:ascii="Arial" w:hAnsi="Arial" w:hint="default"/>
      </w:rPr>
    </w:lvl>
    <w:lvl w:ilvl="8" w:tplc="9ECEC23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7906FDB"/>
    <w:multiLevelType w:val="hybridMultilevel"/>
    <w:tmpl w:val="BCBA9FC6"/>
    <w:lvl w:ilvl="0" w:tplc="1980A440">
      <w:start w:val="1"/>
      <w:numFmt w:val="decimal"/>
      <w:lvlText w:val="%1."/>
      <w:lvlJc w:val="left"/>
      <w:pPr>
        <w:ind w:left="720" w:hanging="360"/>
      </w:pPr>
      <w:rPr>
        <w:rFonts w:ascii="Calibri" w:eastAsiaTheme="minorHAnsi" w:hAnsi="Calibri" w:cs="Calibri"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9CD"/>
    <w:rsid w:val="00033656"/>
    <w:rsid w:val="00052BDC"/>
    <w:rsid w:val="00096D9D"/>
    <w:rsid w:val="000A198A"/>
    <w:rsid w:val="000C4BBD"/>
    <w:rsid w:val="000E27BC"/>
    <w:rsid w:val="000F59EA"/>
    <w:rsid w:val="001702B3"/>
    <w:rsid w:val="00326450"/>
    <w:rsid w:val="00346EE9"/>
    <w:rsid w:val="00360A73"/>
    <w:rsid w:val="00361E20"/>
    <w:rsid w:val="003E6662"/>
    <w:rsid w:val="003E7D3E"/>
    <w:rsid w:val="00430594"/>
    <w:rsid w:val="004329CD"/>
    <w:rsid w:val="00433F80"/>
    <w:rsid w:val="00455132"/>
    <w:rsid w:val="004F57F8"/>
    <w:rsid w:val="0050049D"/>
    <w:rsid w:val="00541988"/>
    <w:rsid w:val="005450A7"/>
    <w:rsid w:val="00546414"/>
    <w:rsid w:val="005C6019"/>
    <w:rsid w:val="005F152F"/>
    <w:rsid w:val="00693FFE"/>
    <w:rsid w:val="006B6AD2"/>
    <w:rsid w:val="007414EF"/>
    <w:rsid w:val="00755002"/>
    <w:rsid w:val="007A0F11"/>
    <w:rsid w:val="007F72FC"/>
    <w:rsid w:val="008041A6"/>
    <w:rsid w:val="008062DE"/>
    <w:rsid w:val="00817E8E"/>
    <w:rsid w:val="008677E6"/>
    <w:rsid w:val="009078CF"/>
    <w:rsid w:val="00941DB5"/>
    <w:rsid w:val="0094491A"/>
    <w:rsid w:val="00987956"/>
    <w:rsid w:val="009B4890"/>
    <w:rsid w:val="00A60DA2"/>
    <w:rsid w:val="00AC6EFE"/>
    <w:rsid w:val="00BA52A1"/>
    <w:rsid w:val="00BC04EC"/>
    <w:rsid w:val="00C1701F"/>
    <w:rsid w:val="00CB3DB9"/>
    <w:rsid w:val="00CF74F3"/>
    <w:rsid w:val="00D21A0C"/>
    <w:rsid w:val="00D737B9"/>
    <w:rsid w:val="00D82A9C"/>
    <w:rsid w:val="00E111BD"/>
    <w:rsid w:val="00E253B9"/>
    <w:rsid w:val="00E344F1"/>
    <w:rsid w:val="00ED58E9"/>
    <w:rsid w:val="00F03FE3"/>
    <w:rsid w:val="00F50CFF"/>
    <w:rsid w:val="00F747BD"/>
    <w:rsid w:val="00FC5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F59D4"/>
  <w15:chartTrackingRefBased/>
  <w15:docId w15:val="{F6E9FB41-8FC9-4385-A26B-9CC6BDA1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29CD"/>
    <w:pPr>
      <w:spacing w:after="0" w:line="240" w:lineRule="auto"/>
      <w:ind w:left="720"/>
    </w:pPr>
    <w:rPr>
      <w:rFonts w:ascii="Calibri" w:hAnsi="Calibri" w:cs="Times New Roman"/>
    </w:rPr>
  </w:style>
  <w:style w:type="character" w:styleId="Hyperlink">
    <w:name w:val="Hyperlink"/>
    <w:basedOn w:val="DefaultParagraphFont"/>
    <w:uiPriority w:val="99"/>
    <w:unhideWhenUsed/>
    <w:rsid w:val="004329CD"/>
    <w:rPr>
      <w:color w:val="0000FF" w:themeColor="hyperlink"/>
      <w:u w:val="single"/>
    </w:rPr>
  </w:style>
  <w:style w:type="character" w:styleId="Emphasis">
    <w:name w:val="Emphasis"/>
    <w:basedOn w:val="DefaultParagraphFont"/>
    <w:uiPriority w:val="20"/>
    <w:qFormat/>
    <w:rsid w:val="004329CD"/>
    <w:rPr>
      <w:i/>
      <w:iCs/>
    </w:rPr>
  </w:style>
  <w:style w:type="table" w:styleId="TableGrid">
    <w:name w:val="Table Grid"/>
    <w:basedOn w:val="TableNormal"/>
    <w:uiPriority w:val="59"/>
    <w:unhideWhenUsed/>
    <w:rsid w:val="00432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049D"/>
    <w:rPr>
      <w:sz w:val="16"/>
      <w:szCs w:val="16"/>
    </w:rPr>
  </w:style>
  <w:style w:type="paragraph" w:styleId="CommentText">
    <w:name w:val="annotation text"/>
    <w:basedOn w:val="Normal"/>
    <w:link w:val="CommentTextChar"/>
    <w:uiPriority w:val="99"/>
    <w:semiHidden/>
    <w:unhideWhenUsed/>
    <w:rsid w:val="0050049D"/>
    <w:pPr>
      <w:spacing w:line="240" w:lineRule="auto"/>
    </w:pPr>
    <w:rPr>
      <w:sz w:val="20"/>
      <w:szCs w:val="20"/>
    </w:rPr>
  </w:style>
  <w:style w:type="character" w:customStyle="1" w:styleId="CommentTextChar">
    <w:name w:val="Comment Text Char"/>
    <w:basedOn w:val="DefaultParagraphFont"/>
    <w:link w:val="CommentText"/>
    <w:uiPriority w:val="99"/>
    <w:semiHidden/>
    <w:rsid w:val="0050049D"/>
    <w:rPr>
      <w:sz w:val="20"/>
      <w:szCs w:val="20"/>
    </w:rPr>
  </w:style>
  <w:style w:type="paragraph" w:styleId="CommentSubject">
    <w:name w:val="annotation subject"/>
    <w:basedOn w:val="CommentText"/>
    <w:next w:val="CommentText"/>
    <w:link w:val="CommentSubjectChar"/>
    <w:uiPriority w:val="99"/>
    <w:semiHidden/>
    <w:unhideWhenUsed/>
    <w:rsid w:val="0050049D"/>
    <w:rPr>
      <w:b/>
      <w:bCs/>
    </w:rPr>
  </w:style>
  <w:style w:type="character" w:customStyle="1" w:styleId="CommentSubjectChar">
    <w:name w:val="Comment Subject Char"/>
    <w:basedOn w:val="CommentTextChar"/>
    <w:link w:val="CommentSubject"/>
    <w:uiPriority w:val="99"/>
    <w:semiHidden/>
    <w:rsid w:val="0050049D"/>
    <w:rPr>
      <w:b/>
      <w:bCs/>
      <w:sz w:val="20"/>
      <w:szCs w:val="20"/>
    </w:rPr>
  </w:style>
  <w:style w:type="paragraph" w:styleId="BalloonText">
    <w:name w:val="Balloon Text"/>
    <w:basedOn w:val="Normal"/>
    <w:link w:val="BalloonTextChar"/>
    <w:uiPriority w:val="99"/>
    <w:semiHidden/>
    <w:unhideWhenUsed/>
    <w:rsid w:val="00500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82384">
      <w:bodyDiv w:val="1"/>
      <w:marLeft w:val="0"/>
      <w:marRight w:val="0"/>
      <w:marTop w:val="0"/>
      <w:marBottom w:val="0"/>
      <w:divBdr>
        <w:top w:val="none" w:sz="0" w:space="0" w:color="auto"/>
        <w:left w:val="none" w:sz="0" w:space="0" w:color="auto"/>
        <w:bottom w:val="none" w:sz="0" w:space="0" w:color="auto"/>
        <w:right w:val="none" w:sz="0" w:space="0" w:color="auto"/>
      </w:divBdr>
      <w:divsChild>
        <w:div w:id="2110618690">
          <w:marLeft w:val="0"/>
          <w:marRight w:val="0"/>
          <w:marTop w:val="0"/>
          <w:marBottom w:val="0"/>
          <w:divBdr>
            <w:top w:val="none" w:sz="0" w:space="0" w:color="auto"/>
            <w:left w:val="none" w:sz="0" w:space="0" w:color="auto"/>
            <w:bottom w:val="none" w:sz="0" w:space="0" w:color="auto"/>
            <w:right w:val="none" w:sz="0" w:space="0" w:color="auto"/>
          </w:divBdr>
        </w:div>
      </w:divsChild>
    </w:div>
    <w:div w:id="355934744">
      <w:bodyDiv w:val="1"/>
      <w:marLeft w:val="0"/>
      <w:marRight w:val="0"/>
      <w:marTop w:val="0"/>
      <w:marBottom w:val="0"/>
      <w:divBdr>
        <w:top w:val="none" w:sz="0" w:space="0" w:color="auto"/>
        <w:left w:val="none" w:sz="0" w:space="0" w:color="auto"/>
        <w:bottom w:val="none" w:sz="0" w:space="0" w:color="auto"/>
        <w:right w:val="none" w:sz="0" w:space="0" w:color="auto"/>
      </w:divBdr>
    </w:div>
    <w:div w:id="419109428">
      <w:bodyDiv w:val="1"/>
      <w:marLeft w:val="0"/>
      <w:marRight w:val="0"/>
      <w:marTop w:val="0"/>
      <w:marBottom w:val="0"/>
      <w:divBdr>
        <w:top w:val="none" w:sz="0" w:space="0" w:color="auto"/>
        <w:left w:val="none" w:sz="0" w:space="0" w:color="auto"/>
        <w:bottom w:val="none" w:sz="0" w:space="0" w:color="auto"/>
        <w:right w:val="none" w:sz="0" w:space="0" w:color="auto"/>
      </w:divBdr>
      <w:divsChild>
        <w:div w:id="1948541728">
          <w:marLeft w:val="360"/>
          <w:marRight w:val="0"/>
          <w:marTop w:val="200"/>
          <w:marBottom w:val="0"/>
          <w:divBdr>
            <w:top w:val="none" w:sz="0" w:space="0" w:color="auto"/>
            <w:left w:val="none" w:sz="0" w:space="0" w:color="auto"/>
            <w:bottom w:val="none" w:sz="0" w:space="0" w:color="auto"/>
            <w:right w:val="none" w:sz="0" w:space="0" w:color="auto"/>
          </w:divBdr>
        </w:div>
        <w:div w:id="1806198253">
          <w:marLeft w:val="360"/>
          <w:marRight w:val="0"/>
          <w:marTop w:val="200"/>
          <w:marBottom w:val="0"/>
          <w:divBdr>
            <w:top w:val="none" w:sz="0" w:space="0" w:color="auto"/>
            <w:left w:val="none" w:sz="0" w:space="0" w:color="auto"/>
            <w:bottom w:val="none" w:sz="0" w:space="0" w:color="auto"/>
            <w:right w:val="none" w:sz="0" w:space="0" w:color="auto"/>
          </w:divBdr>
        </w:div>
        <w:div w:id="1777478923">
          <w:marLeft w:val="360"/>
          <w:marRight w:val="0"/>
          <w:marTop w:val="200"/>
          <w:marBottom w:val="0"/>
          <w:divBdr>
            <w:top w:val="none" w:sz="0" w:space="0" w:color="auto"/>
            <w:left w:val="none" w:sz="0" w:space="0" w:color="auto"/>
            <w:bottom w:val="none" w:sz="0" w:space="0" w:color="auto"/>
            <w:right w:val="none" w:sz="0" w:space="0" w:color="auto"/>
          </w:divBdr>
        </w:div>
      </w:divsChild>
    </w:div>
    <w:div w:id="175566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24F99A9E414D4BBDAC34C4C590738D" ma:contentTypeVersion="12" ma:contentTypeDescription="Create a new document." ma:contentTypeScope="" ma:versionID="aec1ffe2c2cc716500932f6bcdb7e44a">
  <xsd:schema xmlns:xsd="http://www.w3.org/2001/XMLSchema" xmlns:xs="http://www.w3.org/2001/XMLSchema" xmlns:p="http://schemas.microsoft.com/office/2006/metadata/properties" xmlns:ns3="1e28db4c-be18-4ca6-884e-bdd6e9bb63d1" xmlns:ns4="ba1df410-139b-49e9-84a1-d327b870cefa" targetNamespace="http://schemas.microsoft.com/office/2006/metadata/properties" ma:root="true" ma:fieldsID="c4031e0a678306e7a733b7ff2d2b79a9" ns3:_="" ns4:_="">
    <xsd:import namespace="1e28db4c-be18-4ca6-884e-bdd6e9bb63d1"/>
    <xsd:import namespace="ba1df410-139b-49e9-84a1-d327b870ce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8db4c-be18-4ca6-884e-bdd6e9bb6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df410-139b-49e9-84a1-d327b870ce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CAF21E-A47F-4F17-83CC-57C939E6B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8db4c-be18-4ca6-884e-bdd6e9bb63d1"/>
    <ds:schemaRef ds:uri="ba1df410-139b-49e9-84a1-d327b870c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897D08-AA5F-47E1-9A6F-51732EDDC2E5}">
  <ds:schemaRefs>
    <ds:schemaRef ds:uri="http://schemas.microsoft.com/sharepoint/v3/contenttype/forms"/>
  </ds:schemaRefs>
</ds:datastoreItem>
</file>

<file path=customXml/itemProps3.xml><?xml version="1.0" encoding="utf-8"?>
<ds:datastoreItem xmlns:ds="http://schemas.openxmlformats.org/officeDocument/2006/customXml" ds:itemID="{54D20468-028A-4498-9666-D32CAE6569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Tina</dc:creator>
  <cp:keywords/>
  <dc:description/>
  <cp:lastModifiedBy>Barkowitz, Doreen</cp:lastModifiedBy>
  <cp:revision>10</cp:revision>
  <dcterms:created xsi:type="dcterms:W3CDTF">2021-02-02T19:43:00Z</dcterms:created>
  <dcterms:modified xsi:type="dcterms:W3CDTF">2021-02-04T16:33:00Z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0x0101002724F99A9E414D4BBDAC34C4C590738D</vt:lpwstr>
  </property>
</Properties>
</file>