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90AD" w14:textId="36D5872D" w:rsid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/>
        <w:contextualSpacing/>
        <w:rPr>
          <w:rFonts w:ascii="Calibri" w:hAnsi="Calibri" w:cs="Calibri"/>
          <w:b/>
          <w:bCs/>
          <w:color w:val="2F2F2F"/>
        </w:rPr>
      </w:pPr>
      <w:r w:rsidRPr="008A2AFF">
        <w:rPr>
          <w:rFonts w:ascii="Calibri" w:hAnsi="Calibri" w:cs="Calibri"/>
          <w:b/>
          <w:bCs/>
          <w:color w:val="2F2F2F"/>
        </w:rPr>
        <w:t>At the completion of this course, the learner will be able to:</w:t>
      </w:r>
    </w:p>
    <w:p w14:paraId="38AF8883" w14:textId="77777777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/>
        <w:contextualSpacing/>
        <w:rPr>
          <w:rFonts w:ascii="Arial" w:hAnsi="Arial" w:cs="Arial"/>
          <w:b/>
          <w:bCs/>
          <w:color w:val="2F2F2F"/>
        </w:rPr>
      </w:pPr>
    </w:p>
    <w:p w14:paraId="64C80514" w14:textId="5A1ADC7C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1.          Describe how the UPMC Presbyterian Trauma Services practices relate to the PTSF standards requirements.</w:t>
      </w:r>
    </w:p>
    <w:p w14:paraId="6877AE00" w14:textId="58B55986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2.          Discuss disaster preparedness and mass casualty management.</w:t>
      </w:r>
    </w:p>
    <w:p w14:paraId="525B18C1" w14:textId="48A5C0F2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3.          Define predictable clinical manifestations relative to mechanism of injury.</w:t>
      </w:r>
    </w:p>
    <w:p w14:paraId="0BD18D64" w14:textId="70B15595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4.          Outline a basic trauma nursing assessment incorporating primary survey, secondary survey, and tertiary survey.</w:t>
      </w:r>
    </w:p>
    <w:p w14:paraId="0129F0AD" w14:textId="05AC037E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5.          Identify etiology and clinical manifestations indicative of an airway obstruction.</w:t>
      </w:r>
    </w:p>
    <w:p w14:paraId="4102CAEE" w14:textId="53B99304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6.          Describe the perioperative phase as it relates to the operative management of traumatic injury and to predisposition of complications (occurrences).</w:t>
      </w:r>
    </w:p>
    <w:p w14:paraId="232FDB24" w14:textId="5D4A72BF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 xml:space="preserve">7.          Recognize the signs, </w:t>
      </w:r>
      <w:proofErr w:type="gramStart"/>
      <w:r w:rsidRPr="008A2AFF">
        <w:rPr>
          <w:rFonts w:ascii="Calibri" w:hAnsi="Calibri" w:cs="Calibri"/>
          <w:color w:val="2F2F2F"/>
        </w:rPr>
        <w:t>symptoms</w:t>
      </w:r>
      <w:proofErr w:type="gramEnd"/>
      <w:r w:rsidRPr="008A2AFF">
        <w:rPr>
          <w:rFonts w:ascii="Calibri" w:hAnsi="Calibri" w:cs="Calibri"/>
          <w:color w:val="2F2F2F"/>
        </w:rPr>
        <w:t xml:space="preserve"> and management strategies of shock.</w:t>
      </w:r>
    </w:p>
    <w:p w14:paraId="7DF6A860" w14:textId="6865EF73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8.          Describe methods of hemorrhage control in the trauma patient.</w:t>
      </w:r>
    </w:p>
    <w:p w14:paraId="7AA662D5" w14:textId="7B9F6E09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9.          State the signs and symptoms seen with increased intracranial pressure (ICP).</w:t>
      </w:r>
    </w:p>
    <w:p w14:paraId="5C2A7E3D" w14:textId="64B86041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10.        Describe the pathophysiology, clinical manifestations, and medical and nursing management of maxillofacial and ocular trauma during the acute phase of care, including issues for discharge planning.</w:t>
      </w:r>
    </w:p>
    <w:p w14:paraId="6539C38C" w14:textId="23546CCD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11.        Outline the components of an examination of the patient with acute spinal cord injury.</w:t>
      </w:r>
    </w:p>
    <w:p w14:paraId="740FC672" w14:textId="15199632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 xml:space="preserve">12.        Review the UPMC Presbyterian guidelines for cervical, thoracic, </w:t>
      </w:r>
      <w:proofErr w:type="gramStart"/>
      <w:r w:rsidRPr="008A2AFF">
        <w:rPr>
          <w:rFonts w:ascii="Calibri" w:hAnsi="Calibri" w:cs="Calibri"/>
          <w:color w:val="2F2F2F"/>
        </w:rPr>
        <w:t>lumbar</w:t>
      </w:r>
      <w:proofErr w:type="gramEnd"/>
      <w:r w:rsidRPr="008A2AFF">
        <w:rPr>
          <w:rFonts w:ascii="Calibri" w:hAnsi="Calibri" w:cs="Calibri"/>
          <w:color w:val="2F2F2F"/>
        </w:rPr>
        <w:t xml:space="preserve"> and sacral injury precautions.</w:t>
      </w:r>
    </w:p>
    <w:p w14:paraId="1C3CF588" w14:textId="526A57A9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13.        Differentiate between the six types of chest injuries which are immediately life threatening and the eight that are potentially lethal.</w:t>
      </w:r>
    </w:p>
    <w:p w14:paraId="69A42E75" w14:textId="42E2BCE7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14.        Describe the pathophysiology, clinical manifestations, and medical and nursing management of abdominal trauma during the acute phase of care, including issues for discharge planning.</w:t>
      </w:r>
    </w:p>
    <w:p w14:paraId="5A97265A" w14:textId="3103DC42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15.        Describe the pathophysiology, clinical manifestations, and medical and nursing management of genitourinary trauma during the acute phase of care, including issues for discharge planning.</w:t>
      </w:r>
    </w:p>
    <w:p w14:paraId="73A74174" w14:textId="48FF6A7B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16.        Discuss potential complications of pelvic and extremity fractures.</w:t>
      </w:r>
    </w:p>
    <w:p w14:paraId="7286FB85" w14:textId="12BDBF8F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17.        Describe the pathophysiology, clinical manifestations, and medical and nursing management of injuries to burn and cold during the acute phase of care, including issues for discharge planning.</w:t>
      </w:r>
    </w:p>
    <w:p w14:paraId="3F6C0B3D" w14:textId="59552E01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18.        Discuss pharmacological and non-pharmacological management of pain in trauma.</w:t>
      </w:r>
    </w:p>
    <w:p w14:paraId="2EF7E89F" w14:textId="37E3A0B3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19.        Describe the metabolic response to trauma.</w:t>
      </w:r>
    </w:p>
    <w:p w14:paraId="77A3DDD8" w14:textId="281E132C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20.        Discuss rehabilitation issues in relation to traumatic injuries.</w:t>
      </w:r>
    </w:p>
    <w:p w14:paraId="6482AF9D" w14:textId="3079186F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21.        Discuss both pre-injury tactics (community outreach and education) and post-injury approaches (patient and family education, substance abuse counseling, and resources).</w:t>
      </w:r>
    </w:p>
    <w:p w14:paraId="0497F587" w14:textId="32B2444B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22.        Define the geriatric trauma patient based on physiologic changes related to the aging process.</w:t>
      </w:r>
    </w:p>
    <w:p w14:paraId="54B2E733" w14:textId="2B23EB26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23.        Describe the normal physiologic changes of pregnancy and how the changes relate to clinical management of traumatic injury.</w:t>
      </w:r>
    </w:p>
    <w:p w14:paraId="6E5C8157" w14:textId="7530901C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24.        Describe the care of the bariatric patient based on the physiologic and emotional component</w:t>
      </w:r>
      <w:r>
        <w:rPr>
          <w:rFonts w:ascii="Calibri" w:hAnsi="Calibri" w:cs="Calibri"/>
          <w:color w:val="2F2F2F"/>
        </w:rPr>
        <w:t>.</w:t>
      </w:r>
    </w:p>
    <w:p w14:paraId="6DDAE36F" w14:textId="77777777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lastRenderedPageBreak/>
        <w:t>25.          Relate the common causes of mortality and morbidity to mechanisms of injury in the pediatric trauma patient.</w:t>
      </w:r>
    </w:p>
    <w:p w14:paraId="01540AD8" w14:textId="77777777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26.          Identify the nurse’s role in the assessment of reporting of suspected abuse and neglect.</w:t>
      </w:r>
    </w:p>
    <w:p w14:paraId="1030BB24" w14:textId="77777777" w:rsidR="008A2AFF" w:rsidRPr="008A2AFF" w:rsidRDefault="008A2AFF" w:rsidP="008A2AFF">
      <w:pPr>
        <w:pStyle w:val="NormalWeb"/>
        <w:shd w:val="clear" w:color="auto" w:fill="FFFFFF"/>
        <w:spacing w:before="0" w:beforeAutospacing="0" w:after="336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27.          Describe resources for Critical Incident Stress Management (CISM) for staff.</w:t>
      </w:r>
    </w:p>
    <w:p w14:paraId="3888102C" w14:textId="77777777" w:rsidR="008A2AFF" w:rsidRPr="008A2AFF" w:rsidRDefault="008A2AFF" w:rsidP="008A2AFF">
      <w:pPr>
        <w:pStyle w:val="NormalWeb"/>
        <w:shd w:val="clear" w:color="auto" w:fill="FFFFFF"/>
        <w:spacing w:before="0" w:beforeAutospacing="0" w:after="0" w:afterAutospacing="0"/>
        <w:ind w:left="720" w:hanging="720"/>
        <w:contextualSpacing/>
        <w:rPr>
          <w:rFonts w:ascii="Arial" w:hAnsi="Arial" w:cs="Arial"/>
          <w:color w:val="2F2F2F"/>
        </w:rPr>
      </w:pPr>
      <w:r w:rsidRPr="008A2AFF">
        <w:rPr>
          <w:rFonts w:ascii="Calibri" w:hAnsi="Calibri" w:cs="Calibri"/>
          <w:color w:val="2F2F2F"/>
        </w:rPr>
        <w:t>28.          Differentiate between donation after brain death and donation after cardiac death.</w:t>
      </w:r>
    </w:p>
    <w:p w14:paraId="5DBE37E9" w14:textId="77777777" w:rsidR="004639F2" w:rsidRPr="008A2AFF" w:rsidRDefault="004639F2" w:rsidP="008A2AFF">
      <w:pPr>
        <w:spacing w:line="240" w:lineRule="auto"/>
        <w:contextualSpacing/>
        <w:rPr>
          <w:sz w:val="24"/>
          <w:szCs w:val="24"/>
        </w:rPr>
      </w:pPr>
    </w:p>
    <w:sectPr w:rsidR="004639F2" w:rsidRPr="008A2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FF"/>
    <w:rsid w:val="004639F2"/>
    <w:rsid w:val="00535428"/>
    <w:rsid w:val="008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36C4"/>
  <w15:chartTrackingRefBased/>
  <w15:docId w15:val="{E0BD59C1-76D7-4F07-A88C-2B3DF76C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Broge-connor, Michelle</dc:creator>
  <cp:keywords/>
  <dc:description/>
  <cp:lastModifiedBy>Broge-connor, Michelle</cp:lastModifiedBy>
  <cp:revision>1</cp:revision>
  <dcterms:created xsi:type="dcterms:W3CDTF">2021-12-27T19:08:00Z</dcterms:created>
  <dcterms:modified xsi:type="dcterms:W3CDTF">2021-12-27T19:30:00Z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2021-12-27T19:08:43Z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6b57ec8d-fdb9-4bf9-92aa-c916119a43d8</vt:lpwstr>
  </property>
  <property fmtid="{D5CDD505-2E9C-101B-9397-08002B2CF9AE}" pid="8" name="MSIP_Label_5e4b1be8-281e-475d-98b0-21c3457e5a46_ContentBits">
    <vt:lpwstr>0</vt:lpwstr>
  </property>
</Properties>
</file>