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D3E1" w14:textId="77777777" w:rsidR="00D74EF6" w:rsidRPr="00490802" w:rsidRDefault="00D74EF6" w:rsidP="00D93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802">
        <w:rPr>
          <w:rFonts w:ascii="Times New Roman" w:hAnsi="Times New Roman" w:cs="Times New Roman"/>
          <w:b/>
          <w:sz w:val="24"/>
          <w:szCs w:val="24"/>
          <w:u w:val="single"/>
        </w:rPr>
        <w:t>PA PQC IPLARC Virtual Meeting _ ACOG Presentation</w:t>
      </w:r>
    </w:p>
    <w:p w14:paraId="43E34A32" w14:textId="7FECC3F0" w:rsidR="00D93AAB" w:rsidRPr="00490802" w:rsidRDefault="00D74EF6" w:rsidP="00D93A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 xml:space="preserve">Monday, February 14, </w:t>
      </w:r>
      <w:proofErr w:type="gramStart"/>
      <w:r w:rsidRPr="00490802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490802">
        <w:rPr>
          <w:rFonts w:ascii="Times New Roman" w:hAnsi="Times New Roman" w:cs="Times New Roman"/>
          <w:b/>
          <w:bCs/>
          <w:sz w:val="24"/>
          <w:szCs w:val="24"/>
        </w:rPr>
        <w:t xml:space="preserve"> 10:00 AM-11:00 AM</w:t>
      </w:r>
    </w:p>
    <w:p w14:paraId="420F8B20" w14:textId="4D43608D" w:rsidR="00D74EF6" w:rsidRPr="00490802" w:rsidRDefault="00D74EF6" w:rsidP="00D74E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 xml:space="preserve">Join Zoom Meeting </w:t>
      </w:r>
      <w:hyperlink r:id="rId5" w:history="1">
        <w:r w:rsidRPr="004908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https://us06web.zoom.us/j/85301724540?pwd=T1VKSGErb0k5dTBVbXJLeTRRSjRkQT09</w:t>
        </w:r>
      </w:hyperlink>
    </w:p>
    <w:p w14:paraId="695918B3" w14:textId="77777777" w:rsidR="00D74EF6" w:rsidRPr="00490802" w:rsidRDefault="00D74EF6" w:rsidP="00D74E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Meeting ID: 853 0172 4540</w:t>
      </w:r>
    </w:p>
    <w:p w14:paraId="1A156F36" w14:textId="77777777" w:rsidR="00D74EF6" w:rsidRPr="00490802" w:rsidRDefault="00D74EF6" w:rsidP="00D74E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Passcode: 2022</w:t>
      </w:r>
    </w:p>
    <w:p w14:paraId="3925DA01" w14:textId="44C92A97" w:rsidR="00D74EF6" w:rsidRPr="00490802" w:rsidRDefault="00D74EF6" w:rsidP="00D74E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One tap mobile: +</w:t>
      </w:r>
      <w:proofErr w:type="gramStart"/>
      <w:r w:rsidRPr="00490802">
        <w:rPr>
          <w:rFonts w:ascii="Times New Roman" w:hAnsi="Times New Roman" w:cs="Times New Roman"/>
          <w:b/>
          <w:bCs/>
          <w:sz w:val="24"/>
          <w:szCs w:val="24"/>
        </w:rPr>
        <w:t>13017158592,,</w:t>
      </w:r>
      <w:proofErr w:type="gramEnd"/>
      <w:r w:rsidRPr="00490802">
        <w:rPr>
          <w:rFonts w:ascii="Times New Roman" w:hAnsi="Times New Roman" w:cs="Times New Roman"/>
          <w:b/>
          <w:bCs/>
          <w:sz w:val="24"/>
          <w:szCs w:val="24"/>
        </w:rPr>
        <w:t>85301724540#</w:t>
      </w:r>
    </w:p>
    <w:p w14:paraId="7473B6EC" w14:textId="163D744C" w:rsidR="00D74EF6" w:rsidRPr="00490802" w:rsidRDefault="00D74EF6" w:rsidP="00D74E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FB09C5" w14:textId="77777777" w:rsidR="00C546B5" w:rsidRPr="00490802" w:rsidRDefault="00C546B5" w:rsidP="00C546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Learning Objectives:</w:t>
      </w:r>
    </w:p>
    <w:p w14:paraId="70B29EDC" w14:textId="77777777" w:rsidR="00C546B5" w:rsidRPr="00490802" w:rsidRDefault="00C546B5" w:rsidP="00C546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Describe key elements of person-centered postpartum contraceptive counseling</w:t>
      </w:r>
    </w:p>
    <w:p w14:paraId="0F854507" w14:textId="77777777" w:rsidR="00C546B5" w:rsidRPr="00490802" w:rsidRDefault="00C546B5" w:rsidP="00C546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Discuss common myths and misinformation related to the IUD and implant</w:t>
      </w:r>
    </w:p>
    <w:p w14:paraId="06B5CEA0" w14:textId="77777777" w:rsidR="00C546B5" w:rsidRPr="00490802" w:rsidRDefault="00C546B5" w:rsidP="00C546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>Apply person-centered postpartum contraceptive counseling to discussions of misinformation with patients</w:t>
      </w:r>
    </w:p>
    <w:p w14:paraId="07C482A1" w14:textId="77777777" w:rsidR="00C546B5" w:rsidRPr="00490802" w:rsidRDefault="00C546B5" w:rsidP="00C546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0802">
        <w:rPr>
          <w:rFonts w:ascii="Times New Roman" w:hAnsi="Times New Roman" w:cs="Times New Roman"/>
          <w:b/>
          <w:bCs/>
          <w:sz w:val="24"/>
          <w:szCs w:val="24"/>
        </w:rPr>
        <w:t xml:space="preserve">Describe process measures for monitoring expulsion rates and how to use these measures for quality improvement purpose </w:t>
      </w:r>
    </w:p>
    <w:p w14:paraId="06282EB5" w14:textId="77777777" w:rsidR="00D74EF6" w:rsidRPr="00490802" w:rsidRDefault="00D74EF6" w:rsidP="00D74EF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3AAB" w:rsidRPr="00490802" w14:paraId="45F36F83" w14:textId="77777777" w:rsidTr="00AF17F7">
        <w:tc>
          <w:tcPr>
            <w:tcW w:w="9350" w:type="dxa"/>
          </w:tcPr>
          <w:p w14:paraId="01A2391C" w14:textId="77777777" w:rsidR="00D93AAB" w:rsidRPr="00490802" w:rsidRDefault="00D93AAB" w:rsidP="00A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</w:p>
          <w:p w14:paraId="47758B96" w14:textId="77777777" w:rsidR="00D93AAB" w:rsidRPr="00490802" w:rsidRDefault="00D93AAB" w:rsidP="00AF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DDFA" w14:textId="77777777" w:rsidR="00D93AAB" w:rsidRPr="00490802" w:rsidRDefault="00D93AAB" w:rsidP="00A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 xml:space="preserve">Robert Ferguson from the PA PQC: </w:t>
            </w:r>
          </w:p>
          <w:p w14:paraId="4EE86EA6" w14:textId="77777777" w:rsidR="00D93AAB" w:rsidRPr="00490802" w:rsidRDefault="00D93AAB" w:rsidP="00AF17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Introduces the agenda</w:t>
            </w:r>
          </w:p>
          <w:p w14:paraId="45E9C44D" w14:textId="77777777" w:rsidR="00D93AAB" w:rsidRPr="00490802" w:rsidRDefault="00D93AAB" w:rsidP="00D93A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8A53" w14:textId="77777777" w:rsidR="00D93AAB" w:rsidRPr="00490802" w:rsidRDefault="00D93AAB" w:rsidP="00AF17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AB" w:rsidRPr="00490802" w14:paraId="4D3716F9" w14:textId="77777777" w:rsidTr="00AF17F7">
        <w:tc>
          <w:tcPr>
            <w:tcW w:w="9350" w:type="dxa"/>
          </w:tcPr>
          <w:p w14:paraId="170EB001" w14:textId="77777777" w:rsidR="00D74EF6" w:rsidRPr="00490802" w:rsidRDefault="00D74EF6" w:rsidP="00D7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21762" w14:textId="324C231E" w:rsidR="00D74EF6" w:rsidRPr="00490802" w:rsidRDefault="00D74EF6" w:rsidP="00D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 xml:space="preserve">Presentation by: Maya Oaks, Director of Reproductive Health Programs, ACOG will introduce Dr. Nisha Verma, Darney-Landy ACOG Fellow </w:t>
            </w:r>
          </w:p>
          <w:p w14:paraId="2DEBF5D0" w14:textId="77777777" w:rsidR="00146D8B" w:rsidRPr="00490802" w:rsidRDefault="00146D8B" w:rsidP="00D7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6A0C" w14:textId="57E4F123" w:rsidR="00D93AAB" w:rsidRPr="00490802" w:rsidRDefault="00D74EF6" w:rsidP="00146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ACOG’s Postpartum Contraception Access Initiative will present patient-centered strategies for educating patients who have misconceptions about Long-Acting Reversible Contraception.</w:t>
            </w:r>
          </w:p>
          <w:p w14:paraId="05039EAA" w14:textId="7F2CD72E" w:rsidR="00146D8B" w:rsidRPr="00490802" w:rsidRDefault="00146D8B" w:rsidP="00146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Calculation of expulsion rates and how to use expulsion rates to make continuous improvements to the IPLARC structures/processes.</w:t>
            </w:r>
          </w:p>
          <w:p w14:paraId="003A074F" w14:textId="77777777" w:rsidR="00D93AAB" w:rsidRPr="00490802" w:rsidRDefault="00D93AAB" w:rsidP="00D93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AB" w:rsidRPr="00490802" w14:paraId="1FB90CA3" w14:textId="77777777" w:rsidTr="00AF17F7">
        <w:tc>
          <w:tcPr>
            <w:tcW w:w="9350" w:type="dxa"/>
          </w:tcPr>
          <w:p w14:paraId="0E9964C0" w14:textId="77777777" w:rsidR="00D93AAB" w:rsidRPr="00490802" w:rsidRDefault="00D93AAB" w:rsidP="00A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>Q&amp;A</w:t>
            </w:r>
          </w:p>
          <w:p w14:paraId="2DBADE50" w14:textId="77777777" w:rsidR="00D93AAB" w:rsidRPr="00490802" w:rsidRDefault="00D93AAB" w:rsidP="00A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69C1" w14:textId="77777777" w:rsidR="00D93AAB" w:rsidRPr="00490802" w:rsidRDefault="00D93AAB" w:rsidP="00AF17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AB" w:rsidRPr="00490802" w14:paraId="0DB0ECA6" w14:textId="77777777" w:rsidTr="00AF17F7">
        <w:tc>
          <w:tcPr>
            <w:tcW w:w="9350" w:type="dxa"/>
          </w:tcPr>
          <w:p w14:paraId="19267A4C" w14:textId="77777777" w:rsidR="00D93AAB" w:rsidRPr="00490802" w:rsidRDefault="00D93AAB" w:rsidP="00AF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02">
              <w:rPr>
                <w:rFonts w:ascii="Times New Roman" w:hAnsi="Times New Roman" w:cs="Times New Roman"/>
                <w:sz w:val="24"/>
                <w:szCs w:val="24"/>
              </w:rPr>
              <w:t xml:space="preserve">Wrap Up </w:t>
            </w:r>
          </w:p>
          <w:p w14:paraId="742E681C" w14:textId="77777777" w:rsidR="00D93AAB" w:rsidRPr="00490802" w:rsidRDefault="00D93AAB" w:rsidP="00AF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E459" w14:textId="77777777" w:rsidR="00D93AAB" w:rsidRPr="00490802" w:rsidRDefault="00D93AAB" w:rsidP="00AF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34643" w14:textId="77777777" w:rsidR="00D93AAB" w:rsidRPr="00490802" w:rsidRDefault="00D93AAB" w:rsidP="00D93AAB">
      <w:pPr>
        <w:rPr>
          <w:rFonts w:ascii="Times New Roman" w:hAnsi="Times New Roman" w:cs="Times New Roman"/>
          <w:sz w:val="24"/>
          <w:szCs w:val="24"/>
        </w:rPr>
      </w:pPr>
    </w:p>
    <w:p w14:paraId="7C5B6DC0" w14:textId="77777777" w:rsidR="00D93AAB" w:rsidRPr="00490802" w:rsidRDefault="00D93AAB" w:rsidP="00D93AAB">
      <w:pPr>
        <w:rPr>
          <w:rFonts w:ascii="Times New Roman" w:hAnsi="Times New Roman" w:cs="Times New Roman"/>
          <w:sz w:val="24"/>
          <w:szCs w:val="24"/>
        </w:rPr>
      </w:pPr>
    </w:p>
    <w:p w14:paraId="5A8E50CA" w14:textId="77777777" w:rsidR="00D93AAB" w:rsidRPr="00490802" w:rsidRDefault="00D93AAB" w:rsidP="00D93AAB">
      <w:pPr>
        <w:rPr>
          <w:rFonts w:ascii="Times New Roman" w:hAnsi="Times New Roman" w:cs="Times New Roman"/>
          <w:sz w:val="24"/>
          <w:szCs w:val="24"/>
        </w:rPr>
      </w:pPr>
    </w:p>
    <w:p w14:paraId="20BE40E8" w14:textId="77777777" w:rsidR="00D93AAB" w:rsidRPr="00490802" w:rsidRDefault="00D93AAB" w:rsidP="00D93AAB">
      <w:pPr>
        <w:rPr>
          <w:rFonts w:ascii="Times New Roman" w:hAnsi="Times New Roman" w:cs="Times New Roman"/>
          <w:sz w:val="24"/>
          <w:szCs w:val="24"/>
        </w:rPr>
      </w:pPr>
    </w:p>
    <w:p w14:paraId="3DCCD0DC" w14:textId="77777777" w:rsidR="00D93AAB" w:rsidRPr="00490802" w:rsidRDefault="00D93AAB" w:rsidP="00D93AAB">
      <w:pPr>
        <w:rPr>
          <w:rFonts w:ascii="Times New Roman" w:hAnsi="Times New Roman" w:cs="Times New Roman"/>
          <w:sz w:val="24"/>
          <w:szCs w:val="24"/>
        </w:rPr>
      </w:pPr>
    </w:p>
    <w:p w14:paraId="757553D2" w14:textId="77777777" w:rsidR="00844FBB" w:rsidRPr="00490802" w:rsidRDefault="00844FBB">
      <w:pPr>
        <w:rPr>
          <w:rFonts w:ascii="Times New Roman" w:hAnsi="Times New Roman" w:cs="Times New Roman"/>
          <w:sz w:val="24"/>
          <w:szCs w:val="24"/>
        </w:rPr>
      </w:pPr>
    </w:p>
    <w:sectPr w:rsidR="00844FBB" w:rsidRPr="0049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272F"/>
    <w:multiLevelType w:val="hybridMultilevel"/>
    <w:tmpl w:val="D85C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0FA3"/>
    <w:multiLevelType w:val="hybridMultilevel"/>
    <w:tmpl w:val="0F6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60076"/>
    <w:multiLevelType w:val="hybridMultilevel"/>
    <w:tmpl w:val="A06C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5D01"/>
    <w:multiLevelType w:val="hybridMultilevel"/>
    <w:tmpl w:val="7A3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0B6B"/>
    <w:multiLevelType w:val="hybridMultilevel"/>
    <w:tmpl w:val="6056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C941C">
      <w:start w:val="20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AB"/>
    <w:rsid w:val="00146D8B"/>
    <w:rsid w:val="0038641A"/>
    <w:rsid w:val="00490802"/>
    <w:rsid w:val="00844FBB"/>
    <w:rsid w:val="00A763BA"/>
    <w:rsid w:val="00C546B5"/>
    <w:rsid w:val="00D74EF6"/>
    <w:rsid w:val="00D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651"/>
  <w15:chartTrackingRefBased/>
  <w15:docId w15:val="{F6EBD109-3155-4302-B322-133B858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01724540?pwd=T1VKSGErb0k5dTBVbXJLeTRRSjR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Balskus</dc:creator>
  <cp:keywords/>
  <dc:description/>
  <cp:lastModifiedBy>Dorn, Carolyn</cp:lastModifiedBy>
  <cp:revision>2</cp:revision>
  <dcterms:created xsi:type="dcterms:W3CDTF">2022-01-20T12:23:00Z</dcterms:created>
  <dcterms:modified xsi:type="dcterms:W3CDTF">2022-01-20T12:23:00Z</dcterms:modified>
</cp:coreProperties>
</file>