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2C20" w14:textId="77777777" w:rsidR="00021BE5" w:rsidRDefault="00021BE5" w:rsidP="00021BE5">
      <w:pPr>
        <w:contextualSpacing/>
        <w:jc w:val="center"/>
        <w:rPr>
          <w:rFonts w:cstheme="minorHAnsi"/>
          <w:b/>
        </w:rPr>
      </w:pPr>
      <w:r>
        <w:rPr>
          <w:rFonts w:ascii="Adobe Garamond Pro" w:hAnsi="Adobe Garamond Pro" w:cs="Arial"/>
          <w:noProof/>
          <w:color w:val="404040" w:themeColor="text1" w:themeTint="BF"/>
          <w:sz w:val="23"/>
          <w:szCs w:val="23"/>
        </w:rPr>
        <w:drawing>
          <wp:anchor distT="0" distB="0" distL="114300" distR="114300" simplePos="0" relativeHeight="251659264" behindDoc="0" locked="0" layoutInCell="1" allowOverlap="1" wp14:anchorId="7390E62C" wp14:editId="686D2015">
            <wp:simplePos x="0" y="0"/>
            <wp:positionH relativeFrom="column">
              <wp:posOffset>-457835</wp:posOffset>
            </wp:positionH>
            <wp:positionV relativeFrom="paragraph">
              <wp:posOffset>-464820</wp:posOffset>
            </wp:positionV>
            <wp:extent cx="45719" cy="859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7">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Pr>
          <w:rFonts w:ascii="Arial" w:hAnsi="Arial" w:cs="Arial"/>
          <w:noProof/>
        </w:rPr>
        <w:drawing>
          <wp:inline distT="0" distB="0" distL="0" distR="0" wp14:anchorId="27441491" wp14:editId="79D5CC26">
            <wp:extent cx="3168502" cy="784273"/>
            <wp:effectExtent l="0" t="0" r="0" b="0"/>
            <wp:docPr id="4" name="Picture 4" descr="pap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q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00243" cy="940643"/>
                    </a:xfrm>
                    <a:prstGeom prst="rect">
                      <a:avLst/>
                    </a:prstGeom>
                    <a:noFill/>
                    <a:ln>
                      <a:noFill/>
                    </a:ln>
                  </pic:spPr>
                </pic:pic>
              </a:graphicData>
            </a:graphic>
          </wp:inline>
        </w:drawing>
      </w:r>
    </w:p>
    <w:p w14:paraId="4F61951A" w14:textId="77777777" w:rsidR="00021BE5" w:rsidRDefault="00021BE5" w:rsidP="00021BE5">
      <w:pPr>
        <w:contextualSpacing/>
        <w:jc w:val="center"/>
        <w:rPr>
          <w:rFonts w:cstheme="minorHAnsi"/>
          <w:b/>
        </w:rPr>
      </w:pPr>
    </w:p>
    <w:p w14:paraId="6DA1D93D" w14:textId="77777777" w:rsidR="00021BE5" w:rsidRPr="008A1F62" w:rsidRDefault="00021BE5" w:rsidP="00021BE5">
      <w:pPr>
        <w:contextualSpacing/>
        <w:jc w:val="center"/>
        <w:rPr>
          <w:rFonts w:cstheme="minorHAnsi"/>
          <w:b/>
          <w:color w:val="D56283"/>
        </w:rPr>
      </w:pPr>
      <w:r w:rsidRPr="008A1F62">
        <w:rPr>
          <w:rFonts w:cstheme="minorHAnsi"/>
          <w:b/>
          <w:color w:val="D56283"/>
        </w:rPr>
        <w:t>PA PQC Learning Session</w:t>
      </w:r>
    </w:p>
    <w:p w14:paraId="7517EE58" w14:textId="0E72ABA4" w:rsidR="00021BE5" w:rsidRDefault="00B02272" w:rsidP="00021BE5">
      <w:pPr>
        <w:contextualSpacing/>
        <w:jc w:val="center"/>
        <w:rPr>
          <w:rFonts w:cstheme="minorHAnsi"/>
          <w:b/>
          <w:color w:val="D56283"/>
        </w:rPr>
      </w:pPr>
      <w:r>
        <w:rPr>
          <w:rFonts w:cstheme="minorHAnsi"/>
          <w:b/>
          <w:color w:val="D56283"/>
        </w:rPr>
        <w:t>Thur</w:t>
      </w:r>
      <w:r w:rsidR="00021BE5">
        <w:rPr>
          <w:rFonts w:cstheme="minorHAnsi"/>
          <w:b/>
          <w:color w:val="D56283"/>
        </w:rPr>
        <w:t xml:space="preserve">sday, </w:t>
      </w:r>
      <w:r>
        <w:rPr>
          <w:rFonts w:cstheme="minorHAnsi"/>
          <w:b/>
          <w:color w:val="D56283"/>
        </w:rPr>
        <w:t>March 31</w:t>
      </w:r>
      <w:r w:rsidR="00021BE5" w:rsidRPr="008A1F62">
        <w:rPr>
          <w:rFonts w:cstheme="minorHAnsi"/>
          <w:b/>
          <w:color w:val="D56283"/>
        </w:rPr>
        <w:t xml:space="preserve"> </w:t>
      </w:r>
    </w:p>
    <w:p w14:paraId="321FA978" w14:textId="77777777" w:rsidR="00021BE5" w:rsidRDefault="00021BE5" w:rsidP="00021BE5">
      <w:pPr>
        <w:contextualSpacing/>
        <w:jc w:val="center"/>
        <w:rPr>
          <w:rFonts w:cstheme="minorHAnsi"/>
          <w:b/>
          <w:color w:val="D56283"/>
        </w:rPr>
      </w:pPr>
      <w:r w:rsidRPr="008A1F62">
        <w:rPr>
          <w:rFonts w:cstheme="minorHAnsi"/>
          <w:b/>
          <w:color w:val="D56283"/>
        </w:rPr>
        <w:t>8:30 a.m. to 12:30 p.m.</w:t>
      </w:r>
      <w:r>
        <w:rPr>
          <w:rFonts w:cstheme="minorHAnsi"/>
          <w:b/>
          <w:color w:val="D56283"/>
        </w:rPr>
        <w:t xml:space="preserve"> ET</w:t>
      </w:r>
    </w:p>
    <w:p w14:paraId="03B5320B" w14:textId="77777777" w:rsidR="00021BE5" w:rsidRDefault="00021BE5" w:rsidP="00021BE5">
      <w:pPr>
        <w:contextualSpacing/>
        <w:jc w:val="center"/>
        <w:rPr>
          <w:rFonts w:cstheme="minorHAnsi"/>
          <w:b/>
          <w:color w:val="D56283"/>
        </w:rPr>
      </w:pPr>
    </w:p>
    <w:p w14:paraId="2C851066" w14:textId="77777777" w:rsidR="00413F95" w:rsidRDefault="00413F95" w:rsidP="00B02272"/>
    <w:p w14:paraId="18CD72FE" w14:textId="621E9180" w:rsidR="00021BE5" w:rsidRPr="00B366B5" w:rsidRDefault="00021BE5" w:rsidP="00021BE5">
      <w:pPr>
        <w:contextualSpacing/>
        <w:rPr>
          <w:rFonts w:cstheme="minorHAnsi"/>
          <w:bCs/>
          <w:i/>
          <w:iCs/>
          <w:color w:val="D56283"/>
        </w:rPr>
      </w:pPr>
      <w:r>
        <w:rPr>
          <w:rFonts w:cstheme="minorHAnsi"/>
          <w:b/>
          <w:color w:val="D56283"/>
        </w:rPr>
        <w:t>Learning Obj</w:t>
      </w:r>
      <w:r w:rsidRPr="004D482C">
        <w:rPr>
          <w:rFonts w:cstheme="minorHAnsi"/>
          <w:b/>
          <w:color w:val="D56283"/>
        </w:rPr>
        <w:t>ectives</w:t>
      </w:r>
      <w:r w:rsidR="00B366B5">
        <w:rPr>
          <w:rFonts w:cstheme="minorHAnsi"/>
          <w:b/>
          <w:color w:val="D56283"/>
        </w:rPr>
        <w:t xml:space="preserve"> </w:t>
      </w:r>
    </w:p>
    <w:p w14:paraId="36C233F0" w14:textId="2998B022" w:rsidR="00F24874" w:rsidRDefault="00F24874" w:rsidP="00FA37E8">
      <w:pPr>
        <w:rPr>
          <w:rFonts w:cstheme="minorHAnsi"/>
        </w:rPr>
      </w:pPr>
    </w:p>
    <w:p w14:paraId="4B773912" w14:textId="77777777" w:rsidR="00FA37E8" w:rsidRDefault="00FA37E8" w:rsidP="00FA37E8">
      <w:pPr>
        <w:pStyle w:val="ListParagraph"/>
        <w:numPr>
          <w:ilvl w:val="0"/>
          <w:numId w:val="7"/>
        </w:numPr>
        <w:spacing w:after="0" w:line="240" w:lineRule="auto"/>
        <w:rPr>
          <w:rFonts w:cstheme="minorHAnsi"/>
        </w:rPr>
      </w:pPr>
      <w:bookmarkStart w:id="0" w:name="_Hlk90309005"/>
      <w:r w:rsidRPr="00E53316">
        <w:rPr>
          <w:rFonts w:cstheme="minorHAnsi"/>
        </w:rPr>
        <w:t xml:space="preserve">Describe the PA PQC’s collective successes and </w:t>
      </w:r>
      <w:r>
        <w:rPr>
          <w:rFonts w:cstheme="minorHAnsi"/>
        </w:rPr>
        <w:t>next steps for the April 2022 through March 2023 Implementation Period</w:t>
      </w:r>
      <w:bookmarkEnd w:id="0"/>
    </w:p>
    <w:p w14:paraId="37D53E9B" w14:textId="77777777" w:rsidR="00FA37E8" w:rsidRDefault="00FA37E8" w:rsidP="00FA37E8">
      <w:pPr>
        <w:pStyle w:val="ListParagraph"/>
        <w:numPr>
          <w:ilvl w:val="0"/>
          <w:numId w:val="7"/>
        </w:numPr>
        <w:spacing w:after="0" w:line="240" w:lineRule="auto"/>
        <w:rPr>
          <w:rFonts w:cstheme="minorHAnsi"/>
        </w:rPr>
      </w:pPr>
      <w:r>
        <w:rPr>
          <w:rFonts w:cstheme="minorHAnsi"/>
        </w:rPr>
        <w:t>Describe trauma-informed care principles and how to implement the principles in perinatal care settings</w:t>
      </w:r>
    </w:p>
    <w:p w14:paraId="0ACF9CB3" w14:textId="77777777" w:rsidR="00FA37E8" w:rsidRDefault="00FA37E8" w:rsidP="00FA37E8">
      <w:pPr>
        <w:pStyle w:val="ListParagraph"/>
        <w:numPr>
          <w:ilvl w:val="0"/>
          <w:numId w:val="7"/>
        </w:numPr>
        <w:spacing w:after="0" w:line="240" w:lineRule="auto"/>
        <w:rPr>
          <w:rFonts w:cstheme="minorHAnsi"/>
        </w:rPr>
      </w:pPr>
      <w:r>
        <w:rPr>
          <w:rFonts w:cstheme="minorHAnsi"/>
        </w:rPr>
        <w:t>Describe breastmilk feeding guidelines for substance use and how to empower patients to make informed decisions and connect to lactation support services</w:t>
      </w:r>
    </w:p>
    <w:p w14:paraId="59BB3114" w14:textId="77777777" w:rsidR="00FA37E8" w:rsidRDefault="00FA37E8" w:rsidP="00FA37E8">
      <w:pPr>
        <w:pStyle w:val="ListParagraph"/>
        <w:numPr>
          <w:ilvl w:val="0"/>
          <w:numId w:val="7"/>
        </w:numPr>
        <w:spacing w:after="0" w:line="240" w:lineRule="auto"/>
        <w:rPr>
          <w:rFonts w:cstheme="minorHAnsi"/>
        </w:rPr>
      </w:pPr>
      <w:r>
        <w:rPr>
          <w:rFonts w:cstheme="minorHAnsi"/>
        </w:rPr>
        <w:t>Discuss best practices for connecting patients and families to outpatient and community services and supports</w:t>
      </w:r>
    </w:p>
    <w:p w14:paraId="61A9D5AD" w14:textId="6AEC6ACF" w:rsidR="00FA37E8" w:rsidRPr="00FA37E8" w:rsidRDefault="00FA37E8" w:rsidP="00FA37E8">
      <w:pPr>
        <w:pStyle w:val="ListParagraph"/>
        <w:numPr>
          <w:ilvl w:val="0"/>
          <w:numId w:val="7"/>
        </w:numPr>
        <w:spacing w:after="0" w:line="240" w:lineRule="auto"/>
        <w:rPr>
          <w:rFonts w:cstheme="minorHAnsi"/>
        </w:rPr>
      </w:pPr>
      <w:r>
        <w:rPr>
          <w:rFonts w:cstheme="minorHAnsi"/>
        </w:rPr>
        <w:t>Discuss how to measure IPLARC expulsion rates and how to use this measure for quality improvement purposes (note: this objective only applies to those participating in the immediate postpartum LARC initiative)</w:t>
      </w:r>
    </w:p>
    <w:p w14:paraId="7C1FDC60" w14:textId="77777777" w:rsidR="00AC49CA" w:rsidRPr="00FA37E8" w:rsidRDefault="00AC49CA" w:rsidP="00FA37E8">
      <w:pPr>
        <w:rPr>
          <w:rFonts w:cstheme="minorHAnsi"/>
        </w:rPr>
      </w:pPr>
    </w:p>
    <w:p w14:paraId="48D5F9BB" w14:textId="77777777" w:rsidR="00021BE5" w:rsidRPr="00A81A8A" w:rsidRDefault="00021BE5" w:rsidP="00021BE5">
      <w:pPr>
        <w:contextualSpacing/>
        <w:rPr>
          <w:rFonts w:cstheme="minorHAnsi"/>
          <w:b/>
          <w:color w:val="D56283"/>
        </w:rPr>
      </w:pPr>
      <w:r w:rsidRPr="00A81A8A">
        <w:rPr>
          <w:rFonts w:cstheme="minorHAnsi"/>
          <w:b/>
          <w:color w:val="D56283"/>
        </w:rPr>
        <w:t>Agenda</w:t>
      </w:r>
    </w:p>
    <w:p w14:paraId="53DA4BC8" w14:textId="5396E1B3" w:rsidR="00021BE5" w:rsidRDefault="00021BE5" w:rsidP="00021BE5">
      <w:pPr>
        <w:contextualSpacing/>
        <w:rPr>
          <w:rFonts w:cstheme="minorHAnsi"/>
          <w:b/>
          <w:color w:val="D56283"/>
        </w:rPr>
      </w:pPr>
    </w:p>
    <w:p w14:paraId="416E9CAB" w14:textId="77777777" w:rsidR="00FA37E8" w:rsidRDefault="00FA37E8" w:rsidP="00FA37E8">
      <w:pPr>
        <w:contextualSpacing/>
        <w:rPr>
          <w:rFonts w:asciiTheme="minorHAnsi" w:hAnsiTheme="minorHAnsi" w:cstheme="minorHAnsi"/>
        </w:rPr>
      </w:pPr>
      <w:r>
        <w:rPr>
          <w:rFonts w:asciiTheme="minorHAnsi" w:hAnsiTheme="minorHAnsi" w:cstheme="minorHAnsi"/>
        </w:rPr>
        <w:t xml:space="preserve">8:30 a.m. to 9:00 a.m. </w:t>
      </w:r>
      <w:r w:rsidRPr="008A1F62">
        <w:rPr>
          <w:rFonts w:asciiTheme="minorHAnsi" w:hAnsiTheme="minorHAnsi" w:cstheme="minorHAnsi"/>
        </w:rPr>
        <w:t>–</w:t>
      </w:r>
      <w:r>
        <w:rPr>
          <w:rFonts w:asciiTheme="minorHAnsi" w:hAnsiTheme="minorHAnsi" w:cstheme="minorHAnsi"/>
        </w:rPr>
        <w:t xml:space="preserve"> </w:t>
      </w:r>
      <w:r w:rsidRPr="0026672F">
        <w:rPr>
          <w:rFonts w:asciiTheme="minorHAnsi" w:hAnsiTheme="minorHAnsi" w:cstheme="minorHAnsi"/>
          <w:b/>
          <w:color w:val="1B75BC"/>
        </w:rPr>
        <w:t xml:space="preserve">PA </w:t>
      </w:r>
      <w:r w:rsidRPr="009309DC">
        <w:rPr>
          <w:rFonts w:asciiTheme="minorHAnsi" w:hAnsiTheme="minorHAnsi" w:cstheme="minorHAnsi"/>
          <w:b/>
          <w:color w:val="1B75BC"/>
        </w:rPr>
        <w:t>PQC Successes</w:t>
      </w:r>
      <w:r>
        <w:rPr>
          <w:rFonts w:asciiTheme="minorHAnsi" w:hAnsiTheme="minorHAnsi" w:cstheme="minorHAnsi"/>
          <w:b/>
          <w:color w:val="1B75BC"/>
        </w:rPr>
        <w:t xml:space="preserve"> and Future Directions</w:t>
      </w:r>
      <w:r w:rsidRPr="0026672F">
        <w:rPr>
          <w:rFonts w:asciiTheme="minorHAnsi" w:hAnsiTheme="minorHAnsi" w:cstheme="minorHAnsi"/>
          <w:b/>
          <w:color w:val="1B75BC"/>
        </w:rPr>
        <w:t xml:space="preserve"> </w:t>
      </w:r>
      <w:r w:rsidRPr="008A1F62">
        <w:rPr>
          <w:rFonts w:asciiTheme="minorHAnsi" w:hAnsiTheme="minorHAnsi" w:cstheme="minorHAnsi"/>
        </w:rPr>
        <w:t>–</w:t>
      </w:r>
      <w:r>
        <w:rPr>
          <w:rFonts w:asciiTheme="minorHAnsi" w:hAnsiTheme="minorHAnsi" w:cstheme="minorHAnsi"/>
        </w:rPr>
        <w:t xml:space="preserve"> Aasta Mehta, MD, MPP and </w:t>
      </w:r>
      <w:r w:rsidRPr="00721BD0">
        <w:rPr>
          <w:rFonts w:asciiTheme="minorHAnsi" w:hAnsiTheme="minorHAnsi" w:cstheme="minorHAnsi"/>
        </w:rPr>
        <w:t>James A. Cook, MD</w:t>
      </w:r>
      <w:r>
        <w:rPr>
          <w:rFonts w:asciiTheme="minorHAnsi" w:hAnsiTheme="minorHAnsi" w:cstheme="minorHAnsi"/>
        </w:rPr>
        <w:t xml:space="preserve">, </w:t>
      </w:r>
      <w:r w:rsidRPr="00721BD0">
        <w:rPr>
          <w:rFonts w:asciiTheme="minorHAnsi" w:hAnsiTheme="minorHAnsi" w:cstheme="minorHAnsi"/>
        </w:rPr>
        <w:t>FAAP</w:t>
      </w:r>
      <w:r>
        <w:rPr>
          <w:rFonts w:asciiTheme="minorHAnsi" w:hAnsiTheme="minorHAnsi" w:cstheme="minorHAnsi"/>
        </w:rPr>
        <w:t xml:space="preserve">, PA PQC Advisory Group Co-Chairs </w:t>
      </w:r>
    </w:p>
    <w:p w14:paraId="4B7D298E" w14:textId="77777777" w:rsidR="00FA37E8" w:rsidRPr="00721BD0" w:rsidRDefault="00FA37E8" w:rsidP="00FA37E8">
      <w:pPr>
        <w:contextualSpacing/>
        <w:rPr>
          <w:rFonts w:asciiTheme="minorHAnsi" w:hAnsiTheme="minorHAnsi" w:cstheme="minorHAnsi"/>
        </w:rPr>
      </w:pPr>
    </w:p>
    <w:p w14:paraId="1BB019D5" w14:textId="77777777" w:rsidR="00FA37E8" w:rsidRPr="00721BD0" w:rsidRDefault="00FA37E8" w:rsidP="00FA37E8">
      <w:pPr>
        <w:pStyle w:val="ListParagraph"/>
        <w:numPr>
          <w:ilvl w:val="0"/>
          <w:numId w:val="8"/>
        </w:numPr>
        <w:rPr>
          <w:rFonts w:cstheme="minorHAnsi"/>
        </w:rPr>
      </w:pPr>
      <w:r w:rsidRPr="00721BD0">
        <w:rPr>
          <w:rFonts w:cstheme="minorHAnsi"/>
          <w:i/>
          <w:iCs/>
        </w:rPr>
        <w:t xml:space="preserve">Review the PA PQC’s collective impact on improving care for maternal OUD, NAS, severe hypertension, perinatal depression, and immediate postpartum LARC 2022 initiatives </w:t>
      </w:r>
    </w:p>
    <w:p w14:paraId="4DDBD3C6" w14:textId="77777777" w:rsidR="00FA37E8" w:rsidRPr="00721BD0" w:rsidRDefault="00FA37E8" w:rsidP="00FA37E8">
      <w:pPr>
        <w:pStyle w:val="ListParagraph"/>
        <w:numPr>
          <w:ilvl w:val="0"/>
          <w:numId w:val="8"/>
        </w:numPr>
        <w:rPr>
          <w:rFonts w:cstheme="minorHAnsi"/>
        </w:rPr>
      </w:pPr>
      <w:r w:rsidRPr="00721BD0">
        <w:rPr>
          <w:rFonts w:cstheme="minorHAnsi"/>
          <w:i/>
          <w:iCs/>
        </w:rPr>
        <w:t xml:space="preserve">Recognize the hospitals that joined the PA PQC’s 2022 initiatives </w:t>
      </w:r>
    </w:p>
    <w:p w14:paraId="05583324" w14:textId="77777777" w:rsidR="00FA37E8" w:rsidRPr="009309DC" w:rsidRDefault="00FA37E8" w:rsidP="00FA37E8">
      <w:pPr>
        <w:pStyle w:val="ListParagraph"/>
        <w:numPr>
          <w:ilvl w:val="0"/>
          <w:numId w:val="8"/>
        </w:numPr>
        <w:rPr>
          <w:rFonts w:cstheme="minorHAnsi"/>
        </w:rPr>
      </w:pPr>
      <w:r w:rsidRPr="00721BD0">
        <w:rPr>
          <w:rFonts w:cstheme="minorHAnsi"/>
          <w:i/>
          <w:iCs/>
        </w:rPr>
        <w:t>Review the next steps for the April 2022 through March 2023 Implementation Period</w:t>
      </w:r>
    </w:p>
    <w:p w14:paraId="7E4F8E64" w14:textId="4A5BA386" w:rsidR="006D5AB1" w:rsidRPr="00950915" w:rsidRDefault="006D5AB1" w:rsidP="006D5AB1">
      <w:pPr>
        <w:pStyle w:val="Default"/>
        <w:rPr>
          <w:color w:val="FF0000"/>
          <w:sz w:val="22"/>
          <w:szCs w:val="22"/>
        </w:rPr>
      </w:pPr>
      <w:r w:rsidRPr="006D5AB1">
        <w:rPr>
          <w:rFonts w:asciiTheme="minorHAnsi" w:hAnsiTheme="minorHAnsi" w:cstheme="minorHAnsi"/>
          <w:noProof/>
          <w:color w:val="404040" w:themeColor="text1" w:themeTint="BF"/>
          <w:sz w:val="22"/>
          <w:szCs w:val="22"/>
        </w:rPr>
        <w:drawing>
          <wp:anchor distT="0" distB="0" distL="114300" distR="114300" simplePos="0" relativeHeight="251661312" behindDoc="0" locked="0" layoutInCell="1" allowOverlap="1" wp14:anchorId="4D168B56" wp14:editId="74EC4991">
            <wp:simplePos x="0" y="0"/>
            <wp:positionH relativeFrom="column">
              <wp:posOffset>-577215</wp:posOffset>
            </wp:positionH>
            <wp:positionV relativeFrom="paragraph">
              <wp:posOffset>376555</wp:posOffset>
            </wp:positionV>
            <wp:extent cx="45085" cy="859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7">
                      <a:extLst>
                        <a:ext uri="{28A0092B-C50C-407E-A947-70E740481C1C}">
                          <a14:useLocalDpi xmlns:a14="http://schemas.microsoft.com/office/drawing/2010/main" val="0"/>
                        </a:ext>
                      </a:extLst>
                    </a:blip>
                    <a:stretch>
                      <a:fillRect/>
                    </a:stretch>
                  </pic:blipFill>
                  <pic:spPr>
                    <a:xfrm flipH="1">
                      <a:off x="0" y="0"/>
                      <a:ext cx="45085" cy="8595360"/>
                    </a:xfrm>
                    <a:prstGeom prst="rect">
                      <a:avLst/>
                    </a:prstGeom>
                  </pic:spPr>
                </pic:pic>
              </a:graphicData>
            </a:graphic>
            <wp14:sizeRelH relativeFrom="margin">
              <wp14:pctWidth>0</wp14:pctWidth>
            </wp14:sizeRelH>
          </wp:anchor>
        </w:drawing>
      </w:r>
      <w:r w:rsidRPr="006D5AB1">
        <w:rPr>
          <w:rFonts w:asciiTheme="minorHAnsi" w:hAnsiTheme="minorHAnsi" w:cstheme="minorHAnsi"/>
          <w:noProof/>
          <w:color w:val="404040" w:themeColor="text1" w:themeTint="BF"/>
          <w:sz w:val="22"/>
          <w:szCs w:val="22"/>
        </w:rPr>
        <w:t xml:space="preserve">9:00 a.m. to </w:t>
      </w:r>
      <w:r>
        <w:rPr>
          <w:rFonts w:asciiTheme="minorHAnsi" w:hAnsiTheme="minorHAnsi" w:cstheme="minorHAnsi"/>
          <w:noProof/>
          <w:color w:val="404040" w:themeColor="text1" w:themeTint="BF"/>
          <w:sz w:val="22"/>
          <w:szCs w:val="22"/>
        </w:rPr>
        <w:t>9:45</w:t>
      </w:r>
      <w:r w:rsidRPr="006D5AB1">
        <w:rPr>
          <w:rFonts w:asciiTheme="minorHAnsi" w:hAnsiTheme="minorHAnsi" w:cstheme="minorHAnsi"/>
          <w:noProof/>
          <w:color w:val="404040" w:themeColor="text1" w:themeTint="BF"/>
          <w:sz w:val="22"/>
          <w:szCs w:val="22"/>
        </w:rPr>
        <w:t xml:space="preserve"> a.m.</w:t>
      </w:r>
      <w:r>
        <w:rPr>
          <w:sz w:val="22"/>
          <w:szCs w:val="22"/>
        </w:rPr>
        <w:t xml:space="preserve"> – </w:t>
      </w:r>
      <w:r w:rsidRPr="00950915">
        <w:rPr>
          <w:b/>
          <w:bCs/>
          <w:color w:val="1B75BC"/>
          <w:sz w:val="22"/>
          <w:szCs w:val="22"/>
        </w:rPr>
        <w:t>Overview of Breastmilk Feeding Guidelines for Substance Use and How to Empower Patients to Make Informed Decisions about Breast</w:t>
      </w:r>
      <w:r>
        <w:rPr>
          <w:b/>
          <w:bCs/>
          <w:color w:val="1B75BC"/>
          <w:sz w:val="22"/>
          <w:szCs w:val="22"/>
        </w:rPr>
        <w:t>m</w:t>
      </w:r>
      <w:r w:rsidRPr="00950915">
        <w:rPr>
          <w:b/>
          <w:bCs/>
          <w:color w:val="1B75BC"/>
          <w:sz w:val="22"/>
          <w:szCs w:val="22"/>
        </w:rPr>
        <w:t>ilk Feeding with Community-Based Lactation Support Services</w:t>
      </w:r>
      <w:r>
        <w:rPr>
          <w:sz w:val="22"/>
          <w:szCs w:val="22"/>
        </w:rPr>
        <w:t xml:space="preserve"> – Debra Bogen, MD, Director of the Allegheny County Health Department </w:t>
      </w:r>
    </w:p>
    <w:p w14:paraId="51D8AED5" w14:textId="77777777" w:rsidR="006D5AB1" w:rsidRDefault="006D5AB1" w:rsidP="00FA37E8">
      <w:pPr>
        <w:rPr>
          <w:rFonts w:asciiTheme="minorHAnsi" w:hAnsiTheme="minorHAnsi" w:cstheme="minorHAnsi"/>
        </w:rPr>
      </w:pPr>
    </w:p>
    <w:p w14:paraId="23AEA83F" w14:textId="74BC829B" w:rsidR="00FA37E8" w:rsidRDefault="006D5AB1" w:rsidP="00FA37E8">
      <w:pPr>
        <w:rPr>
          <w:color w:val="00B050"/>
        </w:rPr>
      </w:pPr>
      <w:r>
        <w:rPr>
          <w:rFonts w:asciiTheme="minorHAnsi" w:hAnsiTheme="minorHAnsi" w:cstheme="minorHAnsi"/>
        </w:rPr>
        <w:t xml:space="preserve">9:45 a.m. to 10:45 a.m. </w:t>
      </w:r>
      <w:r w:rsidR="00FA37E8">
        <w:rPr>
          <w:rFonts w:asciiTheme="minorHAnsi" w:hAnsiTheme="minorHAnsi" w:cstheme="minorHAnsi"/>
        </w:rPr>
        <w:t xml:space="preserve">– </w:t>
      </w:r>
      <w:r w:rsidR="00FA37E8" w:rsidRPr="00950915">
        <w:rPr>
          <w:b/>
          <w:bCs/>
          <w:color w:val="1B75BC"/>
        </w:rPr>
        <w:t>Keynote: Trauma-informed Approach to Perinatal Care</w:t>
      </w:r>
      <w:r w:rsidR="00FA37E8" w:rsidRPr="00950915">
        <w:rPr>
          <w:color w:val="1B75BC"/>
        </w:rPr>
        <w:t xml:space="preserve"> </w:t>
      </w:r>
      <w:r w:rsidR="00FA37E8">
        <w:t xml:space="preserve">– </w:t>
      </w:r>
      <w:r w:rsidR="00FA37E8" w:rsidRPr="00721BD0">
        <w:t>Leena P. Mittal, M.D., Chief of the Division of Women's Mental Health at Brigham and Women's Hospital and Associate Medical Director for the Massachusetts Child Psychiatry Access Program for Moms (MCPAP for Moms)</w:t>
      </w:r>
    </w:p>
    <w:p w14:paraId="7E794D41" w14:textId="77777777" w:rsidR="00FA37E8" w:rsidRDefault="00FA37E8" w:rsidP="00FA37E8">
      <w:pPr>
        <w:rPr>
          <w:color w:val="00B050"/>
        </w:rPr>
      </w:pPr>
    </w:p>
    <w:p w14:paraId="0E95A4B0" w14:textId="0860B6EF" w:rsidR="00FA37E8" w:rsidRDefault="00FA37E8" w:rsidP="00FA37E8">
      <w:pPr>
        <w:pStyle w:val="ListParagraph"/>
        <w:numPr>
          <w:ilvl w:val="0"/>
          <w:numId w:val="12"/>
        </w:numPr>
        <w:rPr>
          <w:i/>
          <w:iCs/>
        </w:rPr>
      </w:pPr>
      <w:r w:rsidRPr="00950915">
        <w:rPr>
          <w:i/>
          <w:iCs/>
        </w:rPr>
        <w:t>Dr. Mittal will discuss how healthcare can be re-traumatizing, trauma-informed care principles, how to implement the principles, and what trauma-informed care looks like in practice and in an organization.</w:t>
      </w:r>
    </w:p>
    <w:p w14:paraId="015698B7" w14:textId="53FCED7F" w:rsidR="006D5AB1" w:rsidRDefault="006D5AB1" w:rsidP="006D5AB1">
      <w:pPr>
        <w:rPr>
          <w:i/>
          <w:iCs/>
        </w:rPr>
      </w:pPr>
    </w:p>
    <w:p w14:paraId="293010A2" w14:textId="33FAD51E" w:rsidR="006D5AB1" w:rsidRDefault="006D5AB1" w:rsidP="006D5AB1">
      <w:pPr>
        <w:rPr>
          <w:i/>
          <w:iCs/>
        </w:rPr>
      </w:pPr>
    </w:p>
    <w:p w14:paraId="38CEB791" w14:textId="77777777" w:rsidR="006D5AB1" w:rsidRPr="006D5AB1" w:rsidRDefault="006D5AB1" w:rsidP="006D5AB1">
      <w:pPr>
        <w:rPr>
          <w:i/>
          <w:iCs/>
        </w:rPr>
      </w:pPr>
    </w:p>
    <w:p w14:paraId="0DBB2A4E" w14:textId="0FFACD04" w:rsidR="00FA37E8" w:rsidRDefault="00FA37E8" w:rsidP="00FA37E8">
      <w:pPr>
        <w:rPr>
          <w:rFonts w:asciiTheme="minorHAnsi" w:hAnsiTheme="minorHAnsi" w:cstheme="minorHAnsi"/>
        </w:rPr>
      </w:pPr>
      <w:r>
        <w:lastRenderedPageBreak/>
        <w:t>10:</w:t>
      </w:r>
      <w:r w:rsidR="006D5AB1">
        <w:t>45</w:t>
      </w:r>
      <w:r>
        <w:t xml:space="preserve"> a.m. to 1</w:t>
      </w:r>
      <w:r w:rsidR="006D5AB1">
        <w:t xml:space="preserve">1:25 </w:t>
      </w:r>
      <w:r>
        <w:t xml:space="preserve">a.m. – </w:t>
      </w:r>
      <w:r w:rsidR="006D5AB1" w:rsidRPr="006D5AB1">
        <w:rPr>
          <w:b/>
          <w:bCs/>
          <w:color w:val="0070C0"/>
        </w:rPr>
        <w:t>Discussion &amp; Reflection: What could Trauma-Informed Care Look Like in Your 2022 Initiatives?</w:t>
      </w:r>
      <w:r w:rsidR="006D5AB1">
        <w:rPr>
          <w:b/>
          <w:bCs/>
          <w:color w:val="0070C0"/>
        </w:rPr>
        <w:t xml:space="preserve"> – </w:t>
      </w:r>
      <w:r w:rsidR="006D5AB1">
        <w:t xml:space="preserve">facilitated by </w:t>
      </w:r>
      <w:r w:rsidR="006D5AB1" w:rsidRPr="002E7CD2">
        <w:rPr>
          <w:rFonts w:asciiTheme="minorHAnsi" w:hAnsiTheme="minorHAnsi" w:cstheme="minorHAnsi"/>
        </w:rPr>
        <w:t>Carol L. Frazer, MEd, LPC, Practice Transformation Specialist, Pittsburgh Regional Health Initiative</w:t>
      </w:r>
    </w:p>
    <w:p w14:paraId="2397D78A" w14:textId="13348EBF" w:rsidR="006B10AE" w:rsidRDefault="006B10AE" w:rsidP="00FA37E8">
      <w:pPr>
        <w:rPr>
          <w:rFonts w:asciiTheme="minorHAnsi" w:hAnsiTheme="minorHAnsi" w:cstheme="minorHAnsi"/>
        </w:rPr>
      </w:pPr>
    </w:p>
    <w:p w14:paraId="5EFD5F3B" w14:textId="57EFA758" w:rsidR="00FA37E8" w:rsidRDefault="006B10AE" w:rsidP="00FA37E8">
      <w:pPr>
        <w:rPr>
          <w:rFonts w:asciiTheme="minorHAnsi" w:hAnsiTheme="minorHAnsi" w:cstheme="minorHAnsi"/>
          <w:b/>
          <w:bCs/>
          <w:color w:val="1B75BC"/>
        </w:rPr>
      </w:pPr>
      <w:r>
        <w:rPr>
          <w:rFonts w:asciiTheme="minorHAnsi" w:hAnsiTheme="minorHAnsi" w:cstheme="minorHAnsi"/>
        </w:rPr>
        <w:t xml:space="preserve">11:25 a.m. to 11:35 a.m. </w:t>
      </w:r>
      <w:r w:rsidRPr="00F94D3C">
        <w:rPr>
          <w:rFonts w:asciiTheme="minorHAnsi" w:hAnsiTheme="minorHAnsi" w:cstheme="minorHAnsi"/>
        </w:rPr>
        <w:t xml:space="preserve">– </w:t>
      </w:r>
      <w:r w:rsidRPr="00F94D3C">
        <w:rPr>
          <w:rFonts w:asciiTheme="minorHAnsi" w:hAnsiTheme="minorHAnsi" w:cstheme="minorHAnsi"/>
          <w:b/>
          <w:bCs/>
          <w:color w:val="1B75BC"/>
        </w:rPr>
        <w:t>Brea</w:t>
      </w:r>
      <w:r>
        <w:rPr>
          <w:rFonts w:asciiTheme="minorHAnsi" w:hAnsiTheme="minorHAnsi" w:cstheme="minorHAnsi"/>
          <w:b/>
          <w:bCs/>
          <w:color w:val="1B75BC"/>
        </w:rPr>
        <w:t>k</w:t>
      </w:r>
    </w:p>
    <w:p w14:paraId="1FF3C3DF" w14:textId="77777777" w:rsidR="006B10AE" w:rsidRPr="002A3467" w:rsidRDefault="006B10AE" w:rsidP="00FA37E8">
      <w:pPr>
        <w:rPr>
          <w:rFonts w:asciiTheme="minorHAnsi" w:hAnsiTheme="minorHAnsi" w:cstheme="minorHAnsi"/>
          <w:b/>
          <w:color w:val="0070C0"/>
        </w:rPr>
      </w:pPr>
    </w:p>
    <w:p w14:paraId="393B4881" w14:textId="61B34DDC" w:rsidR="00FA37E8" w:rsidRDefault="00FA37E8" w:rsidP="00FA37E8">
      <w:pPr>
        <w:contextualSpacing/>
        <w:rPr>
          <w:rFonts w:asciiTheme="minorHAnsi" w:hAnsiTheme="minorHAnsi" w:cstheme="minorHAnsi"/>
        </w:rPr>
      </w:pPr>
      <w:bookmarkStart w:id="1" w:name="_Hlk86767036"/>
      <w:r>
        <w:rPr>
          <w:rFonts w:asciiTheme="minorHAnsi" w:hAnsiTheme="minorHAnsi" w:cstheme="minorHAnsi"/>
          <w:bCs/>
        </w:rPr>
        <w:t>11:</w:t>
      </w:r>
      <w:r w:rsidR="006B10AE">
        <w:rPr>
          <w:rFonts w:asciiTheme="minorHAnsi" w:hAnsiTheme="minorHAnsi" w:cstheme="minorHAnsi"/>
          <w:bCs/>
        </w:rPr>
        <w:t>3</w:t>
      </w:r>
      <w:r>
        <w:rPr>
          <w:rFonts w:asciiTheme="minorHAnsi" w:hAnsiTheme="minorHAnsi" w:cstheme="minorHAnsi"/>
          <w:bCs/>
        </w:rPr>
        <w:t>5 a.m. to 12:25 p.m.</w:t>
      </w:r>
      <w:bookmarkEnd w:id="1"/>
      <w:r>
        <w:rPr>
          <w:rFonts w:asciiTheme="minorHAnsi" w:hAnsiTheme="minorHAnsi" w:cstheme="minorHAnsi"/>
          <w:bCs/>
        </w:rPr>
        <w:t xml:space="preserve"> </w:t>
      </w:r>
      <w:r w:rsidRPr="00B57EE2">
        <w:rPr>
          <w:rFonts w:asciiTheme="minorHAnsi" w:hAnsiTheme="minorHAnsi" w:cstheme="minorHAnsi"/>
          <w:bCs/>
        </w:rPr>
        <w:t>–</w:t>
      </w:r>
      <w:r>
        <w:rPr>
          <w:rFonts w:asciiTheme="minorHAnsi" w:hAnsiTheme="minorHAnsi" w:cstheme="minorHAnsi"/>
          <w:bCs/>
        </w:rPr>
        <w:t xml:space="preserve"> </w:t>
      </w:r>
      <w:r w:rsidRPr="0026672F">
        <w:rPr>
          <w:rFonts w:asciiTheme="minorHAnsi" w:hAnsiTheme="minorHAnsi" w:cstheme="minorHAnsi"/>
          <w:b/>
          <w:color w:val="1B75BC"/>
        </w:rPr>
        <w:t xml:space="preserve">PA PQC </w:t>
      </w:r>
      <w:r>
        <w:rPr>
          <w:rFonts w:asciiTheme="minorHAnsi" w:hAnsiTheme="minorHAnsi" w:cstheme="minorHAnsi"/>
          <w:b/>
          <w:color w:val="1B75BC"/>
        </w:rPr>
        <w:t xml:space="preserve">2022 </w:t>
      </w:r>
      <w:r w:rsidRPr="0026672F">
        <w:rPr>
          <w:rFonts w:asciiTheme="minorHAnsi" w:hAnsiTheme="minorHAnsi" w:cstheme="minorHAnsi"/>
          <w:b/>
          <w:color w:val="1B75BC"/>
        </w:rPr>
        <w:t xml:space="preserve">Initiative Breakouts </w:t>
      </w:r>
    </w:p>
    <w:p w14:paraId="3259502F" w14:textId="77777777" w:rsidR="00FA37E8" w:rsidRDefault="00FA37E8" w:rsidP="00FA37E8">
      <w:pPr>
        <w:contextualSpacing/>
        <w:rPr>
          <w:rFonts w:asciiTheme="minorHAnsi" w:hAnsiTheme="minorHAnsi" w:cstheme="minorHAnsi"/>
          <w:i/>
        </w:rPr>
      </w:pPr>
    </w:p>
    <w:p w14:paraId="2765F451" w14:textId="77777777" w:rsidR="00FA37E8" w:rsidRDefault="00FA37E8" w:rsidP="00FA37E8">
      <w:pPr>
        <w:contextualSpacing/>
        <w:rPr>
          <w:rFonts w:asciiTheme="minorHAnsi" w:hAnsiTheme="minorHAnsi" w:cstheme="minorHAnsi"/>
          <w:i/>
        </w:rPr>
      </w:pPr>
      <w:r w:rsidRPr="004D482C">
        <w:rPr>
          <w:rFonts w:asciiTheme="minorHAnsi" w:hAnsiTheme="minorHAnsi" w:cstheme="minorHAnsi"/>
          <w:i/>
        </w:rPr>
        <w:t xml:space="preserve">Each PA PQC participant will join one of the following virtual breakouts that pertains to their PA PQC quality improvement </w:t>
      </w:r>
      <w:r>
        <w:rPr>
          <w:rFonts w:asciiTheme="minorHAnsi" w:hAnsiTheme="minorHAnsi" w:cstheme="minorHAnsi"/>
          <w:i/>
        </w:rPr>
        <w:t xml:space="preserve">initiative. </w:t>
      </w:r>
    </w:p>
    <w:p w14:paraId="7CFD528C" w14:textId="77777777" w:rsidR="00FA37E8" w:rsidRDefault="00FA37E8" w:rsidP="00FA37E8">
      <w:pPr>
        <w:contextualSpacing/>
        <w:rPr>
          <w:rFonts w:asciiTheme="minorHAnsi" w:hAnsiTheme="minorHAnsi" w:cstheme="minorHAnsi"/>
          <w:i/>
        </w:rPr>
      </w:pPr>
    </w:p>
    <w:p w14:paraId="1D54ACCA" w14:textId="6BE602BD" w:rsidR="00FA37E8" w:rsidRDefault="00FA37E8" w:rsidP="00FA37E8">
      <w:pPr>
        <w:ind w:left="720"/>
        <w:contextualSpacing/>
        <w:rPr>
          <w:rFonts w:asciiTheme="minorHAnsi" w:hAnsiTheme="minorHAnsi" w:cstheme="minorHAnsi"/>
          <w:bCs/>
        </w:rPr>
      </w:pPr>
      <w:r w:rsidRPr="0026672F">
        <w:rPr>
          <w:rFonts w:asciiTheme="minorHAnsi" w:hAnsiTheme="minorHAnsi" w:cstheme="minorHAnsi"/>
          <w:b/>
          <w:color w:val="1B75BC"/>
        </w:rPr>
        <w:t xml:space="preserve">Maternal </w:t>
      </w:r>
      <w:r>
        <w:rPr>
          <w:rFonts w:asciiTheme="minorHAnsi" w:hAnsiTheme="minorHAnsi" w:cstheme="minorHAnsi"/>
          <w:b/>
          <w:color w:val="1B75BC"/>
        </w:rPr>
        <w:t xml:space="preserve">Substance </w:t>
      </w:r>
      <w:r w:rsidRPr="0026672F">
        <w:rPr>
          <w:rFonts w:asciiTheme="minorHAnsi" w:hAnsiTheme="minorHAnsi" w:cstheme="minorHAnsi"/>
          <w:b/>
          <w:color w:val="1B75BC"/>
        </w:rPr>
        <w:t>U</w:t>
      </w:r>
      <w:r>
        <w:rPr>
          <w:rFonts w:asciiTheme="minorHAnsi" w:hAnsiTheme="minorHAnsi" w:cstheme="minorHAnsi"/>
          <w:b/>
          <w:color w:val="1B75BC"/>
        </w:rPr>
        <w:t xml:space="preserve">se </w:t>
      </w:r>
      <w:r w:rsidRPr="0026672F">
        <w:rPr>
          <w:rFonts w:asciiTheme="minorHAnsi" w:hAnsiTheme="minorHAnsi" w:cstheme="minorHAnsi"/>
          <w:b/>
          <w:color w:val="1B75BC"/>
        </w:rPr>
        <w:t xml:space="preserve">Breakout: </w:t>
      </w:r>
      <w:r w:rsidRPr="00B57EE2">
        <w:rPr>
          <w:rFonts w:asciiTheme="minorHAnsi" w:hAnsiTheme="minorHAnsi" w:cstheme="minorHAnsi"/>
          <w:bCs/>
        </w:rPr>
        <w:t>–</w:t>
      </w:r>
      <w:r>
        <w:rPr>
          <w:rFonts w:asciiTheme="minorHAnsi" w:hAnsiTheme="minorHAnsi" w:cstheme="minorHAnsi"/>
          <w:bCs/>
        </w:rPr>
        <w:t xml:space="preserve"> Connecting patients to community supports for Substance use</w:t>
      </w:r>
    </w:p>
    <w:p w14:paraId="7203FB7A" w14:textId="72067299" w:rsidR="006B10AE" w:rsidRPr="006B10AE" w:rsidRDefault="006B10AE" w:rsidP="00FA37E8">
      <w:pPr>
        <w:ind w:left="720"/>
        <w:contextualSpacing/>
        <w:rPr>
          <w:rFonts w:eastAsia="Times New Roman"/>
        </w:rPr>
      </w:pPr>
      <w:r w:rsidRPr="006B10AE">
        <w:rPr>
          <w:rFonts w:asciiTheme="minorHAnsi" w:hAnsiTheme="minorHAnsi" w:cstheme="minorHAnsi"/>
          <w:b/>
        </w:rPr>
        <w:t>Breakout speaker:</w:t>
      </w:r>
      <w:r w:rsidRPr="006B10AE">
        <w:rPr>
          <w:rFonts w:eastAsia="Times New Roman"/>
          <w:i/>
          <w:iCs/>
        </w:rPr>
        <w:t xml:space="preserve"> </w:t>
      </w:r>
      <w:r>
        <w:rPr>
          <w:rFonts w:eastAsia="Times New Roman"/>
        </w:rPr>
        <w:t>Navid Roder, MD, Assistant Professor of Clinical Family Medicine and Community Health at the University of Pennsylvania</w:t>
      </w:r>
    </w:p>
    <w:p w14:paraId="54757276" w14:textId="755B6346" w:rsidR="00FA37E8" w:rsidRPr="002E7CD2" w:rsidRDefault="00FA37E8" w:rsidP="00FA37E8">
      <w:pPr>
        <w:ind w:left="720"/>
        <w:contextualSpacing/>
        <w:rPr>
          <w:rFonts w:asciiTheme="minorHAnsi" w:hAnsiTheme="minorHAnsi" w:cstheme="minorHAnsi"/>
        </w:rPr>
      </w:pPr>
      <w:r w:rsidRPr="0080160D">
        <w:rPr>
          <w:rFonts w:asciiTheme="minorHAnsi" w:hAnsiTheme="minorHAnsi" w:cstheme="minorHAnsi"/>
          <w:b/>
          <w:bCs/>
        </w:rPr>
        <w:t>Facilitator:</w:t>
      </w:r>
      <w:r w:rsidRPr="0080160D">
        <w:rPr>
          <w:rFonts w:asciiTheme="minorHAnsi" w:hAnsiTheme="minorHAnsi" w:cstheme="minorHAnsi"/>
        </w:rPr>
        <w:t xml:space="preserve"> </w:t>
      </w:r>
      <w:r w:rsidR="006B10AE" w:rsidRPr="002E7CD2">
        <w:rPr>
          <w:rFonts w:asciiTheme="minorHAnsi" w:hAnsiTheme="minorHAnsi" w:cstheme="minorHAnsi"/>
        </w:rPr>
        <w:t xml:space="preserve">Pauline Taylor, </w:t>
      </w:r>
      <w:r w:rsidR="002168B2" w:rsidRPr="002E7CD2">
        <w:rPr>
          <w:rFonts w:asciiTheme="minorHAnsi" w:hAnsiTheme="minorHAnsi" w:cstheme="minorHAnsi"/>
        </w:rPr>
        <w:t>CQIA,</w:t>
      </w:r>
      <w:r w:rsidR="006B10AE">
        <w:rPr>
          <w:rFonts w:asciiTheme="minorHAnsi" w:hAnsiTheme="minorHAnsi" w:cstheme="minorHAnsi"/>
        </w:rPr>
        <w:t xml:space="preserve"> </w:t>
      </w:r>
      <w:r w:rsidR="006B10AE" w:rsidRPr="002E7CD2">
        <w:rPr>
          <w:rFonts w:asciiTheme="minorHAnsi" w:hAnsiTheme="minorHAnsi" w:cstheme="minorHAnsi"/>
        </w:rPr>
        <w:t>Program Specialist</w:t>
      </w:r>
      <w:r w:rsidR="006B10AE">
        <w:rPr>
          <w:rFonts w:asciiTheme="minorHAnsi" w:hAnsiTheme="minorHAnsi" w:cstheme="minorHAnsi"/>
        </w:rPr>
        <w:t xml:space="preserve">, </w:t>
      </w:r>
      <w:r w:rsidR="006B10AE" w:rsidRPr="002E7CD2">
        <w:rPr>
          <w:rFonts w:asciiTheme="minorHAnsi" w:hAnsiTheme="minorHAnsi" w:cstheme="minorHAnsi"/>
        </w:rPr>
        <w:t>Jewish Healthcare Foundation</w:t>
      </w:r>
    </w:p>
    <w:p w14:paraId="38B4F1BC" w14:textId="77777777" w:rsidR="00FA37E8" w:rsidRDefault="00FA37E8" w:rsidP="00FA37E8">
      <w:pPr>
        <w:ind w:left="2160"/>
        <w:contextualSpacing/>
      </w:pPr>
    </w:p>
    <w:p w14:paraId="759E99AB" w14:textId="7C6740DA" w:rsidR="00FA37E8" w:rsidRDefault="00FA37E8" w:rsidP="00FA37E8">
      <w:pPr>
        <w:ind w:left="720"/>
        <w:contextualSpacing/>
        <w:rPr>
          <w:rFonts w:asciiTheme="minorHAnsi" w:hAnsiTheme="minorHAnsi" w:cstheme="minorHAnsi"/>
          <w:bCs/>
        </w:rPr>
      </w:pPr>
      <w:r w:rsidRPr="0026672F">
        <w:rPr>
          <w:rFonts w:asciiTheme="minorHAnsi" w:hAnsiTheme="minorHAnsi" w:cstheme="minorHAnsi"/>
          <w:b/>
          <w:color w:val="1B75BC"/>
        </w:rPr>
        <w:t>S</w:t>
      </w:r>
      <w:r>
        <w:rPr>
          <w:rFonts w:asciiTheme="minorHAnsi" w:hAnsiTheme="minorHAnsi" w:cstheme="minorHAnsi"/>
          <w:b/>
          <w:color w:val="1B75BC"/>
        </w:rPr>
        <w:t>ubstance Exposed Newborn</w:t>
      </w:r>
      <w:r w:rsidRPr="0026672F">
        <w:rPr>
          <w:rFonts w:asciiTheme="minorHAnsi" w:hAnsiTheme="minorHAnsi" w:cstheme="minorHAnsi"/>
          <w:b/>
          <w:color w:val="1B75BC"/>
        </w:rPr>
        <w:t xml:space="preserve"> Breakout</w:t>
      </w:r>
      <w:r>
        <w:rPr>
          <w:rFonts w:ascii="Adobe Garamond Pro" w:hAnsi="Adobe Garamond Pro" w:cs="Arial"/>
          <w:noProof/>
          <w:color w:val="404040" w:themeColor="text1" w:themeTint="BF"/>
          <w:sz w:val="23"/>
          <w:szCs w:val="23"/>
        </w:rPr>
        <w:t xml:space="preserve"> – </w:t>
      </w:r>
      <w:r>
        <w:rPr>
          <w:rFonts w:asciiTheme="minorHAnsi" w:hAnsiTheme="minorHAnsi" w:cstheme="minorHAnsi"/>
          <w:bCs/>
        </w:rPr>
        <w:t xml:space="preserve">Connecting families to community and outpatient services </w:t>
      </w:r>
    </w:p>
    <w:p w14:paraId="202FF358" w14:textId="3C8C31E2" w:rsidR="006B10AE" w:rsidRPr="00B229F7" w:rsidRDefault="00B229F7" w:rsidP="00FA37E8">
      <w:pPr>
        <w:ind w:left="720"/>
        <w:contextualSpacing/>
        <w:rPr>
          <w:rFonts w:asciiTheme="minorHAnsi" w:hAnsiTheme="minorHAnsi" w:cstheme="minorHAnsi"/>
          <w:bCs/>
        </w:rPr>
      </w:pPr>
      <w:r w:rsidRPr="00B229F7">
        <w:rPr>
          <w:rFonts w:asciiTheme="minorHAnsi" w:hAnsiTheme="minorHAnsi" w:cstheme="minorHAnsi"/>
          <w:b/>
        </w:rPr>
        <w:t>Breakout speakers:</w:t>
      </w:r>
      <w:r>
        <w:rPr>
          <w:rFonts w:asciiTheme="minorHAnsi" w:hAnsiTheme="minorHAnsi" w:cstheme="minorHAnsi"/>
          <w:b/>
        </w:rPr>
        <w:t xml:space="preserve"> </w:t>
      </w:r>
      <w:r>
        <w:rPr>
          <w:rFonts w:asciiTheme="minorHAnsi" w:hAnsiTheme="minorHAnsi" w:cstheme="minorHAnsi"/>
          <w:bCs/>
        </w:rPr>
        <w:t>Kerin J. Kohler, BSW, Social Worker, Women’s Health Center, Reading Hospital Tower Health</w:t>
      </w:r>
    </w:p>
    <w:p w14:paraId="607A315A" w14:textId="77777777" w:rsidR="00FA37E8" w:rsidRPr="0008229F" w:rsidRDefault="00FA37E8" w:rsidP="00FA37E8">
      <w:pPr>
        <w:ind w:left="720"/>
        <w:contextualSpacing/>
        <w:rPr>
          <w:rFonts w:asciiTheme="minorHAnsi" w:hAnsiTheme="minorHAnsi" w:cstheme="minorHAnsi"/>
          <w:bCs/>
          <w:color w:val="00B050"/>
        </w:rPr>
      </w:pPr>
      <w:r w:rsidRPr="00B3020B">
        <w:rPr>
          <w:rFonts w:asciiTheme="minorHAnsi" w:hAnsiTheme="minorHAnsi" w:cstheme="minorHAnsi"/>
          <w:b/>
        </w:rPr>
        <w:t>Facilitator:</w:t>
      </w:r>
      <w:r w:rsidRPr="00B3020B">
        <w:rPr>
          <w:rFonts w:asciiTheme="minorHAnsi" w:hAnsiTheme="minorHAnsi" w:cstheme="minorHAnsi"/>
        </w:rPr>
        <w:t xml:space="preserve"> </w:t>
      </w:r>
      <w:bookmarkStart w:id="2" w:name="_Hlk99013023"/>
      <w:r w:rsidRPr="002E7CD2">
        <w:rPr>
          <w:rFonts w:asciiTheme="minorHAnsi" w:hAnsiTheme="minorHAnsi" w:cstheme="minorHAnsi"/>
        </w:rPr>
        <w:t>Carol L. Frazer, MEd, LPC, Practice Transformation Specialist, Pittsburgh Regional Health Initiative</w:t>
      </w:r>
      <w:bookmarkEnd w:id="2"/>
    </w:p>
    <w:p w14:paraId="50B56AFA" w14:textId="77777777" w:rsidR="00FA37E8" w:rsidRPr="002E7CD2" w:rsidRDefault="00FA37E8" w:rsidP="00FA37E8">
      <w:pPr>
        <w:pStyle w:val="ListParagraph"/>
        <w:spacing w:after="0" w:line="240" w:lineRule="auto"/>
        <w:ind w:left="2160"/>
        <w:rPr>
          <w:rFonts w:cstheme="minorHAnsi"/>
          <w:iCs/>
        </w:rPr>
      </w:pPr>
    </w:p>
    <w:p w14:paraId="5AD5DD99" w14:textId="0A448A80" w:rsidR="00FA37E8" w:rsidRDefault="00FA37E8" w:rsidP="00FA37E8">
      <w:pPr>
        <w:ind w:left="720"/>
        <w:contextualSpacing/>
        <w:rPr>
          <w:rFonts w:asciiTheme="minorHAnsi" w:hAnsiTheme="minorHAnsi" w:cstheme="minorHAnsi"/>
          <w:bCs/>
        </w:rPr>
      </w:pPr>
      <w:r w:rsidRPr="0064441F">
        <w:rPr>
          <w:rFonts w:asciiTheme="minorHAnsi" w:hAnsiTheme="minorHAnsi" w:cstheme="minorHAnsi"/>
          <w:b/>
          <w:color w:val="1B75BC"/>
        </w:rPr>
        <w:t xml:space="preserve">Immediate Postpartum LARC (IPLARC) Breakout: Measuring Expulsion Rates for Quality Improvement Purposes </w:t>
      </w:r>
      <w:r>
        <w:rPr>
          <w:rFonts w:asciiTheme="minorHAnsi" w:hAnsiTheme="minorHAnsi" w:cstheme="minorHAnsi"/>
          <w:b/>
        </w:rPr>
        <w:t>–</w:t>
      </w:r>
      <w:r w:rsidR="00825EF3">
        <w:rPr>
          <w:rFonts w:asciiTheme="minorHAnsi" w:hAnsiTheme="minorHAnsi" w:cstheme="minorHAnsi"/>
          <w:b/>
        </w:rPr>
        <w:t xml:space="preserve"> </w:t>
      </w:r>
      <w:r w:rsidR="00825EF3" w:rsidRPr="0075793D">
        <w:rPr>
          <w:rFonts w:asciiTheme="minorHAnsi" w:hAnsiTheme="minorHAnsi" w:cstheme="minorHAnsi"/>
          <w:bCs/>
        </w:rPr>
        <w:t>Sarah Horvath, MD</w:t>
      </w:r>
      <w:r w:rsidR="00825EF3">
        <w:rPr>
          <w:rFonts w:asciiTheme="minorHAnsi" w:hAnsiTheme="minorHAnsi" w:cstheme="minorHAnsi"/>
          <w:bCs/>
        </w:rPr>
        <w:t>,</w:t>
      </w:r>
      <w:r w:rsidR="00825EF3" w:rsidRPr="0075793D">
        <w:rPr>
          <w:rFonts w:asciiTheme="minorHAnsi" w:hAnsiTheme="minorHAnsi" w:cstheme="minorHAnsi"/>
          <w:bCs/>
        </w:rPr>
        <w:t xml:space="preserve"> MSHP</w:t>
      </w:r>
      <w:r w:rsidR="00825EF3">
        <w:rPr>
          <w:rFonts w:asciiTheme="minorHAnsi" w:hAnsiTheme="minorHAnsi" w:cstheme="minorHAnsi"/>
          <w:bCs/>
        </w:rPr>
        <w:t xml:space="preserve">, </w:t>
      </w:r>
      <w:r w:rsidR="00825EF3" w:rsidRPr="0075793D">
        <w:rPr>
          <w:rFonts w:asciiTheme="minorHAnsi" w:hAnsiTheme="minorHAnsi" w:cstheme="minorHAnsi"/>
          <w:bCs/>
        </w:rPr>
        <w:t>Assistant Professor of Obstetrics and Gynecology at Penn State University</w:t>
      </w:r>
      <w:r w:rsidR="00825EF3" w:rsidRPr="0008229F">
        <w:rPr>
          <w:rFonts w:asciiTheme="minorHAnsi" w:hAnsiTheme="minorHAnsi" w:cstheme="minorHAnsi"/>
          <w:bCs/>
        </w:rPr>
        <w:t xml:space="preserve">; Karena M. Moran, PhD, Research and Quality Project Manager, Northeastern PA Perinatal Quality Collaborative and Geisinger Health System  </w:t>
      </w:r>
    </w:p>
    <w:p w14:paraId="1E9CA1B6" w14:textId="77777777" w:rsidR="002168B2" w:rsidRDefault="002168B2" w:rsidP="00FA37E8">
      <w:pPr>
        <w:ind w:left="720"/>
        <w:contextualSpacing/>
        <w:rPr>
          <w:rFonts w:asciiTheme="minorHAnsi" w:hAnsiTheme="minorHAnsi" w:cstheme="minorHAnsi"/>
          <w:b/>
          <w:color w:val="0070C0"/>
        </w:rPr>
      </w:pPr>
    </w:p>
    <w:p w14:paraId="5E343FCD" w14:textId="31AEEBE6" w:rsidR="00FA37E8" w:rsidRPr="002E7CD2" w:rsidRDefault="00FA37E8" w:rsidP="00FA37E8">
      <w:pPr>
        <w:ind w:left="720"/>
        <w:contextualSpacing/>
        <w:rPr>
          <w:rFonts w:asciiTheme="minorHAnsi" w:hAnsiTheme="minorHAnsi" w:cstheme="minorHAnsi"/>
          <w:b/>
          <w:color w:val="0070C0"/>
        </w:rPr>
      </w:pPr>
      <w:r w:rsidRPr="002E7CD2">
        <w:rPr>
          <w:rFonts w:asciiTheme="minorHAnsi" w:hAnsiTheme="minorHAnsi" w:cstheme="minorHAnsi"/>
          <w:b/>
          <w:color w:val="0070C0"/>
        </w:rPr>
        <w:t>Moving on Maternal Depres</w:t>
      </w:r>
      <w:r w:rsidRPr="002E7CD2">
        <w:rPr>
          <w:b/>
          <w:color w:val="0070C0"/>
        </w:rPr>
        <w:t>sion (MOMD) Breakout</w:t>
      </w:r>
      <w:r>
        <w:rPr>
          <w:b/>
          <w:color w:val="0070C0"/>
        </w:rPr>
        <w:t xml:space="preserve">: </w:t>
      </w:r>
      <w:r w:rsidRPr="003E7E48">
        <w:rPr>
          <w:bCs/>
        </w:rPr>
        <w:t>Establishing connections to health plan and community resources</w:t>
      </w:r>
      <w:r w:rsidRPr="003E7E48">
        <w:rPr>
          <w:b/>
        </w:rPr>
        <w:t xml:space="preserve"> </w:t>
      </w:r>
    </w:p>
    <w:p w14:paraId="1A6D88E4" w14:textId="7AA2CBA7" w:rsidR="002168B2" w:rsidRDefault="002168B2" w:rsidP="00FA37E8">
      <w:pPr>
        <w:ind w:left="720"/>
        <w:contextualSpacing/>
        <w:rPr>
          <w:rFonts w:asciiTheme="minorHAnsi" w:hAnsiTheme="minorHAnsi" w:cstheme="minorHAnsi"/>
          <w:b/>
        </w:rPr>
      </w:pPr>
      <w:r>
        <w:rPr>
          <w:rFonts w:asciiTheme="minorHAnsi" w:hAnsiTheme="minorHAnsi" w:cstheme="minorHAnsi"/>
          <w:b/>
        </w:rPr>
        <w:t xml:space="preserve">Breakout Speaker: </w:t>
      </w:r>
      <w:r w:rsidRPr="005B3C2B">
        <w:rPr>
          <w:rFonts w:asciiTheme="minorHAnsi" w:hAnsiTheme="minorHAnsi" w:cstheme="minorHAnsi"/>
          <w:bCs/>
        </w:rPr>
        <w:t>Chaunda Cunningham, LS</w:t>
      </w:r>
      <w:r>
        <w:rPr>
          <w:rFonts w:asciiTheme="minorHAnsi" w:hAnsiTheme="minorHAnsi" w:cstheme="minorHAnsi"/>
          <w:bCs/>
        </w:rPr>
        <w:t xml:space="preserve">W, </w:t>
      </w:r>
      <w:r w:rsidRPr="005B3C2B">
        <w:rPr>
          <w:rFonts w:asciiTheme="minorHAnsi" w:hAnsiTheme="minorHAnsi" w:cstheme="minorHAnsi"/>
          <w:bCs/>
        </w:rPr>
        <w:t>Director of Clinical Practice and Home Visiting</w:t>
      </w:r>
      <w:r>
        <w:rPr>
          <w:rFonts w:asciiTheme="minorHAnsi" w:hAnsiTheme="minorHAnsi" w:cstheme="minorHAnsi"/>
          <w:bCs/>
        </w:rPr>
        <w:t xml:space="preserve">, Healthy Start </w:t>
      </w:r>
    </w:p>
    <w:p w14:paraId="1580814E" w14:textId="4BD3E10D" w:rsidR="00FA37E8" w:rsidRPr="002E7CD2" w:rsidRDefault="00FA37E8" w:rsidP="00FA37E8">
      <w:pPr>
        <w:ind w:left="720"/>
        <w:contextualSpacing/>
        <w:rPr>
          <w:rFonts w:asciiTheme="minorHAnsi" w:hAnsiTheme="minorHAnsi" w:cstheme="minorHAnsi"/>
          <w:bCs/>
        </w:rPr>
      </w:pPr>
      <w:r w:rsidRPr="003E7E48">
        <w:rPr>
          <w:rFonts w:asciiTheme="minorHAnsi" w:hAnsiTheme="minorHAnsi" w:cstheme="minorHAnsi"/>
          <w:b/>
        </w:rPr>
        <w:t>Facilitator:</w:t>
      </w:r>
      <w:r w:rsidRPr="002E7CD2">
        <w:rPr>
          <w:rFonts w:asciiTheme="minorHAnsi" w:hAnsiTheme="minorHAnsi" w:cstheme="minorHAnsi"/>
          <w:bCs/>
        </w:rPr>
        <w:t xml:space="preserve"> Emily Magoc, RN-BSN, MPH, Quality Improvement Facilitator</w:t>
      </w:r>
    </w:p>
    <w:p w14:paraId="7DED3B0A" w14:textId="77777777" w:rsidR="00FA37E8" w:rsidRPr="002E7CD2" w:rsidRDefault="00FA37E8" w:rsidP="00FA37E8">
      <w:pPr>
        <w:ind w:left="720"/>
        <w:contextualSpacing/>
        <w:rPr>
          <w:rFonts w:asciiTheme="minorHAnsi" w:hAnsiTheme="minorHAnsi" w:cstheme="minorHAnsi"/>
          <w:bCs/>
        </w:rPr>
      </w:pPr>
      <w:r w:rsidRPr="002E7CD2">
        <w:rPr>
          <w:rFonts w:asciiTheme="minorHAnsi" w:hAnsiTheme="minorHAnsi" w:cstheme="minorHAnsi"/>
          <w:bCs/>
        </w:rPr>
        <w:t>Jewish Healthcare Foundations</w:t>
      </w:r>
    </w:p>
    <w:p w14:paraId="10FEE732" w14:textId="77777777" w:rsidR="00FA37E8" w:rsidRPr="002E7CD2" w:rsidRDefault="00FA37E8" w:rsidP="00FA37E8">
      <w:pPr>
        <w:contextualSpacing/>
        <w:rPr>
          <w:rFonts w:asciiTheme="minorHAnsi" w:hAnsiTheme="minorHAnsi" w:cstheme="minorHAnsi"/>
          <w:bCs/>
          <w:i/>
          <w:iCs/>
        </w:rPr>
      </w:pPr>
    </w:p>
    <w:p w14:paraId="5215EE4C" w14:textId="4DFC6220" w:rsidR="00FA37E8" w:rsidRDefault="00FA37E8" w:rsidP="002168B2">
      <w:pPr>
        <w:ind w:left="720"/>
        <w:rPr>
          <w:rFonts w:eastAsia="Times New Roman"/>
        </w:rPr>
      </w:pPr>
      <w:r w:rsidRPr="00B3020B">
        <w:rPr>
          <w:rFonts w:cstheme="minorHAnsi"/>
          <w:b/>
          <w:color w:val="1B75BC"/>
        </w:rPr>
        <w:t>PA AIM Severe Hypertension Breakout</w:t>
      </w:r>
      <w:r w:rsidRPr="00B3020B">
        <w:rPr>
          <w:rFonts w:cstheme="minorHAnsi"/>
          <w:bCs/>
          <w:color w:val="0070C0"/>
        </w:rPr>
        <w:t xml:space="preserve"> </w:t>
      </w:r>
      <w:r w:rsidRPr="00B3020B">
        <w:rPr>
          <w:rFonts w:cstheme="minorHAnsi"/>
          <w:bCs/>
        </w:rPr>
        <w:t>– Establishing connections to postpartum services and supports for hypertension</w:t>
      </w:r>
    </w:p>
    <w:p w14:paraId="2E63A8F6" w14:textId="77777777" w:rsidR="00FA37E8" w:rsidRPr="003E7E48" w:rsidRDefault="00FA37E8" w:rsidP="00FA37E8">
      <w:pPr>
        <w:spacing w:line="252" w:lineRule="auto"/>
        <w:ind w:left="720" w:hanging="720"/>
        <w:rPr>
          <w:rFonts w:eastAsia="Times New Roman"/>
        </w:rPr>
      </w:pPr>
      <w:r w:rsidRPr="0080160D">
        <w:rPr>
          <w:rFonts w:eastAsia="Times New Roman"/>
          <w:b/>
          <w:bCs/>
        </w:rPr>
        <w:tab/>
        <w:t>Facilitator</w:t>
      </w:r>
      <w:r w:rsidRPr="003E7E48">
        <w:rPr>
          <w:rFonts w:eastAsia="Times New Roman"/>
        </w:rPr>
        <w:t>: Jennifer Condel, SCT(ASCP)MT, Manager, Lean Healthcare Strategy and Implementation, Pittsburgh Regional Health Initiative</w:t>
      </w:r>
    </w:p>
    <w:p w14:paraId="4055A68E" w14:textId="77777777" w:rsidR="00FA37E8" w:rsidRDefault="00FA37E8" w:rsidP="00FA37E8">
      <w:pPr>
        <w:contextualSpacing/>
        <w:rPr>
          <w:rFonts w:asciiTheme="minorHAnsi" w:hAnsiTheme="minorHAnsi" w:cstheme="minorHAnsi"/>
          <w:bCs/>
        </w:rPr>
      </w:pPr>
    </w:p>
    <w:p w14:paraId="13E1CFD6" w14:textId="77777777" w:rsidR="00FA37E8" w:rsidRDefault="00FA37E8" w:rsidP="00FA37E8">
      <w:pPr>
        <w:contextualSpacing/>
      </w:pPr>
      <w:r>
        <w:rPr>
          <w:rFonts w:asciiTheme="minorHAnsi" w:hAnsiTheme="minorHAnsi" w:cstheme="minorHAnsi"/>
          <w:bCs/>
        </w:rPr>
        <w:t xml:space="preserve">12:25 p.m. to 12:30 p.m. – </w:t>
      </w:r>
      <w:r w:rsidRPr="0026672F">
        <w:rPr>
          <w:rFonts w:asciiTheme="minorHAnsi" w:hAnsiTheme="minorHAnsi" w:cstheme="minorHAnsi"/>
          <w:b/>
          <w:color w:val="1B75BC"/>
        </w:rPr>
        <w:t xml:space="preserve">Wrap-Up &amp; Next Steps </w:t>
      </w:r>
      <w:r w:rsidRPr="008A1F62">
        <w:rPr>
          <w:rFonts w:asciiTheme="minorHAnsi" w:hAnsiTheme="minorHAnsi" w:cstheme="minorHAnsi"/>
        </w:rPr>
        <w:t xml:space="preserve">– Pauline Taylor, Program Specialist, </w:t>
      </w:r>
      <w:r>
        <w:rPr>
          <w:rFonts w:asciiTheme="minorHAnsi" w:hAnsiTheme="minorHAnsi" w:cstheme="minorHAnsi"/>
        </w:rPr>
        <w:t>Jewish Healthcare Foundation</w:t>
      </w:r>
    </w:p>
    <w:p w14:paraId="58EF09AD" w14:textId="77777777" w:rsidR="00FA37E8" w:rsidRPr="00021BE5" w:rsidRDefault="00FA37E8" w:rsidP="00FA37E8"/>
    <w:p w14:paraId="0DDF1D5F" w14:textId="667F8C82" w:rsidR="00D40D3A" w:rsidRPr="00021BE5" w:rsidRDefault="00D40D3A" w:rsidP="00021BE5">
      <w:pPr>
        <w:contextualSpacing/>
      </w:pPr>
    </w:p>
    <w:sectPr w:rsidR="00D40D3A" w:rsidRPr="00021BE5" w:rsidSect="009976ED">
      <w:footerReference w:type="default" r:id="rId10"/>
      <w:pgSz w:w="12240" w:h="15840"/>
      <w:pgMar w:top="1170"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D4AD" w14:textId="77777777" w:rsidR="00CB18B8" w:rsidRDefault="00CB18B8">
      <w:r>
        <w:separator/>
      </w:r>
    </w:p>
  </w:endnote>
  <w:endnote w:type="continuationSeparator" w:id="0">
    <w:p w14:paraId="2B39716A" w14:textId="77777777" w:rsidR="00CB18B8" w:rsidRDefault="00C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C498" w14:textId="77777777" w:rsidR="00EF62A1" w:rsidRPr="002E31D5" w:rsidRDefault="00584442">
    <w:pPr>
      <w:pStyle w:val="Footer"/>
    </w:pPr>
    <w:r w:rsidRPr="002E31D5">
      <w:t xml:space="preserve">Page </w:t>
    </w:r>
    <w:r w:rsidRPr="002E31D5">
      <w:rPr>
        <w:bCs/>
      </w:rPr>
      <w:fldChar w:fldCharType="begin"/>
    </w:r>
    <w:r w:rsidRPr="002E31D5">
      <w:rPr>
        <w:bCs/>
      </w:rPr>
      <w:instrText xml:space="preserve"> PAGE  \* Arabic  \* MERGEFORMAT </w:instrText>
    </w:r>
    <w:r w:rsidRPr="002E31D5">
      <w:rPr>
        <w:bCs/>
      </w:rPr>
      <w:fldChar w:fldCharType="separate"/>
    </w:r>
    <w:r>
      <w:rPr>
        <w:bCs/>
        <w:noProof/>
      </w:rPr>
      <w:t>2</w:t>
    </w:r>
    <w:r w:rsidRPr="002E31D5">
      <w:rPr>
        <w:bCs/>
      </w:rPr>
      <w:fldChar w:fldCharType="end"/>
    </w:r>
    <w:r w:rsidRPr="002E31D5">
      <w:t xml:space="preserve"> of </w:t>
    </w:r>
    <w:r w:rsidRPr="002E31D5">
      <w:rPr>
        <w:bCs/>
      </w:rPr>
      <w:fldChar w:fldCharType="begin"/>
    </w:r>
    <w:r w:rsidRPr="002E31D5">
      <w:rPr>
        <w:bCs/>
      </w:rPr>
      <w:instrText xml:space="preserve"> NUMPAGES  \* Arabic  \* MERGEFORMAT </w:instrText>
    </w:r>
    <w:r w:rsidRPr="002E31D5">
      <w:rPr>
        <w:bCs/>
      </w:rPr>
      <w:fldChar w:fldCharType="separate"/>
    </w:r>
    <w:r>
      <w:rPr>
        <w:bCs/>
        <w:noProof/>
      </w:rPr>
      <w:t>4</w:t>
    </w:r>
    <w:r w:rsidRPr="002E31D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DB01" w14:textId="77777777" w:rsidR="00CB18B8" w:rsidRDefault="00CB18B8">
      <w:r>
        <w:separator/>
      </w:r>
    </w:p>
  </w:footnote>
  <w:footnote w:type="continuationSeparator" w:id="0">
    <w:p w14:paraId="16B2BE11" w14:textId="77777777" w:rsidR="00CB18B8" w:rsidRDefault="00CB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5C6"/>
    <w:multiLevelType w:val="hybridMultilevel"/>
    <w:tmpl w:val="99248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250DD5"/>
    <w:multiLevelType w:val="hybridMultilevel"/>
    <w:tmpl w:val="AF8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6660E"/>
    <w:multiLevelType w:val="hybridMultilevel"/>
    <w:tmpl w:val="CEF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05380"/>
    <w:multiLevelType w:val="hybridMultilevel"/>
    <w:tmpl w:val="53600C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BD4ED8"/>
    <w:multiLevelType w:val="hybridMultilevel"/>
    <w:tmpl w:val="F0D4B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7816A7"/>
    <w:multiLevelType w:val="hybridMultilevel"/>
    <w:tmpl w:val="7A8C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BA6D4B"/>
    <w:multiLevelType w:val="hybridMultilevel"/>
    <w:tmpl w:val="483A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A5696"/>
    <w:multiLevelType w:val="hybridMultilevel"/>
    <w:tmpl w:val="DE90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8046F5"/>
    <w:multiLevelType w:val="hybridMultilevel"/>
    <w:tmpl w:val="C21C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407DF4"/>
    <w:multiLevelType w:val="hybridMultilevel"/>
    <w:tmpl w:val="889C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244B9"/>
    <w:multiLevelType w:val="hybridMultilevel"/>
    <w:tmpl w:val="56FC8366"/>
    <w:lvl w:ilvl="0" w:tplc="70C22E36">
      <w:start w:val="1"/>
      <w:numFmt w:val="bullet"/>
      <w:lvlText w:val=" "/>
      <w:lvlJc w:val="left"/>
      <w:pPr>
        <w:tabs>
          <w:tab w:val="num" w:pos="720"/>
        </w:tabs>
        <w:ind w:left="720" w:hanging="360"/>
      </w:pPr>
      <w:rPr>
        <w:rFonts w:ascii="Calibri" w:hAnsi="Calibri" w:hint="default"/>
      </w:rPr>
    </w:lvl>
    <w:lvl w:ilvl="1" w:tplc="2D0A4FFA" w:tentative="1">
      <w:start w:val="1"/>
      <w:numFmt w:val="bullet"/>
      <w:lvlText w:val=" "/>
      <w:lvlJc w:val="left"/>
      <w:pPr>
        <w:tabs>
          <w:tab w:val="num" w:pos="1440"/>
        </w:tabs>
        <w:ind w:left="1440" w:hanging="360"/>
      </w:pPr>
      <w:rPr>
        <w:rFonts w:ascii="Calibri" w:hAnsi="Calibri" w:hint="default"/>
      </w:rPr>
    </w:lvl>
    <w:lvl w:ilvl="2" w:tplc="8E689426" w:tentative="1">
      <w:start w:val="1"/>
      <w:numFmt w:val="bullet"/>
      <w:lvlText w:val=" "/>
      <w:lvlJc w:val="left"/>
      <w:pPr>
        <w:tabs>
          <w:tab w:val="num" w:pos="2160"/>
        </w:tabs>
        <w:ind w:left="2160" w:hanging="360"/>
      </w:pPr>
      <w:rPr>
        <w:rFonts w:ascii="Calibri" w:hAnsi="Calibri" w:hint="default"/>
      </w:rPr>
    </w:lvl>
    <w:lvl w:ilvl="3" w:tplc="EA08F40C" w:tentative="1">
      <w:start w:val="1"/>
      <w:numFmt w:val="bullet"/>
      <w:lvlText w:val=" "/>
      <w:lvlJc w:val="left"/>
      <w:pPr>
        <w:tabs>
          <w:tab w:val="num" w:pos="2880"/>
        </w:tabs>
        <w:ind w:left="2880" w:hanging="360"/>
      </w:pPr>
      <w:rPr>
        <w:rFonts w:ascii="Calibri" w:hAnsi="Calibri" w:hint="default"/>
      </w:rPr>
    </w:lvl>
    <w:lvl w:ilvl="4" w:tplc="FFDAE77E" w:tentative="1">
      <w:start w:val="1"/>
      <w:numFmt w:val="bullet"/>
      <w:lvlText w:val=" "/>
      <w:lvlJc w:val="left"/>
      <w:pPr>
        <w:tabs>
          <w:tab w:val="num" w:pos="3600"/>
        </w:tabs>
        <w:ind w:left="3600" w:hanging="360"/>
      </w:pPr>
      <w:rPr>
        <w:rFonts w:ascii="Calibri" w:hAnsi="Calibri" w:hint="default"/>
      </w:rPr>
    </w:lvl>
    <w:lvl w:ilvl="5" w:tplc="52E8059C" w:tentative="1">
      <w:start w:val="1"/>
      <w:numFmt w:val="bullet"/>
      <w:lvlText w:val=" "/>
      <w:lvlJc w:val="left"/>
      <w:pPr>
        <w:tabs>
          <w:tab w:val="num" w:pos="4320"/>
        </w:tabs>
        <w:ind w:left="4320" w:hanging="360"/>
      </w:pPr>
      <w:rPr>
        <w:rFonts w:ascii="Calibri" w:hAnsi="Calibri" w:hint="default"/>
      </w:rPr>
    </w:lvl>
    <w:lvl w:ilvl="6" w:tplc="91F28CFC" w:tentative="1">
      <w:start w:val="1"/>
      <w:numFmt w:val="bullet"/>
      <w:lvlText w:val=" "/>
      <w:lvlJc w:val="left"/>
      <w:pPr>
        <w:tabs>
          <w:tab w:val="num" w:pos="5040"/>
        </w:tabs>
        <w:ind w:left="5040" w:hanging="360"/>
      </w:pPr>
      <w:rPr>
        <w:rFonts w:ascii="Calibri" w:hAnsi="Calibri" w:hint="default"/>
      </w:rPr>
    </w:lvl>
    <w:lvl w:ilvl="7" w:tplc="23FE4A0C" w:tentative="1">
      <w:start w:val="1"/>
      <w:numFmt w:val="bullet"/>
      <w:lvlText w:val=" "/>
      <w:lvlJc w:val="left"/>
      <w:pPr>
        <w:tabs>
          <w:tab w:val="num" w:pos="5760"/>
        </w:tabs>
        <w:ind w:left="5760" w:hanging="360"/>
      </w:pPr>
      <w:rPr>
        <w:rFonts w:ascii="Calibri" w:hAnsi="Calibri" w:hint="default"/>
      </w:rPr>
    </w:lvl>
    <w:lvl w:ilvl="8" w:tplc="130864E2"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C9507E8"/>
    <w:multiLevelType w:val="hybridMultilevel"/>
    <w:tmpl w:val="08F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21C5D"/>
    <w:multiLevelType w:val="hybridMultilevel"/>
    <w:tmpl w:val="95EC1284"/>
    <w:lvl w:ilvl="0" w:tplc="A8DA501C">
      <w:start w:val="1"/>
      <w:numFmt w:val="bullet"/>
      <w:lvlText w:val="•"/>
      <w:lvlJc w:val="left"/>
      <w:pPr>
        <w:tabs>
          <w:tab w:val="num" w:pos="720"/>
        </w:tabs>
        <w:ind w:left="720" w:hanging="360"/>
      </w:pPr>
      <w:rPr>
        <w:rFonts w:ascii="Arial" w:hAnsi="Arial" w:hint="default"/>
      </w:rPr>
    </w:lvl>
    <w:lvl w:ilvl="1" w:tplc="A420EE2C">
      <w:start w:val="1"/>
      <w:numFmt w:val="bullet"/>
      <w:lvlText w:val="•"/>
      <w:lvlJc w:val="left"/>
      <w:pPr>
        <w:tabs>
          <w:tab w:val="num" w:pos="1440"/>
        </w:tabs>
        <w:ind w:left="1440" w:hanging="360"/>
      </w:pPr>
      <w:rPr>
        <w:rFonts w:ascii="Arial" w:hAnsi="Arial" w:hint="default"/>
      </w:rPr>
    </w:lvl>
    <w:lvl w:ilvl="2" w:tplc="AC864502" w:tentative="1">
      <w:start w:val="1"/>
      <w:numFmt w:val="bullet"/>
      <w:lvlText w:val="•"/>
      <w:lvlJc w:val="left"/>
      <w:pPr>
        <w:tabs>
          <w:tab w:val="num" w:pos="2160"/>
        </w:tabs>
        <w:ind w:left="2160" w:hanging="360"/>
      </w:pPr>
      <w:rPr>
        <w:rFonts w:ascii="Arial" w:hAnsi="Arial" w:hint="default"/>
      </w:rPr>
    </w:lvl>
    <w:lvl w:ilvl="3" w:tplc="ED70997C" w:tentative="1">
      <w:start w:val="1"/>
      <w:numFmt w:val="bullet"/>
      <w:lvlText w:val="•"/>
      <w:lvlJc w:val="left"/>
      <w:pPr>
        <w:tabs>
          <w:tab w:val="num" w:pos="2880"/>
        </w:tabs>
        <w:ind w:left="2880" w:hanging="360"/>
      </w:pPr>
      <w:rPr>
        <w:rFonts w:ascii="Arial" w:hAnsi="Arial" w:hint="default"/>
      </w:rPr>
    </w:lvl>
    <w:lvl w:ilvl="4" w:tplc="B8AC2AC6" w:tentative="1">
      <w:start w:val="1"/>
      <w:numFmt w:val="bullet"/>
      <w:lvlText w:val="•"/>
      <w:lvlJc w:val="left"/>
      <w:pPr>
        <w:tabs>
          <w:tab w:val="num" w:pos="3600"/>
        </w:tabs>
        <w:ind w:left="3600" w:hanging="360"/>
      </w:pPr>
      <w:rPr>
        <w:rFonts w:ascii="Arial" w:hAnsi="Arial" w:hint="default"/>
      </w:rPr>
    </w:lvl>
    <w:lvl w:ilvl="5" w:tplc="5782A482" w:tentative="1">
      <w:start w:val="1"/>
      <w:numFmt w:val="bullet"/>
      <w:lvlText w:val="•"/>
      <w:lvlJc w:val="left"/>
      <w:pPr>
        <w:tabs>
          <w:tab w:val="num" w:pos="4320"/>
        </w:tabs>
        <w:ind w:left="4320" w:hanging="360"/>
      </w:pPr>
      <w:rPr>
        <w:rFonts w:ascii="Arial" w:hAnsi="Arial" w:hint="default"/>
      </w:rPr>
    </w:lvl>
    <w:lvl w:ilvl="6" w:tplc="95928E56" w:tentative="1">
      <w:start w:val="1"/>
      <w:numFmt w:val="bullet"/>
      <w:lvlText w:val="•"/>
      <w:lvlJc w:val="left"/>
      <w:pPr>
        <w:tabs>
          <w:tab w:val="num" w:pos="5040"/>
        </w:tabs>
        <w:ind w:left="5040" w:hanging="360"/>
      </w:pPr>
      <w:rPr>
        <w:rFonts w:ascii="Arial" w:hAnsi="Arial" w:hint="default"/>
      </w:rPr>
    </w:lvl>
    <w:lvl w:ilvl="7" w:tplc="E7069396" w:tentative="1">
      <w:start w:val="1"/>
      <w:numFmt w:val="bullet"/>
      <w:lvlText w:val="•"/>
      <w:lvlJc w:val="left"/>
      <w:pPr>
        <w:tabs>
          <w:tab w:val="num" w:pos="5760"/>
        </w:tabs>
        <w:ind w:left="5760" w:hanging="360"/>
      </w:pPr>
      <w:rPr>
        <w:rFonts w:ascii="Arial" w:hAnsi="Arial" w:hint="default"/>
      </w:rPr>
    </w:lvl>
    <w:lvl w:ilvl="8" w:tplc="540A97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276E7F"/>
    <w:multiLevelType w:val="hybridMultilevel"/>
    <w:tmpl w:val="981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1"/>
  </w:num>
  <w:num w:numId="5">
    <w:abstractNumId w:val="7"/>
  </w:num>
  <w:num w:numId="6">
    <w:abstractNumId w:val="2"/>
  </w:num>
  <w:num w:numId="7">
    <w:abstractNumId w:val="3"/>
  </w:num>
  <w:num w:numId="8">
    <w:abstractNumId w:val="6"/>
  </w:num>
  <w:num w:numId="9">
    <w:abstractNumId w:val="8"/>
  </w:num>
  <w:num w:numId="10">
    <w:abstractNumId w:val="10"/>
  </w:num>
  <w:num w:numId="11">
    <w:abstractNumId w:val="12"/>
  </w:num>
  <w:num w:numId="12">
    <w:abstractNumId w:val="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3A"/>
    <w:rsid w:val="00001540"/>
    <w:rsid w:val="000202DA"/>
    <w:rsid w:val="00021BE5"/>
    <w:rsid w:val="00057CAE"/>
    <w:rsid w:val="0009203B"/>
    <w:rsid w:val="000A0D4C"/>
    <w:rsid w:val="000C73D9"/>
    <w:rsid w:val="000D10F6"/>
    <w:rsid w:val="000D460F"/>
    <w:rsid w:val="001025B4"/>
    <w:rsid w:val="00116A51"/>
    <w:rsid w:val="001363E0"/>
    <w:rsid w:val="00146916"/>
    <w:rsid w:val="00161642"/>
    <w:rsid w:val="00174E9A"/>
    <w:rsid w:val="001832EE"/>
    <w:rsid w:val="001B1926"/>
    <w:rsid w:val="001C169C"/>
    <w:rsid w:val="001C48FC"/>
    <w:rsid w:val="001D0CF7"/>
    <w:rsid w:val="002168B2"/>
    <w:rsid w:val="002252EC"/>
    <w:rsid w:val="00226368"/>
    <w:rsid w:val="0025408D"/>
    <w:rsid w:val="002703EC"/>
    <w:rsid w:val="00284BD6"/>
    <w:rsid w:val="00287BE6"/>
    <w:rsid w:val="0029306C"/>
    <w:rsid w:val="002A3467"/>
    <w:rsid w:val="002C4B26"/>
    <w:rsid w:val="002D255B"/>
    <w:rsid w:val="002F5D56"/>
    <w:rsid w:val="00317A1A"/>
    <w:rsid w:val="00330963"/>
    <w:rsid w:val="00334EED"/>
    <w:rsid w:val="003446F2"/>
    <w:rsid w:val="00344A5B"/>
    <w:rsid w:val="003935EA"/>
    <w:rsid w:val="003C2502"/>
    <w:rsid w:val="00413F95"/>
    <w:rsid w:val="004452D8"/>
    <w:rsid w:val="00485F84"/>
    <w:rsid w:val="004D7648"/>
    <w:rsid w:val="0053250F"/>
    <w:rsid w:val="00534986"/>
    <w:rsid w:val="005623F8"/>
    <w:rsid w:val="0056603C"/>
    <w:rsid w:val="00574397"/>
    <w:rsid w:val="00575055"/>
    <w:rsid w:val="00584442"/>
    <w:rsid w:val="00592B48"/>
    <w:rsid w:val="005A535B"/>
    <w:rsid w:val="005D3C53"/>
    <w:rsid w:val="005D7F95"/>
    <w:rsid w:val="005E3941"/>
    <w:rsid w:val="005F2D25"/>
    <w:rsid w:val="00600A0F"/>
    <w:rsid w:val="00601119"/>
    <w:rsid w:val="00606C3D"/>
    <w:rsid w:val="00620C7E"/>
    <w:rsid w:val="006379A0"/>
    <w:rsid w:val="006509CB"/>
    <w:rsid w:val="006543D0"/>
    <w:rsid w:val="00677F06"/>
    <w:rsid w:val="006863EC"/>
    <w:rsid w:val="006A65F1"/>
    <w:rsid w:val="006B10AE"/>
    <w:rsid w:val="006C3433"/>
    <w:rsid w:val="006D4061"/>
    <w:rsid w:val="006D5AB1"/>
    <w:rsid w:val="006D75BB"/>
    <w:rsid w:val="006E5F12"/>
    <w:rsid w:val="00701C25"/>
    <w:rsid w:val="0071673D"/>
    <w:rsid w:val="00716FEF"/>
    <w:rsid w:val="00720909"/>
    <w:rsid w:val="00735B71"/>
    <w:rsid w:val="00745AA0"/>
    <w:rsid w:val="00764629"/>
    <w:rsid w:val="007740ED"/>
    <w:rsid w:val="00785BC2"/>
    <w:rsid w:val="007970D4"/>
    <w:rsid w:val="007C4E11"/>
    <w:rsid w:val="007F1AFE"/>
    <w:rsid w:val="008123DB"/>
    <w:rsid w:val="008164B3"/>
    <w:rsid w:val="00823C2D"/>
    <w:rsid w:val="00825EF3"/>
    <w:rsid w:val="00844F40"/>
    <w:rsid w:val="008460DF"/>
    <w:rsid w:val="00857267"/>
    <w:rsid w:val="008766CC"/>
    <w:rsid w:val="008869CD"/>
    <w:rsid w:val="00896677"/>
    <w:rsid w:val="00896838"/>
    <w:rsid w:val="00897DB6"/>
    <w:rsid w:val="008B1DB1"/>
    <w:rsid w:val="008D0AA1"/>
    <w:rsid w:val="008D1F8D"/>
    <w:rsid w:val="0090489D"/>
    <w:rsid w:val="00911412"/>
    <w:rsid w:val="009156FC"/>
    <w:rsid w:val="009232D9"/>
    <w:rsid w:val="009317C9"/>
    <w:rsid w:val="00932849"/>
    <w:rsid w:val="00971D6B"/>
    <w:rsid w:val="009A3D0E"/>
    <w:rsid w:val="009C5C65"/>
    <w:rsid w:val="009D2C7C"/>
    <w:rsid w:val="009E1F54"/>
    <w:rsid w:val="009E7DD8"/>
    <w:rsid w:val="009F7E5A"/>
    <w:rsid w:val="00A20360"/>
    <w:rsid w:val="00A20F8B"/>
    <w:rsid w:val="00A44BFF"/>
    <w:rsid w:val="00A4592B"/>
    <w:rsid w:val="00A56D61"/>
    <w:rsid w:val="00A81F12"/>
    <w:rsid w:val="00A8686D"/>
    <w:rsid w:val="00A86A69"/>
    <w:rsid w:val="00A95C5A"/>
    <w:rsid w:val="00AA6542"/>
    <w:rsid w:val="00AB5B67"/>
    <w:rsid w:val="00AC49CA"/>
    <w:rsid w:val="00AF1AA7"/>
    <w:rsid w:val="00AF3B5D"/>
    <w:rsid w:val="00B02272"/>
    <w:rsid w:val="00B145F0"/>
    <w:rsid w:val="00B21665"/>
    <w:rsid w:val="00B229F7"/>
    <w:rsid w:val="00B338B8"/>
    <w:rsid w:val="00B366B5"/>
    <w:rsid w:val="00B44793"/>
    <w:rsid w:val="00B52836"/>
    <w:rsid w:val="00B55C29"/>
    <w:rsid w:val="00B56410"/>
    <w:rsid w:val="00B656E8"/>
    <w:rsid w:val="00B70C55"/>
    <w:rsid w:val="00B75067"/>
    <w:rsid w:val="00B94372"/>
    <w:rsid w:val="00B97FD8"/>
    <w:rsid w:val="00BA044D"/>
    <w:rsid w:val="00BB0776"/>
    <w:rsid w:val="00BE5145"/>
    <w:rsid w:val="00C06BF4"/>
    <w:rsid w:val="00C2172A"/>
    <w:rsid w:val="00C2410F"/>
    <w:rsid w:val="00C4781D"/>
    <w:rsid w:val="00C56CA9"/>
    <w:rsid w:val="00C66035"/>
    <w:rsid w:val="00C67BBB"/>
    <w:rsid w:val="00C876AD"/>
    <w:rsid w:val="00C929F3"/>
    <w:rsid w:val="00C9402E"/>
    <w:rsid w:val="00C94CEA"/>
    <w:rsid w:val="00C953B5"/>
    <w:rsid w:val="00C968DD"/>
    <w:rsid w:val="00CB18B8"/>
    <w:rsid w:val="00CC7FCE"/>
    <w:rsid w:val="00CE4A58"/>
    <w:rsid w:val="00CF0D51"/>
    <w:rsid w:val="00CF4072"/>
    <w:rsid w:val="00CF76EF"/>
    <w:rsid w:val="00D217B5"/>
    <w:rsid w:val="00D24FD0"/>
    <w:rsid w:val="00D3749A"/>
    <w:rsid w:val="00D37A2C"/>
    <w:rsid w:val="00D40D3A"/>
    <w:rsid w:val="00D4444B"/>
    <w:rsid w:val="00D57DBD"/>
    <w:rsid w:val="00D75D1A"/>
    <w:rsid w:val="00D8629D"/>
    <w:rsid w:val="00DB119E"/>
    <w:rsid w:val="00DE01DD"/>
    <w:rsid w:val="00DE108C"/>
    <w:rsid w:val="00DF2527"/>
    <w:rsid w:val="00E019F9"/>
    <w:rsid w:val="00E1120A"/>
    <w:rsid w:val="00E12CB2"/>
    <w:rsid w:val="00E14AEC"/>
    <w:rsid w:val="00E32304"/>
    <w:rsid w:val="00E35ABA"/>
    <w:rsid w:val="00E52E9F"/>
    <w:rsid w:val="00E74BDF"/>
    <w:rsid w:val="00E80481"/>
    <w:rsid w:val="00E83B8F"/>
    <w:rsid w:val="00EA10F1"/>
    <w:rsid w:val="00ED47CD"/>
    <w:rsid w:val="00EE2141"/>
    <w:rsid w:val="00F078CB"/>
    <w:rsid w:val="00F12908"/>
    <w:rsid w:val="00F13749"/>
    <w:rsid w:val="00F24874"/>
    <w:rsid w:val="00F25698"/>
    <w:rsid w:val="00F40A2B"/>
    <w:rsid w:val="00F52E05"/>
    <w:rsid w:val="00F708A0"/>
    <w:rsid w:val="00F755B7"/>
    <w:rsid w:val="00F840AF"/>
    <w:rsid w:val="00FA37E8"/>
    <w:rsid w:val="00FD5978"/>
    <w:rsid w:val="00FF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3CE"/>
  <w15:docId w15:val="{2975DF00-595E-47F6-90F0-C936585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E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21BE5"/>
    <w:rPr>
      <w:color w:val="0000FF"/>
      <w:u w:val="single"/>
    </w:rPr>
  </w:style>
  <w:style w:type="paragraph" w:styleId="Footer">
    <w:name w:val="footer"/>
    <w:basedOn w:val="Normal"/>
    <w:link w:val="FooterChar"/>
    <w:uiPriority w:val="99"/>
    <w:unhideWhenUsed/>
    <w:rsid w:val="00021BE5"/>
    <w:pPr>
      <w:tabs>
        <w:tab w:val="center" w:pos="4680"/>
        <w:tab w:val="right" w:pos="9360"/>
      </w:tabs>
    </w:pPr>
  </w:style>
  <w:style w:type="character" w:customStyle="1" w:styleId="FooterChar">
    <w:name w:val="Footer Char"/>
    <w:basedOn w:val="DefaultParagraphFont"/>
    <w:link w:val="Footer"/>
    <w:uiPriority w:val="99"/>
    <w:rsid w:val="00021BE5"/>
    <w:rPr>
      <w:rFonts w:ascii="Calibri" w:hAnsi="Calibri" w:cs="Calibri"/>
    </w:rPr>
  </w:style>
  <w:style w:type="paragraph" w:styleId="NormalWeb">
    <w:name w:val="Normal (Web)"/>
    <w:basedOn w:val="Normal"/>
    <w:uiPriority w:val="99"/>
    <w:unhideWhenUsed/>
    <w:rsid w:val="00B94372"/>
    <w:rPr>
      <w:rFonts w:ascii="Times New Roman" w:hAnsi="Times New Roman" w:cs="Times New Roman"/>
      <w:sz w:val="24"/>
      <w:szCs w:val="24"/>
    </w:rPr>
  </w:style>
  <w:style w:type="character" w:styleId="Strong">
    <w:name w:val="Strong"/>
    <w:basedOn w:val="DefaultParagraphFont"/>
    <w:uiPriority w:val="22"/>
    <w:qFormat/>
    <w:rsid w:val="00B94372"/>
    <w:rPr>
      <w:b/>
      <w:bCs/>
    </w:rPr>
  </w:style>
  <w:style w:type="character" w:styleId="Emphasis">
    <w:name w:val="Emphasis"/>
    <w:basedOn w:val="DefaultParagraphFont"/>
    <w:uiPriority w:val="20"/>
    <w:qFormat/>
    <w:rsid w:val="00B94372"/>
    <w:rPr>
      <w:i/>
      <w:iCs/>
    </w:rPr>
  </w:style>
  <w:style w:type="paragraph" w:customStyle="1" w:styleId="Default">
    <w:name w:val="Default"/>
    <w:rsid w:val="0091141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D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D10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048">
      <w:bodyDiv w:val="1"/>
      <w:marLeft w:val="0"/>
      <w:marRight w:val="0"/>
      <w:marTop w:val="0"/>
      <w:marBottom w:val="0"/>
      <w:divBdr>
        <w:top w:val="none" w:sz="0" w:space="0" w:color="auto"/>
        <w:left w:val="none" w:sz="0" w:space="0" w:color="auto"/>
        <w:bottom w:val="none" w:sz="0" w:space="0" w:color="auto"/>
        <w:right w:val="none" w:sz="0" w:space="0" w:color="auto"/>
      </w:divBdr>
    </w:div>
    <w:div w:id="240456562">
      <w:bodyDiv w:val="1"/>
      <w:marLeft w:val="0"/>
      <w:marRight w:val="0"/>
      <w:marTop w:val="0"/>
      <w:marBottom w:val="0"/>
      <w:divBdr>
        <w:top w:val="none" w:sz="0" w:space="0" w:color="auto"/>
        <w:left w:val="none" w:sz="0" w:space="0" w:color="auto"/>
        <w:bottom w:val="none" w:sz="0" w:space="0" w:color="auto"/>
        <w:right w:val="none" w:sz="0" w:space="0" w:color="auto"/>
      </w:divBdr>
    </w:div>
    <w:div w:id="424107317">
      <w:bodyDiv w:val="1"/>
      <w:marLeft w:val="0"/>
      <w:marRight w:val="0"/>
      <w:marTop w:val="0"/>
      <w:marBottom w:val="0"/>
      <w:divBdr>
        <w:top w:val="none" w:sz="0" w:space="0" w:color="auto"/>
        <w:left w:val="none" w:sz="0" w:space="0" w:color="auto"/>
        <w:bottom w:val="none" w:sz="0" w:space="0" w:color="auto"/>
        <w:right w:val="none" w:sz="0" w:space="0" w:color="auto"/>
      </w:divBdr>
    </w:div>
    <w:div w:id="471796079">
      <w:bodyDiv w:val="1"/>
      <w:marLeft w:val="0"/>
      <w:marRight w:val="0"/>
      <w:marTop w:val="0"/>
      <w:marBottom w:val="0"/>
      <w:divBdr>
        <w:top w:val="none" w:sz="0" w:space="0" w:color="auto"/>
        <w:left w:val="none" w:sz="0" w:space="0" w:color="auto"/>
        <w:bottom w:val="none" w:sz="0" w:space="0" w:color="auto"/>
        <w:right w:val="none" w:sz="0" w:space="0" w:color="auto"/>
      </w:divBdr>
    </w:div>
    <w:div w:id="675154482">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1212616953">
      <w:bodyDiv w:val="1"/>
      <w:marLeft w:val="0"/>
      <w:marRight w:val="0"/>
      <w:marTop w:val="0"/>
      <w:marBottom w:val="0"/>
      <w:divBdr>
        <w:top w:val="none" w:sz="0" w:space="0" w:color="auto"/>
        <w:left w:val="none" w:sz="0" w:space="0" w:color="auto"/>
        <w:bottom w:val="none" w:sz="0" w:space="0" w:color="auto"/>
        <w:right w:val="none" w:sz="0" w:space="0" w:color="auto"/>
      </w:divBdr>
    </w:div>
    <w:div w:id="1493720381">
      <w:bodyDiv w:val="1"/>
      <w:marLeft w:val="0"/>
      <w:marRight w:val="0"/>
      <w:marTop w:val="0"/>
      <w:marBottom w:val="0"/>
      <w:divBdr>
        <w:top w:val="none" w:sz="0" w:space="0" w:color="auto"/>
        <w:left w:val="none" w:sz="0" w:space="0" w:color="auto"/>
        <w:bottom w:val="none" w:sz="0" w:space="0" w:color="auto"/>
        <w:right w:val="none" w:sz="0" w:space="0" w:color="auto"/>
      </w:divBdr>
    </w:div>
    <w:div w:id="1526748243">
      <w:bodyDiv w:val="1"/>
      <w:marLeft w:val="0"/>
      <w:marRight w:val="0"/>
      <w:marTop w:val="0"/>
      <w:marBottom w:val="0"/>
      <w:divBdr>
        <w:top w:val="none" w:sz="0" w:space="0" w:color="auto"/>
        <w:left w:val="none" w:sz="0" w:space="0" w:color="auto"/>
        <w:bottom w:val="none" w:sz="0" w:space="0" w:color="auto"/>
        <w:right w:val="none" w:sz="0" w:space="0" w:color="auto"/>
      </w:divBdr>
      <w:divsChild>
        <w:div w:id="247540501">
          <w:marLeft w:val="1166"/>
          <w:marRight w:val="0"/>
          <w:marTop w:val="0"/>
          <w:marBottom w:val="0"/>
          <w:divBdr>
            <w:top w:val="none" w:sz="0" w:space="0" w:color="auto"/>
            <w:left w:val="none" w:sz="0" w:space="0" w:color="auto"/>
            <w:bottom w:val="none" w:sz="0" w:space="0" w:color="auto"/>
            <w:right w:val="none" w:sz="0" w:space="0" w:color="auto"/>
          </w:divBdr>
        </w:div>
      </w:divsChild>
    </w:div>
    <w:div w:id="1905334852">
      <w:bodyDiv w:val="1"/>
      <w:marLeft w:val="0"/>
      <w:marRight w:val="0"/>
      <w:marTop w:val="0"/>
      <w:marBottom w:val="0"/>
      <w:divBdr>
        <w:top w:val="none" w:sz="0" w:space="0" w:color="auto"/>
        <w:left w:val="none" w:sz="0" w:space="0" w:color="auto"/>
        <w:bottom w:val="none" w:sz="0" w:space="0" w:color="auto"/>
        <w:right w:val="none" w:sz="0" w:space="0" w:color="auto"/>
      </w:divBdr>
    </w:div>
    <w:div w:id="195732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7c28c83697bcd1c14f7f1e8762811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Balskus</dc:creator>
  <cp:keywords/>
  <dc:description/>
  <cp:lastModifiedBy>Pauline Taylor</cp:lastModifiedBy>
  <cp:revision>17</cp:revision>
  <dcterms:created xsi:type="dcterms:W3CDTF">2022-01-27T23:20:00Z</dcterms:created>
  <dcterms:modified xsi:type="dcterms:W3CDTF">2022-03-24T15:36:00Z</dcterms:modified>
</cp:coreProperties>
</file>