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E0C2" w14:textId="77777777" w:rsidR="009D2241" w:rsidRDefault="009D2241" w:rsidP="009D2241">
      <w:pPr>
        <w:rPr>
          <w:b/>
          <w:bCs/>
          <w:u w:val="single"/>
        </w:rPr>
      </w:pPr>
      <w:r>
        <w:rPr>
          <w:b/>
          <w:bCs/>
          <w:u w:val="single"/>
        </w:rPr>
        <w:t>Topic Designator:</w:t>
      </w:r>
    </w:p>
    <w:p w14:paraId="461F4C17" w14:textId="77777777" w:rsidR="009D2241" w:rsidRDefault="009D2241" w:rsidP="009D2241">
      <w:pPr>
        <w:rPr>
          <w:color w:val="000000"/>
        </w:rPr>
      </w:pPr>
      <w:r>
        <w:rPr>
          <w:color w:val="000000"/>
        </w:rPr>
        <w:t>01-P Disease State Management/Drug Therapy</w:t>
      </w:r>
    </w:p>
    <w:p w14:paraId="39B6F17C" w14:textId="77777777" w:rsidR="009D2241" w:rsidRDefault="009D2241" w:rsidP="009D2241">
      <w:pPr>
        <w:rPr>
          <w:b/>
          <w:bCs/>
          <w:u w:val="single"/>
        </w:rPr>
      </w:pPr>
    </w:p>
    <w:p w14:paraId="3A5B07CD" w14:textId="77777777" w:rsidR="009D2241" w:rsidRDefault="009D2241" w:rsidP="009D2241">
      <w:pPr>
        <w:rPr>
          <w:b/>
          <w:bCs/>
          <w:u w:val="single"/>
        </w:rPr>
      </w:pPr>
      <w:r>
        <w:rPr>
          <w:b/>
          <w:bCs/>
          <w:u w:val="single"/>
        </w:rPr>
        <w:t>Title:</w:t>
      </w:r>
    </w:p>
    <w:p w14:paraId="51471093" w14:textId="77777777" w:rsidR="009D2241" w:rsidRDefault="009D2241" w:rsidP="009D2241">
      <w:pPr>
        <w:rPr>
          <w:color w:val="000000"/>
        </w:rPr>
      </w:pPr>
      <w:proofErr w:type="gramStart"/>
      <w:r>
        <w:rPr>
          <w:rStyle w:val="normaltextrun"/>
          <w:color w:val="000000"/>
          <w:shd w:val="clear" w:color="auto" w:fill="FFFFFF"/>
        </w:rPr>
        <w:t>Don’t</w:t>
      </w:r>
      <w:proofErr w:type="gramEnd"/>
      <w:r>
        <w:rPr>
          <w:rStyle w:val="normaltextrun"/>
          <w:color w:val="000000"/>
          <w:shd w:val="clear" w:color="auto" w:fill="FFFFFF"/>
        </w:rPr>
        <w:t xml:space="preserve"> Stick with the STATUS Quo: Management of Super Refractory Status Epilepticus</w:t>
      </w:r>
    </w:p>
    <w:p w14:paraId="2E53ADB9" w14:textId="77777777" w:rsidR="009D2241" w:rsidRDefault="009D2241" w:rsidP="009D2241">
      <w:pPr>
        <w:rPr>
          <w:b/>
          <w:bCs/>
          <w:u w:val="single"/>
        </w:rPr>
      </w:pPr>
    </w:p>
    <w:p w14:paraId="5B3C4F46" w14:textId="77777777" w:rsidR="009D2241" w:rsidRDefault="009D2241" w:rsidP="009D2241">
      <w:pPr>
        <w:rPr>
          <w:b/>
          <w:bCs/>
          <w:u w:val="single"/>
        </w:rPr>
      </w:pPr>
      <w:r>
        <w:rPr>
          <w:b/>
          <w:bCs/>
          <w:u w:val="single"/>
        </w:rPr>
        <w:t>Speaker:</w:t>
      </w:r>
    </w:p>
    <w:p w14:paraId="33BA0BB2" w14:textId="77777777" w:rsidR="009D2241" w:rsidRDefault="009D2241" w:rsidP="009D2241">
      <w:pPr>
        <w:rPr>
          <w:color w:val="000000"/>
        </w:rPr>
      </w:pPr>
      <w:r>
        <w:rPr>
          <w:color w:val="000000"/>
        </w:rPr>
        <w:t>Madeline Mitchell, PharmD</w:t>
      </w:r>
      <w:r>
        <w:rPr>
          <w:color w:val="000000"/>
        </w:rPr>
        <w:br/>
        <w:t>PGY-2 Critical Care Pharmacy Resident</w:t>
      </w:r>
      <w:r>
        <w:rPr>
          <w:color w:val="000000"/>
        </w:rPr>
        <w:br/>
        <w:t>UPMC Presbyterian Shadyside</w:t>
      </w:r>
    </w:p>
    <w:p w14:paraId="035F6849" w14:textId="77777777" w:rsidR="009D2241" w:rsidRDefault="009D2241" w:rsidP="009D2241"/>
    <w:p w14:paraId="7E3069F8" w14:textId="77777777" w:rsidR="009D2241" w:rsidRDefault="009D2241" w:rsidP="009D2241">
      <w:r>
        <w:rPr>
          <w:b/>
          <w:bCs/>
          <w:u w:val="single"/>
        </w:rPr>
        <w:t>Objectives:</w:t>
      </w:r>
    </w:p>
    <w:p w14:paraId="225E4ACD" w14:textId="77777777" w:rsidR="009D2241" w:rsidRDefault="009D2241" w:rsidP="009D2241">
      <w:pPr>
        <w:numPr>
          <w:ilvl w:val="0"/>
          <w:numId w:val="1"/>
        </w:numPr>
        <w:rPr>
          <w:rStyle w:val="eop"/>
          <w:color w:val="000000"/>
        </w:rPr>
      </w:pPr>
      <w:r>
        <w:rPr>
          <w:rStyle w:val="normaltextrun"/>
          <w:rFonts w:eastAsia="Times New Roman"/>
          <w:color w:val="000000"/>
          <w:shd w:val="clear" w:color="auto" w:fill="FFFFFF"/>
        </w:rPr>
        <w:t>Define status epilepticus types and initial management strategies</w:t>
      </w:r>
      <w:r>
        <w:rPr>
          <w:rStyle w:val="eop"/>
          <w:rFonts w:eastAsia="Times New Roman"/>
          <w:color w:val="000000"/>
          <w:shd w:val="clear" w:color="auto" w:fill="FFFFFF"/>
        </w:rPr>
        <w:t> </w:t>
      </w:r>
    </w:p>
    <w:p w14:paraId="1668701E" w14:textId="77777777" w:rsidR="009D2241" w:rsidRDefault="009D2241" w:rsidP="009D2241">
      <w:pPr>
        <w:numPr>
          <w:ilvl w:val="0"/>
          <w:numId w:val="1"/>
        </w:numPr>
        <w:rPr>
          <w:rStyle w:val="eop"/>
          <w:color w:val="000000"/>
        </w:rPr>
      </w:pPr>
      <w:r>
        <w:rPr>
          <w:rStyle w:val="normaltextrun"/>
          <w:rFonts w:eastAsia="Times New Roman"/>
          <w:color w:val="000000"/>
          <w:shd w:val="clear" w:color="auto" w:fill="FFFFFF"/>
        </w:rPr>
        <w:t>Discuss literature regarding treatment strategies in super refractory status epilepticus (SRSE)</w:t>
      </w:r>
      <w:r>
        <w:rPr>
          <w:rStyle w:val="eop"/>
          <w:rFonts w:eastAsia="Times New Roman"/>
          <w:color w:val="000000"/>
          <w:shd w:val="clear" w:color="auto" w:fill="FFFFFF"/>
        </w:rPr>
        <w:t> </w:t>
      </w:r>
    </w:p>
    <w:p w14:paraId="3FA1F9FA" w14:textId="77777777" w:rsidR="009D2241" w:rsidRDefault="009D2241" w:rsidP="009D2241">
      <w:pPr>
        <w:numPr>
          <w:ilvl w:val="0"/>
          <w:numId w:val="1"/>
        </w:numPr>
        <w:rPr>
          <w:rStyle w:val="eop"/>
          <w:color w:val="000000"/>
          <w:shd w:val="clear" w:color="auto" w:fill="FFFFFF"/>
        </w:rPr>
      </w:pPr>
      <w:r>
        <w:rPr>
          <w:rStyle w:val="normaltextrun"/>
          <w:rFonts w:eastAsia="Times New Roman"/>
          <w:color w:val="000000"/>
          <w:shd w:val="clear" w:color="auto" w:fill="FFFFFF"/>
        </w:rPr>
        <w:t>Recognize important patient factors affecting SRSE management</w:t>
      </w:r>
      <w:r>
        <w:rPr>
          <w:rStyle w:val="eop"/>
          <w:rFonts w:eastAsia="Times New Roman"/>
          <w:color w:val="000000"/>
          <w:shd w:val="clear" w:color="auto" w:fill="FFFFFF"/>
        </w:rPr>
        <w:t> </w:t>
      </w:r>
    </w:p>
    <w:p w14:paraId="43FFC5CF" w14:textId="77777777" w:rsidR="009D2241" w:rsidRDefault="009D2241" w:rsidP="009D2241">
      <w:pPr>
        <w:rPr>
          <w:b/>
          <w:bCs/>
          <w:highlight w:val="green"/>
        </w:rPr>
      </w:pPr>
    </w:p>
    <w:p w14:paraId="465475CF" w14:textId="77777777" w:rsidR="009D2241" w:rsidRDefault="009D2241" w:rsidP="009D2241">
      <w:r>
        <w:rPr>
          <w:b/>
          <w:bCs/>
          <w:u w:val="single"/>
        </w:rPr>
        <w:t>Handout is attached.</w:t>
      </w:r>
    </w:p>
    <w:p w14:paraId="31385759" w14:textId="77777777" w:rsidR="009D2241" w:rsidRDefault="009D2241" w:rsidP="009D2241">
      <w:pPr>
        <w:rPr>
          <w:b/>
          <w:bCs/>
          <w:color w:val="44546A"/>
        </w:rPr>
      </w:pPr>
    </w:p>
    <w:p w14:paraId="597BC04E" w14:textId="77777777" w:rsidR="009D2241" w:rsidRDefault="009D2241" w:rsidP="009D2241">
      <w:pPr>
        <w:rPr>
          <w:b/>
          <w:bCs/>
          <w:color w:val="FF0000"/>
        </w:rPr>
      </w:pPr>
      <w:r>
        <w:rPr>
          <w:b/>
          <w:bCs/>
          <w:color w:val="FF0000"/>
        </w:rPr>
        <w:t xml:space="preserve">Presenter evaluation can be accessed via link: </w:t>
      </w:r>
      <w:hyperlink r:id="rId5" w:history="1">
        <w:r>
          <w:rPr>
            <w:rStyle w:val="Hyperlink"/>
            <w:b/>
            <w:bCs/>
            <w:color w:val="FF0000"/>
          </w:rPr>
          <w:t>https://forms.microsoft.com/r/s2XddRuYnt</w:t>
        </w:r>
      </w:hyperlink>
    </w:p>
    <w:p w14:paraId="7B8D5B68" w14:textId="77777777" w:rsidR="009D2241" w:rsidRDefault="009D2241" w:rsidP="009D2241">
      <w:pPr>
        <w:rPr>
          <w:b/>
          <w:bCs/>
          <w:color w:val="FF0000"/>
        </w:rPr>
      </w:pPr>
      <w:r>
        <w:rPr>
          <w:b/>
          <w:bCs/>
          <w:color w:val="FF0000"/>
        </w:rPr>
        <w:t>The presenter evaluation can be completed on a computer or smart phone during the presentation.    </w:t>
      </w:r>
    </w:p>
    <w:p w14:paraId="78F89445" w14:textId="77777777" w:rsidR="009D2241" w:rsidRDefault="009D2241" w:rsidP="009D2241">
      <w:pPr>
        <w:pStyle w:val="ListParagraph"/>
        <w:rPr>
          <w:b/>
          <w:bCs/>
          <w:color w:val="FF0000"/>
        </w:rPr>
      </w:pPr>
    </w:p>
    <w:p w14:paraId="735D260E" w14:textId="77777777" w:rsidR="009D2241" w:rsidRDefault="009D2241" w:rsidP="009D2241">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789E530" w14:textId="77777777" w:rsidR="009D2241" w:rsidRDefault="009D2241" w:rsidP="009D2241">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602A5740" w14:textId="77777777" w:rsidR="009D2241" w:rsidRDefault="009D2241" w:rsidP="009D2241">
      <w:pPr>
        <w:rPr>
          <w:b/>
          <w:bCs/>
          <w:color w:val="7030A0"/>
          <w:sz w:val="22"/>
          <w:szCs w:val="22"/>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536212E8" w14:textId="77777777" w:rsidR="009D2241" w:rsidRDefault="009D2241" w:rsidP="009D2241">
      <w:pPr>
        <w:rPr>
          <w:b/>
          <w:bCs/>
          <w:color w:val="7030A0"/>
        </w:rPr>
      </w:pPr>
    </w:p>
    <w:p w14:paraId="747C3441" w14:textId="77777777" w:rsidR="009D2241" w:rsidRDefault="009D2241" w:rsidP="009D2241">
      <w:pPr>
        <w:rPr>
          <w:rFonts w:ascii="Arial" w:hAnsi="Arial" w:cs="Arial"/>
          <w:sz w:val="20"/>
          <w:szCs w:val="20"/>
        </w:rPr>
      </w:pPr>
      <w:r>
        <w:rPr>
          <w:rFonts w:ascii="Arial" w:hAnsi="Arial" w:cs="Arial"/>
          <w:snapToGrid w:val="0"/>
          <w:sz w:val="20"/>
          <w:szCs w:val="20"/>
        </w:rPr>
        <w:t xml:space="preserve">No members of the planning committee, speakers, presenters, authors, content reviewers and/or anyone else in a position to control the content of this education activity have relevant financial relationships with any </w:t>
      </w:r>
      <w:r>
        <w:rPr>
          <w:rFonts w:ascii="Arial" w:hAnsi="Arial" w:cs="Arial"/>
          <w:sz w:val="20"/>
          <w:szCs w:val="20"/>
        </w:rPr>
        <w:t xml:space="preserve">companies whose primary business is producing, marketing, selling, re-selling, or distributing healthcare products used by or on patients. </w:t>
      </w:r>
    </w:p>
    <w:p w14:paraId="5BEDA9FB" w14:textId="77777777" w:rsidR="009D2241" w:rsidRDefault="009D2241" w:rsidP="009D2241">
      <w:pPr>
        <w:spacing w:after="240"/>
      </w:pPr>
    </w:p>
    <w:p w14:paraId="479EF280" w14:textId="77777777" w:rsidR="009D2241" w:rsidRDefault="009D2241" w:rsidP="009D2241">
      <w:r>
        <w:rPr>
          <w:color w:val="5F5F5F"/>
        </w:rPr>
        <w:t>________________________________________________________________________________</w:t>
      </w:r>
      <w:r>
        <w:t xml:space="preserve"> </w:t>
      </w:r>
    </w:p>
    <w:p w14:paraId="37C9FD0E" w14:textId="77777777" w:rsidR="009D2241" w:rsidRDefault="009D2241" w:rsidP="009D2241">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5AFDD2C8" w14:textId="77777777" w:rsidR="009D2241" w:rsidRDefault="009D2241" w:rsidP="009D2241">
      <w:pPr>
        <w:rPr>
          <w:rFonts w:ascii="Segoe UI" w:hAnsi="Segoe UI" w:cs="Segoe UI"/>
          <w:b/>
          <w:bCs/>
          <w:color w:val="252424"/>
        </w:rPr>
      </w:pPr>
      <w:r>
        <w:rPr>
          <w:rFonts w:ascii="Segoe UI" w:hAnsi="Segoe UI" w:cs="Segoe UI"/>
          <w:b/>
          <w:bCs/>
          <w:color w:val="252424"/>
          <w:sz w:val="21"/>
          <w:szCs w:val="21"/>
        </w:rPr>
        <w:lastRenderedPageBreak/>
        <w:t>Join on your computer or mobile app</w:t>
      </w:r>
      <w:r>
        <w:rPr>
          <w:rFonts w:ascii="Segoe UI" w:hAnsi="Segoe UI" w:cs="Segoe UI"/>
          <w:b/>
          <w:bCs/>
          <w:color w:val="252424"/>
        </w:rPr>
        <w:t xml:space="preserve"> </w:t>
      </w:r>
    </w:p>
    <w:p w14:paraId="568C348C" w14:textId="77777777" w:rsidR="009D2241" w:rsidRDefault="009D2241" w:rsidP="009D2241">
      <w:pP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BC8BC4B" w14:textId="77777777" w:rsidR="009D2241" w:rsidRDefault="009D2241" w:rsidP="009D2241">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229 169 731 04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CFtc3J </w:t>
      </w:r>
    </w:p>
    <w:p w14:paraId="3EEC767E" w14:textId="77777777" w:rsidR="009D2241" w:rsidRDefault="009D2241" w:rsidP="009D2241">
      <w:pPr>
        <w:rPr>
          <w:rFonts w:ascii="Segoe UI" w:hAnsi="Segoe UI" w:cs="Segoe UI"/>
          <w:color w:val="252424"/>
          <w:sz w:val="21"/>
          <w:szCs w:val="21"/>
        </w:rPr>
      </w:pPr>
      <w:hyperlink r:id="rId7"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history="1">
        <w:r>
          <w:rPr>
            <w:rStyle w:val="Hyperlink"/>
            <w:rFonts w:ascii="Segoe UI" w:hAnsi="Segoe UI" w:cs="Segoe UI"/>
            <w:color w:val="6264A7"/>
            <w:sz w:val="21"/>
            <w:szCs w:val="21"/>
          </w:rPr>
          <w:t>Join on the web</w:t>
        </w:r>
      </w:hyperlink>
    </w:p>
    <w:p w14:paraId="108A932C" w14:textId="77777777" w:rsidR="009D2241" w:rsidRDefault="009D2241" w:rsidP="009D2241">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2F3CB8D5" w14:textId="77777777" w:rsidR="009D2241" w:rsidRDefault="009D2241" w:rsidP="009D2241">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478B7F8C" w14:textId="77777777" w:rsidR="009D2241" w:rsidRDefault="009D2241" w:rsidP="009D2241">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112 972 038 5 </w:t>
      </w:r>
    </w:p>
    <w:p w14:paraId="4DA8F23A" w14:textId="77777777" w:rsidR="009D2241" w:rsidRDefault="009D2241" w:rsidP="009D2241">
      <w:pPr>
        <w:rPr>
          <w:rFonts w:ascii="Segoe UI" w:hAnsi="Segoe UI" w:cs="Segoe UI"/>
          <w:color w:val="252424"/>
          <w:sz w:val="21"/>
          <w:szCs w:val="21"/>
        </w:rPr>
      </w:pPr>
      <w:hyperlink r:id="rId10"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65618923" w14:textId="77777777" w:rsidR="009D2241" w:rsidRDefault="009D2241" w:rsidP="009D2241">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9D6FD65" w14:textId="77777777" w:rsidR="009D2241" w:rsidRDefault="009D2241" w:rsidP="009D2241">
      <w:pPr>
        <w:rPr>
          <w:rFonts w:ascii="Segoe UI" w:hAnsi="Segoe UI" w:cs="Segoe UI"/>
          <w:color w:val="252424"/>
        </w:rPr>
      </w:pPr>
      <w:hyperlink r:id="rId11"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284295600#</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77C40B4B" w14:textId="77777777" w:rsidR="009D2241" w:rsidRDefault="009D2241" w:rsidP="009D2241">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284 295 600# </w:t>
      </w:r>
    </w:p>
    <w:p w14:paraId="36F222E6" w14:textId="77777777" w:rsidR="009D2241" w:rsidRDefault="009D2241" w:rsidP="009D2241">
      <w:pPr>
        <w:rPr>
          <w:rFonts w:ascii="Segoe UI" w:hAnsi="Segoe UI" w:cs="Segoe UI"/>
          <w:color w:val="252424"/>
        </w:rPr>
      </w:pPr>
      <w:hyperlink r:id="rId12"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0231A5B4" w14:textId="77777777" w:rsidR="009D2241" w:rsidRDefault="009D2241" w:rsidP="009D2241">
      <w:pPr>
        <w:rPr>
          <w:rFonts w:ascii="Segoe UI" w:hAnsi="Segoe UI" w:cs="Segoe UI"/>
          <w:color w:val="252424"/>
        </w:rPr>
      </w:pPr>
      <w:hyperlink r:id="rId14"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000CA733" w14:textId="77777777" w:rsidR="008A1435" w:rsidRDefault="009D2241"/>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A45"/>
    <w:multiLevelType w:val="hybridMultilevel"/>
    <w:tmpl w:val="6D8C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62692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41"/>
    <w:rsid w:val="0034767B"/>
    <w:rsid w:val="009D2241"/>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B804"/>
  <w15:chartTrackingRefBased/>
  <w15:docId w15:val="{968FFAA3-A935-4AD4-9073-CC241639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241"/>
    <w:rPr>
      <w:color w:val="0000FF"/>
      <w:u w:val="single"/>
    </w:rPr>
  </w:style>
  <w:style w:type="paragraph" w:styleId="ListParagraph">
    <w:name w:val="List Paragraph"/>
    <w:basedOn w:val="Normal"/>
    <w:uiPriority w:val="34"/>
    <w:qFormat/>
    <w:rsid w:val="009D2241"/>
    <w:pPr>
      <w:ind w:left="720"/>
    </w:pPr>
    <w:rPr>
      <w:rFonts w:ascii="Calibri" w:hAnsi="Calibri" w:cs="Calibri"/>
      <w:sz w:val="22"/>
      <w:szCs w:val="22"/>
    </w:rPr>
  </w:style>
  <w:style w:type="character" w:customStyle="1" w:styleId="normaltextrun">
    <w:name w:val="normaltextrun"/>
    <w:basedOn w:val="DefaultParagraphFont"/>
    <w:rsid w:val="009D2241"/>
  </w:style>
  <w:style w:type="character" w:customStyle="1" w:styleId="eop">
    <w:name w:val="eop"/>
    <w:basedOn w:val="DefaultParagraphFont"/>
    <w:rsid w:val="009D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284295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YTVkZGJlZTUtNjY3Yy00YTM2LTkzMjYtMjM0Y2Y2MjRiYjVh%40thread.v2/0?context=%7b%22Tid%22%3a%228b3dd73e-4e72-4679-b191-56da1588712b%22%2c%22Oid%22%3a%22d53d83c5-e35b-4fc6-a45c-a0271638b861%22%7d" TargetMode="External"/><Relationship Id="rId11" Type="http://schemas.openxmlformats.org/officeDocument/2006/relationships/hyperlink" Target="tel:+14124475295,,284295600" TargetMode="External"/><Relationship Id="rId5" Type="http://schemas.openxmlformats.org/officeDocument/2006/relationships/hyperlink" Target="https://forms.microsoft.com/r/s2XddRuYnt" TargetMode="External"/><Relationship Id="rId15" Type="http://schemas.openxmlformats.org/officeDocument/2006/relationships/hyperlink" Target="https://teams.microsoft.com/meetingOptions/?organizerId=d53d83c5-e35b-4fc6-a45c-a0271638b861&amp;tenantId=8b3dd73e-4e72-4679-b191-56da1588712b&amp;threadId=19_meeting_YTVkZGJlZTUtNjY3Yy00YTM2LTkzMjYtMjM0Y2Y2MjRiYjVh@thread.v2&amp;messageId=0&amp;language=en-US" TargetMode="External"/><Relationship Id="rId10" Type="http://schemas.openxmlformats.org/officeDocument/2006/relationships/hyperlink" Target="https://dialin.plcm.vc/teams/?key=327088547&amp;conf=1129720385"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2022-08-17T13:51:00Z</dcterms:created>
  <dcterms:modified xsi:type="dcterms:W3CDTF">2022-08-17T13:52:00Z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2022-08-17T13:51:47Z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ba5b9989-51b2-48c4-b283-0979e3b46a75</vt:lpwstr>
  </property>
  <property fmtid="{D5CDD505-2E9C-101B-9397-08002B2CF9AE}" pid="8" name="MSIP_Label_5e4b1be8-281e-475d-98b0-21c3457e5a46_ContentBits">
    <vt:lpwstr>0</vt:lpwstr>
  </property>
</Properties>
</file>