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C4B" w:rsidRDefault="00554C4B" w:rsidP="00D864D9">
      <w:pPr>
        <w:rPr>
          <w:rFonts w:asciiTheme="minorHAnsi" w:hAnsiTheme="minorHAnsi" w:cstheme="minorHAnsi"/>
          <w:b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</w:rPr>
        <w:t>ICP “asks”/what’s working and could be spread</w:t>
      </w:r>
      <w:r w:rsidR="003E70A6">
        <w:rPr>
          <w:rFonts w:asciiTheme="minorHAnsi" w:hAnsiTheme="minorHAnsi" w:cstheme="minorHAnsi"/>
          <w:b/>
          <w:color w:val="222222"/>
          <w:sz w:val="22"/>
          <w:szCs w:val="22"/>
        </w:rPr>
        <w:t>/what is “ideal”</w:t>
      </w:r>
    </w:p>
    <w:p w:rsidR="00554C4B" w:rsidRDefault="00554C4B" w:rsidP="00D864D9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E70A6" w:rsidRPr="00554C4B" w:rsidRDefault="003E70A6" w:rsidP="00D864D9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Communication:</w:t>
      </w:r>
    </w:p>
    <w:p w:rsidR="003E70A6" w:rsidRPr="003E70A6" w:rsidRDefault="00554C4B" w:rsidP="00554C4B">
      <w:pPr>
        <w:pStyle w:val="ListParagraph"/>
        <w:numPr>
          <w:ilvl w:val="0"/>
          <w:numId w:val="16"/>
        </w:numPr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3E70A6">
        <w:rPr>
          <w:rFonts w:asciiTheme="minorHAnsi" w:eastAsia="Arial" w:hAnsiTheme="minorHAnsi" w:cstheme="minorHAnsi"/>
          <w:color w:val="000000"/>
          <w:sz w:val="22"/>
          <w:szCs w:val="22"/>
        </w:rPr>
        <w:t>Clear understanding of how the ICP process benefits patients and practices – what is the motivator for practices to engage?</w:t>
      </w:r>
    </w:p>
    <w:p w:rsidR="00D864D9" w:rsidRPr="00554C4B" w:rsidRDefault="00554C4B" w:rsidP="003E70A6">
      <w:pPr>
        <w:pStyle w:val="ListParagrap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bookmarkEnd w:id="0"/>
    <w:p w:rsidR="00554C4B" w:rsidRPr="00554C4B" w:rsidRDefault="00554C4B" w:rsidP="00554C4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54C4B">
        <w:rPr>
          <w:rFonts w:ascii="Arial" w:eastAsia="Arial" w:hAnsi="Arial" w:cs="Arial"/>
          <w:color w:val="000000"/>
          <w:sz w:val="22"/>
          <w:szCs w:val="22"/>
        </w:rPr>
        <w:t>Clear communication about patients who are eligible for an ICP from MCO to practice</w:t>
      </w:r>
    </w:p>
    <w:p w:rsidR="003E70A6" w:rsidRDefault="003E70A6" w:rsidP="003E70A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54C4B" w:rsidRDefault="00554C4B" w:rsidP="00A050B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54C4B">
        <w:rPr>
          <w:rFonts w:asciiTheme="minorHAnsi" w:hAnsiTheme="minorHAnsi" w:cstheme="minorHAnsi"/>
          <w:sz w:val="22"/>
          <w:szCs w:val="22"/>
        </w:rPr>
        <w:t>Opportunities for new providers and staff to understand the process and get trained in how to partner on this.</w:t>
      </w:r>
    </w:p>
    <w:p w:rsidR="003E70A6" w:rsidRPr="003E70A6" w:rsidRDefault="003E70A6" w:rsidP="003E70A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E70A6" w:rsidRDefault="003E70A6" w:rsidP="003E70A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Clinical rounds that involve PCP, behavioral health provider and BH/PH MCOs</w:t>
      </w:r>
    </w:p>
    <w:p w:rsidR="003E70A6" w:rsidRPr="003E70A6" w:rsidRDefault="003E70A6" w:rsidP="003E70A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E70A6" w:rsidRPr="003E70A6" w:rsidRDefault="003E70A6" w:rsidP="003E70A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Ongoing, consistent communication – ICP coordinator at MCO checking in with care managers at the practice every couple of weeks. </w:t>
      </w:r>
    </w:p>
    <w:p w:rsidR="003E70A6" w:rsidRDefault="003E70A6" w:rsidP="003E70A6">
      <w:pPr>
        <w:rPr>
          <w:rFonts w:asciiTheme="minorHAnsi" w:hAnsiTheme="minorHAnsi" w:cstheme="minorHAnsi"/>
          <w:sz w:val="22"/>
          <w:szCs w:val="22"/>
        </w:rPr>
      </w:pPr>
    </w:p>
    <w:p w:rsidR="003E70A6" w:rsidRPr="003E70A6" w:rsidRDefault="003E70A6" w:rsidP="003E7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MCO role:</w:t>
      </w:r>
    </w:p>
    <w:p w:rsidR="003E70A6" w:rsidRDefault="00554C4B" w:rsidP="00554C4B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MCO engagement in getting consent, gathering information, and then sharing the care plan with the practice.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MCO staff follow up with the patient when hospitalized/engage the practice as needed.</w:t>
      </w:r>
    </w:p>
    <w:p w:rsidR="00617242" w:rsidRDefault="00554C4B" w:rsidP="003E70A6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CA0A83" w:rsidRPr="003E70A6" w:rsidRDefault="00CA0A83" w:rsidP="00554C4B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Increase available resources for specialty behavioral health – MCO help with getting patients into behavioral health care</w:t>
      </w:r>
      <w:r w:rsidR="003E70A6">
        <w:rPr>
          <w:rFonts w:asciiTheme="minorHAnsi" w:hAnsiTheme="minorHAnsi" w:cstheme="minorHAnsi"/>
          <w:sz w:val="22"/>
          <w:szCs w:val="22"/>
        </w:rPr>
        <w:t>.</w:t>
      </w:r>
    </w:p>
    <w:p w:rsidR="003E70A6" w:rsidRPr="003E70A6" w:rsidRDefault="003E70A6" w:rsidP="003E70A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CA0A83" w:rsidRPr="00CA0A83" w:rsidRDefault="00CA0A83" w:rsidP="00CA0A8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Work with practices to understand where the gaps are in caring for these patients and help to fill those in. </w:t>
      </w:r>
    </w:p>
    <w:p w:rsidR="003E70A6" w:rsidRDefault="003E70A6" w:rsidP="003E70A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A0A83" w:rsidRDefault="00CA0A83" w:rsidP="00CA0A8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A0A83">
        <w:rPr>
          <w:rFonts w:asciiTheme="minorHAnsi" w:hAnsiTheme="minorHAnsi" w:cstheme="minorHAnsi"/>
          <w:sz w:val="22"/>
          <w:szCs w:val="22"/>
        </w:rPr>
        <w:t>Facilitate communication between behavioral health providers and P</w:t>
      </w:r>
      <w:r w:rsidR="003E70A6">
        <w:rPr>
          <w:rFonts w:asciiTheme="minorHAnsi" w:hAnsiTheme="minorHAnsi" w:cstheme="minorHAnsi"/>
          <w:sz w:val="22"/>
          <w:szCs w:val="22"/>
        </w:rPr>
        <w:t>CP</w:t>
      </w:r>
    </w:p>
    <w:p w:rsidR="003E70A6" w:rsidRPr="003E70A6" w:rsidRDefault="003E70A6" w:rsidP="003E70A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E70A6" w:rsidRPr="003E70A6" w:rsidRDefault="003E70A6" w:rsidP="003E70A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MCO staff able to do home visits/track down MIA patients</w:t>
      </w:r>
    </w:p>
    <w:p w:rsidR="003E70A6" w:rsidRDefault="003E70A6" w:rsidP="003E70A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E70A6" w:rsidRDefault="003E70A6" w:rsidP="003E7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Consent:</w:t>
      </w:r>
    </w:p>
    <w:p w:rsidR="003E70A6" w:rsidRPr="003E70A6" w:rsidRDefault="003E70A6" w:rsidP="003E70A6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CA0A83" w:rsidRDefault="00CA0A83" w:rsidP="00CA0A8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Single consent that a practice can integrate with their own routine consent forms – it’s an obstacle to have to use a different consent for each MCO.</w:t>
      </w:r>
    </w:p>
    <w:p w:rsidR="003E70A6" w:rsidRDefault="003E70A6" w:rsidP="003E70A6">
      <w:pPr>
        <w:rPr>
          <w:rFonts w:asciiTheme="minorHAnsi" w:hAnsiTheme="minorHAnsi" w:cstheme="minorHAnsi"/>
          <w:sz w:val="22"/>
          <w:szCs w:val="22"/>
        </w:rPr>
      </w:pPr>
    </w:p>
    <w:p w:rsidR="003E70A6" w:rsidRDefault="003E70A6" w:rsidP="003E7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Team engagement:</w:t>
      </w:r>
    </w:p>
    <w:p w:rsidR="003E70A6" w:rsidRPr="003E70A6" w:rsidRDefault="003E70A6" w:rsidP="003E70A6">
      <w:pPr>
        <w:rPr>
          <w:rFonts w:asciiTheme="minorHAnsi" w:hAnsiTheme="minorHAnsi" w:cstheme="minorHAnsi"/>
          <w:sz w:val="22"/>
          <w:szCs w:val="22"/>
        </w:rPr>
      </w:pPr>
    </w:p>
    <w:p w:rsidR="009C5828" w:rsidRDefault="009C5828" w:rsidP="00CA0A8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Effectively engage practice care management teams, instead of</w:t>
      </w:r>
      <w:r w:rsidR="003E70A6">
        <w:rPr>
          <w:rFonts w:asciiTheme="minorHAnsi" w:hAnsiTheme="minorHAnsi" w:cstheme="minorHAnsi"/>
          <w:sz w:val="22"/>
          <w:szCs w:val="22"/>
        </w:rPr>
        <w:t>/in addition to</w:t>
      </w:r>
      <w:r>
        <w:rPr>
          <w:rFonts w:asciiTheme="minorHAnsi" w:hAnsiTheme="minorHAnsi" w:cstheme="minorHAnsi"/>
          <w:sz w:val="22"/>
          <w:szCs w:val="22"/>
        </w:rPr>
        <w:t xml:space="preserve"> individual providers.</w:t>
      </w:r>
    </w:p>
    <w:p w:rsidR="003E70A6" w:rsidRDefault="003E70A6" w:rsidP="003E70A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476F1" w:rsidRDefault="00A476F1" w:rsidP="00CA0A8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Involve CHWs at both the MCO and practice levels. Involve specialized teams at practice, including behavioral health, peer specialists, street medicine, outreach.</w:t>
      </w:r>
    </w:p>
    <w:p w:rsidR="003E70A6" w:rsidRPr="003E70A6" w:rsidRDefault="003E70A6" w:rsidP="003E70A6">
      <w:pPr>
        <w:rPr>
          <w:rFonts w:asciiTheme="minorHAnsi" w:hAnsiTheme="minorHAnsi" w:cstheme="minorHAnsi"/>
          <w:sz w:val="22"/>
          <w:szCs w:val="22"/>
        </w:rPr>
      </w:pPr>
    </w:p>
    <w:p w:rsidR="00260107" w:rsidRPr="00FC1F0B" w:rsidRDefault="00260107" w:rsidP="00146F6D">
      <w:pPr>
        <w:rPr>
          <w:rFonts w:asciiTheme="minorHAnsi" w:hAnsiTheme="minorHAnsi" w:cstheme="minorHAnsi"/>
          <w:sz w:val="22"/>
          <w:szCs w:val="22"/>
        </w:rPr>
      </w:pPr>
    </w:p>
    <w:p w:rsidR="00EA6E99" w:rsidRPr="00FC1F0B" w:rsidRDefault="00ED3708" w:rsidP="00D864D9">
      <w:pPr>
        <w:tabs>
          <w:tab w:val="left" w:pos="5540"/>
        </w:tabs>
        <w:jc w:val="both"/>
        <w:rPr>
          <w:sz w:val="22"/>
          <w:szCs w:val="22"/>
        </w:rPr>
      </w:pPr>
    </w:p>
    <w:sectPr w:rsidR="00EA6E99" w:rsidRPr="00FC1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B56"/>
    <w:multiLevelType w:val="hybridMultilevel"/>
    <w:tmpl w:val="E31E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5DDC"/>
    <w:multiLevelType w:val="hybridMultilevel"/>
    <w:tmpl w:val="34A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7418"/>
    <w:multiLevelType w:val="hybridMultilevel"/>
    <w:tmpl w:val="33FE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1D4E"/>
    <w:multiLevelType w:val="hybridMultilevel"/>
    <w:tmpl w:val="AEC6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3BA"/>
    <w:multiLevelType w:val="hybridMultilevel"/>
    <w:tmpl w:val="DF9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F7DE6"/>
    <w:multiLevelType w:val="hybridMultilevel"/>
    <w:tmpl w:val="4C2E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95B07"/>
    <w:multiLevelType w:val="hybridMultilevel"/>
    <w:tmpl w:val="50F08F9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55352CEF"/>
    <w:multiLevelType w:val="hybridMultilevel"/>
    <w:tmpl w:val="F4F4EE00"/>
    <w:lvl w:ilvl="0" w:tplc="386610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211F7"/>
    <w:multiLevelType w:val="hybridMultilevel"/>
    <w:tmpl w:val="B47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C6EB0"/>
    <w:multiLevelType w:val="hybridMultilevel"/>
    <w:tmpl w:val="9C0E5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3B2907"/>
    <w:multiLevelType w:val="hybridMultilevel"/>
    <w:tmpl w:val="6ED0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877AE"/>
    <w:multiLevelType w:val="hybridMultilevel"/>
    <w:tmpl w:val="405A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C50A1"/>
    <w:multiLevelType w:val="hybridMultilevel"/>
    <w:tmpl w:val="F060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7263C"/>
    <w:multiLevelType w:val="hybridMultilevel"/>
    <w:tmpl w:val="E676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1710A"/>
    <w:multiLevelType w:val="hybridMultilevel"/>
    <w:tmpl w:val="973C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B7327"/>
    <w:multiLevelType w:val="hybridMultilevel"/>
    <w:tmpl w:val="A6D2434E"/>
    <w:lvl w:ilvl="0" w:tplc="EC46DDC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14"/>
  </w:num>
  <w:num w:numId="8">
    <w:abstractNumId w:val="13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D9"/>
    <w:rsid w:val="0007754F"/>
    <w:rsid w:val="00146F6D"/>
    <w:rsid w:val="00154EB6"/>
    <w:rsid w:val="001A14E3"/>
    <w:rsid w:val="00260107"/>
    <w:rsid w:val="003E70A6"/>
    <w:rsid w:val="003F65A4"/>
    <w:rsid w:val="004E6EF7"/>
    <w:rsid w:val="00554C4B"/>
    <w:rsid w:val="00617242"/>
    <w:rsid w:val="009C5828"/>
    <w:rsid w:val="009C794C"/>
    <w:rsid w:val="00A050B5"/>
    <w:rsid w:val="00A20A0A"/>
    <w:rsid w:val="00A476F1"/>
    <w:rsid w:val="00A87AFA"/>
    <w:rsid w:val="00AA58B5"/>
    <w:rsid w:val="00AA79C2"/>
    <w:rsid w:val="00CA0A83"/>
    <w:rsid w:val="00D11DA2"/>
    <w:rsid w:val="00D864D9"/>
    <w:rsid w:val="00ED3708"/>
    <w:rsid w:val="00F4722D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F199"/>
  <w15:chartTrackingRefBased/>
  <w15:docId w15:val="{3F7864CA-2A25-4753-A190-86CB1146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Federation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Modupeola Dovi</dc:creator>
  <cp:keywords/>
  <dc:description/>
  <cp:lastModifiedBy>suzanne cohen</cp:lastModifiedBy>
  <cp:revision>5</cp:revision>
  <dcterms:created xsi:type="dcterms:W3CDTF">2022-10-11T15:45:00Z</dcterms:created>
  <dcterms:modified xsi:type="dcterms:W3CDTF">2022-10-11T17:49:00Z</dcterms:modified>
</cp:coreProperties>
</file>