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3431C9CB" w:rsidR="00FB4777" w:rsidRDefault="399E8462" w:rsidP="67AB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67AB666A">
        <w:rPr>
          <w:rFonts w:ascii="Times New Roman" w:eastAsia="Times New Roman" w:hAnsi="Times New Roman" w:cs="Times New Roman"/>
          <w:b/>
          <w:bCs/>
          <w:sz w:val="24"/>
          <w:szCs w:val="24"/>
        </w:rPr>
        <w:t>Title:</w:t>
      </w:r>
      <w:r w:rsidRPr="67AB666A">
        <w:rPr>
          <w:rFonts w:ascii="Times New Roman" w:eastAsia="Times New Roman" w:hAnsi="Times New Roman" w:cs="Times New Roman"/>
          <w:sz w:val="24"/>
          <w:szCs w:val="24"/>
        </w:rPr>
        <w:t xml:space="preserve"> Nitrofurantoin vs </w:t>
      </w:r>
      <w:proofErr w:type="spellStart"/>
      <w:r w:rsidRPr="67AB666A">
        <w:rPr>
          <w:rFonts w:ascii="Times New Roman" w:eastAsia="Times New Roman" w:hAnsi="Times New Roman" w:cs="Times New Roman"/>
          <w:sz w:val="24"/>
          <w:szCs w:val="24"/>
        </w:rPr>
        <w:t>Fosfomycin</w:t>
      </w:r>
      <w:proofErr w:type="spellEnd"/>
      <w:r w:rsidRPr="67AB666A">
        <w:rPr>
          <w:rFonts w:ascii="Times New Roman" w:eastAsia="Times New Roman" w:hAnsi="Times New Roman" w:cs="Times New Roman"/>
          <w:sz w:val="24"/>
          <w:szCs w:val="24"/>
        </w:rPr>
        <w:t>: What is so complicated?</w:t>
      </w:r>
      <w:r w:rsidR="18D059E5" w:rsidRPr="67AB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646E6B" w14:textId="04152898" w:rsidR="18D059E5" w:rsidRDefault="18D059E5" w:rsidP="67AB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sz w:val="24"/>
          <w:szCs w:val="24"/>
        </w:rPr>
        <w:t>Which is preferred for uncomplicated cystitis</w:t>
      </w:r>
      <w:r w:rsidR="1A8A4304" w:rsidRPr="67AB666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30493D0" w14:textId="712E9869" w:rsidR="67AB666A" w:rsidRDefault="67AB666A" w:rsidP="67AB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E95AC6" w14:textId="7B2B4C4C" w:rsidR="399E8462" w:rsidRDefault="399E8462" w:rsidP="67AB666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b/>
          <w:bCs/>
          <w:sz w:val="24"/>
          <w:szCs w:val="24"/>
        </w:rPr>
        <w:t>Presenter:</w:t>
      </w:r>
    </w:p>
    <w:p w14:paraId="29E9C06F" w14:textId="6E016742" w:rsidR="399E8462" w:rsidRDefault="399E8462" w:rsidP="67AB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sz w:val="24"/>
          <w:szCs w:val="24"/>
        </w:rPr>
        <w:t>Brianne Slaven, PharmD</w:t>
      </w:r>
    </w:p>
    <w:p w14:paraId="520A5B8D" w14:textId="10996614" w:rsidR="399E8462" w:rsidRDefault="399E8462" w:rsidP="67AB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sz w:val="24"/>
          <w:szCs w:val="24"/>
        </w:rPr>
        <w:t>PGY1 Pharmacy Resident</w:t>
      </w:r>
    </w:p>
    <w:p w14:paraId="5320DD68" w14:textId="1C03A5EA" w:rsidR="399E8462" w:rsidRDefault="399E8462" w:rsidP="67AB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sz w:val="24"/>
          <w:szCs w:val="24"/>
        </w:rPr>
        <w:t>UPMC Presbyterian</w:t>
      </w:r>
    </w:p>
    <w:p w14:paraId="7DC29376" w14:textId="06595E94" w:rsidR="67149175" w:rsidRDefault="67149175" w:rsidP="67AB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8B50632" w14:textId="4A69BDAA" w:rsidR="399E8462" w:rsidRDefault="399E8462" w:rsidP="67AB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Pr="67AB666A">
        <w:rPr>
          <w:rFonts w:ascii="Times New Roman" w:eastAsia="Times New Roman" w:hAnsi="Times New Roman" w:cs="Times New Roman"/>
          <w:sz w:val="24"/>
          <w:szCs w:val="24"/>
        </w:rPr>
        <w:t xml:space="preserve"> 11/30/2022</w:t>
      </w:r>
    </w:p>
    <w:p w14:paraId="4A35DCB9" w14:textId="0A643F5B" w:rsidR="67149175" w:rsidRDefault="67149175" w:rsidP="67AB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E057C7A" w14:textId="395547DD" w:rsidR="44D52B5F" w:rsidRDefault="44D52B5F" w:rsidP="67AB666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Objectives: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8A4D0C" w14:textId="0ADAE5F7" w:rsidR="44D52B5F" w:rsidRDefault="44D52B5F" w:rsidP="67AB666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Define presentation of uncomplicated cystitis and at-risk patient populations</w:t>
      </w:r>
    </w:p>
    <w:p w14:paraId="74C4E614" w14:textId="4E19D255" w:rsidR="44D52B5F" w:rsidRDefault="44D52B5F" w:rsidP="67AB666A">
      <w:pPr>
        <w:pStyle w:val="ListParagraph"/>
        <w:numPr>
          <w:ilvl w:val="0"/>
          <w:numId w:val="5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Discuss current guidelines and literature for the use of nitrofurantoin and </w:t>
      </w:r>
      <w:proofErr w:type="spellStart"/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fosfomycin</w:t>
      </w:r>
      <w:proofErr w:type="spellEnd"/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setting of uncomplicated cystitis treatment</w:t>
      </w:r>
    </w:p>
    <w:p w14:paraId="7DF97E29" w14:textId="110B87D4" w:rsidR="44D52B5F" w:rsidRDefault="44D52B5F" w:rsidP="67AB666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Describe appropriate use of nitrofurantoin and </w:t>
      </w:r>
      <w:proofErr w:type="spellStart"/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fosfomycin</w:t>
      </w:r>
      <w:proofErr w:type="spellEnd"/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based on clinical setting</w:t>
      </w:r>
    </w:p>
    <w:p w14:paraId="465EFD61" w14:textId="6D5CE357" w:rsidR="5C193F0A" w:rsidRDefault="5C193F0A" w:rsidP="67AB66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Abstract: </w:t>
      </w:r>
    </w:p>
    <w:p w14:paraId="5C667A53" w14:textId="77772C64" w:rsidR="5C193F0A" w:rsidRDefault="5C193F0A" w:rsidP="67AB66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Uncomplicated </w:t>
      </w:r>
      <w:r w:rsidR="01720491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cystitis</w:t>
      </w:r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defined as </w:t>
      </w:r>
      <w:r w:rsidR="3DA96861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 infection of the lower urinary tract </w:t>
      </w:r>
      <w:r w:rsidR="1A82DEDE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typically in non-pregnant women who are otherwise considered healthy. The most common pathogens isolated from a </w:t>
      </w:r>
      <w:r w:rsidR="779C1D9D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lower urinary tract infection </w:t>
      </w:r>
      <w:r w:rsidR="552A9C0F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="779C1D9D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779C1D9D" w:rsidRPr="67AB66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="779C1D9D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779C1D9D" w:rsidRPr="67AB66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coli </w:t>
      </w:r>
      <w:r w:rsidR="779C1D9D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20F91CFD" w:rsidRPr="67AB66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20F91CFD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236FC906" w:rsidRPr="67AB66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pneumoniae</w:t>
      </w:r>
      <w:proofErr w:type="spellEnd"/>
      <w:r w:rsidR="236FC906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2A5563F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Nitrofurantoin monohydrate and </w:t>
      </w:r>
      <w:proofErr w:type="spellStart"/>
      <w:r w:rsidR="02A5563F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fosfomycin</w:t>
      </w:r>
      <w:proofErr w:type="spellEnd"/>
      <w:r w:rsidR="02A5563F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considered first-line treatment in the setting </w:t>
      </w:r>
      <w:r w:rsidR="02A5563F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of uncomplicated cystitis</w:t>
      </w:r>
      <w:r w:rsidR="1A3617A5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according to IDSA guidel</w:t>
      </w:r>
      <w:r w:rsidR="26B9C5F5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ines. Nitrofurantoin is considered the preferred treatment of choice</w:t>
      </w:r>
      <w:r w:rsidR="170D3EE9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due to superior evidence, however emergence of resistance as well as </w:t>
      </w:r>
      <w:r w:rsidR="6F9DD06C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increased</w:t>
      </w:r>
      <w:r w:rsidR="170D3EE9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85926F4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prescribing since guidelines have been published </w:t>
      </w:r>
      <w:r w:rsidR="170D3EE9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</w:t>
      </w:r>
      <w:r w:rsidR="225505A9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4A4F50AA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led to a debate when deciding which agent to choose. </w:t>
      </w:r>
      <w:r w:rsidR="6D89690C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Cost can also play a large role in the </w:t>
      </w:r>
      <w:bookmarkStart w:id="1" w:name="_Int_lpoGrJFp"/>
      <w:r w:rsidR="0038FA17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decision-making</w:t>
      </w:r>
      <w:bookmarkEnd w:id="1"/>
      <w:r w:rsidR="6D89690C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process.</w:t>
      </w:r>
      <w:r w:rsidR="074A1569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According to current literature, nitrofurantoin has shown superior results in bacteriologic</w:t>
      </w:r>
      <w:r w:rsidR="50D99F63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clinical response. However, </w:t>
      </w:r>
      <w:proofErr w:type="spellStart"/>
      <w:r w:rsidR="50D99F63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fosfomycin</w:t>
      </w:r>
      <w:proofErr w:type="spellEnd"/>
      <w:r w:rsidR="50D99F63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may pose </w:t>
      </w:r>
      <w:bookmarkStart w:id="2" w:name="_Int_NNktH0w8"/>
      <w:r w:rsidR="50D99F63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benefit</w:t>
      </w:r>
      <w:bookmarkEnd w:id="2"/>
      <w:r w:rsidR="50D99F63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setting of resistance and ESBL positive urine cultures. </w:t>
      </w:r>
      <w:r w:rsidR="267991FE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Considering specific patient factors</w:t>
      </w:r>
      <w:r w:rsidR="60D95E55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such as cost, adherence, clinical setting</w:t>
      </w:r>
      <w:r w:rsidR="267991FE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397F76D1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kidney function, and </w:t>
      </w:r>
      <w:proofErr w:type="spellStart"/>
      <w:r w:rsidR="397F76D1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uropatho</w:t>
      </w:r>
      <w:r w:rsidR="639E27EC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="397F76D1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397F76D1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isolates identified,</w:t>
      </w:r>
      <w:r w:rsidR="267991FE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there </w:t>
      </w:r>
      <w:r w:rsidR="34D057D3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may be </w:t>
      </w:r>
      <w:bookmarkStart w:id="3" w:name="_Int_P5MRD0y5"/>
      <w:r w:rsidR="267991FE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benefits</w:t>
      </w:r>
      <w:bookmarkEnd w:id="3"/>
      <w:r w:rsidR="267991FE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4" w:name="_Int_nWROuIjo"/>
      <w:r w:rsidR="15345479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bookmarkEnd w:id="4"/>
      <w:r w:rsidR="267991FE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choosing either agent. </w:t>
      </w:r>
    </w:p>
    <w:p w14:paraId="317386C6" w14:textId="382853D9" w:rsidR="5E828AB2" w:rsidRDefault="5E828AB2" w:rsidP="67AB66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Assessment Questions:</w:t>
      </w:r>
    </w:p>
    <w:p w14:paraId="77DE1CF8" w14:textId="7128A89B" w:rsidR="1DABC9A8" w:rsidRDefault="1DABC9A8" w:rsidP="67AB66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Which is the most common pathogen(s) seen with lower urinary tract infections? Select all that apply.</w:t>
      </w:r>
    </w:p>
    <w:p w14:paraId="01D1D25C" w14:textId="0112077D" w:rsidR="1DABC9A8" w:rsidRDefault="1DABC9A8" w:rsidP="67AB666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33162FA2" w:rsidRPr="67AB66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4B9CB6DC" w:rsidRPr="67AB66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aeruginosa</w:t>
      </w:r>
    </w:p>
    <w:p w14:paraId="515AE097" w14:textId="6473AE3C" w:rsidR="1DABC9A8" w:rsidRDefault="1DABC9A8" w:rsidP="67AB666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5" w:name="_Int_FtNWy9FJ"/>
      <w:r w:rsidRPr="67AB66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134B362D" w:rsidRPr="67AB66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67AB66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pneumoniae</w:t>
      </w:r>
      <w:bookmarkEnd w:id="5"/>
      <w:proofErr w:type="spellEnd"/>
    </w:p>
    <w:p w14:paraId="38D3C702" w14:textId="6143A9EF" w:rsidR="1DABC9A8" w:rsidRDefault="1DABC9A8" w:rsidP="67AB666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E. coli</w:t>
      </w:r>
    </w:p>
    <w:p w14:paraId="3FFB8378" w14:textId="7288AE08" w:rsidR="1DABC9A8" w:rsidRDefault="1DABC9A8" w:rsidP="67AB666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MRS</w:t>
      </w:r>
      <w:r w:rsidR="0C863DF9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</w:p>
    <w:p w14:paraId="724DEB6B" w14:textId="6C511EBC" w:rsidR="67AB666A" w:rsidRDefault="67AB666A" w:rsidP="67AB66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9265ED" w14:textId="21520117" w:rsidR="41D4E980" w:rsidRDefault="41D4E980" w:rsidP="67AB66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Which patient </w:t>
      </w:r>
      <w:bookmarkStart w:id="6" w:name="_Int_7dMq2OS5"/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requires</w:t>
      </w:r>
      <w:bookmarkEnd w:id="6"/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treatment for </w:t>
      </w:r>
      <w:bookmarkStart w:id="7" w:name="_Int_yKSyRbEY"/>
      <w:r w:rsidR="152757D7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uncomplicated</w:t>
      </w:r>
      <w:bookmarkEnd w:id="7"/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8" w:name="_Int_a19E3STY"/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cystitis</w:t>
      </w:r>
      <w:bookmarkEnd w:id="8"/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14:paraId="02D6B115" w14:textId="6C0580E4" w:rsidR="6EBFF06F" w:rsidRDefault="6EBFF06F" w:rsidP="67AB666A">
      <w:pPr>
        <w:pStyle w:val="ListParagraph"/>
        <w:numPr>
          <w:ilvl w:val="0"/>
          <w:numId w:val="1"/>
        </w:num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sz w:val="24"/>
          <w:szCs w:val="24"/>
        </w:rPr>
        <w:t>76</w:t>
      </w:r>
      <w:r w:rsidR="20EAD0BA" w:rsidRPr="67AB666A">
        <w:rPr>
          <w:rFonts w:ascii="Times New Roman" w:eastAsia="Times New Roman" w:hAnsi="Times New Roman" w:cs="Times New Roman"/>
          <w:sz w:val="24"/>
          <w:szCs w:val="24"/>
        </w:rPr>
        <w:t>-year-old female</w:t>
      </w:r>
      <w:r w:rsidR="7E5FB349" w:rsidRPr="67AB666A">
        <w:rPr>
          <w:rFonts w:ascii="Times New Roman" w:eastAsia="Times New Roman" w:hAnsi="Times New Roman" w:cs="Times New Roman"/>
          <w:sz w:val="24"/>
          <w:szCs w:val="24"/>
        </w:rPr>
        <w:t xml:space="preserve"> presenting with altered mental status</w:t>
      </w:r>
    </w:p>
    <w:p w14:paraId="0F64805F" w14:textId="23E23AA8" w:rsidR="20EAD0BA" w:rsidRDefault="20EAD0BA" w:rsidP="67AB666A">
      <w:pPr>
        <w:pStyle w:val="ListParagraph"/>
        <w:numPr>
          <w:ilvl w:val="0"/>
          <w:numId w:val="1"/>
        </w:num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sz w:val="24"/>
          <w:szCs w:val="24"/>
        </w:rPr>
        <w:t xml:space="preserve">40-year-old female experiencing urinary frequency, positive dipstick test, and a positive </w:t>
      </w:r>
      <w:r w:rsidRPr="67AB666A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67AB66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67AB666A">
        <w:rPr>
          <w:rFonts w:ascii="Times New Roman" w:eastAsia="Times New Roman" w:hAnsi="Times New Roman" w:cs="Times New Roman"/>
          <w:i/>
          <w:iCs/>
          <w:sz w:val="24"/>
          <w:szCs w:val="24"/>
        </w:rPr>
        <w:t>coli</w:t>
      </w:r>
      <w:r w:rsidRPr="67AB666A">
        <w:rPr>
          <w:rFonts w:ascii="Times New Roman" w:eastAsia="Times New Roman" w:hAnsi="Times New Roman" w:cs="Times New Roman"/>
          <w:sz w:val="24"/>
          <w:szCs w:val="24"/>
        </w:rPr>
        <w:t xml:space="preserve"> urine culture </w:t>
      </w:r>
    </w:p>
    <w:p w14:paraId="4D47AAE9" w14:textId="44912506" w:rsidR="20EAD0BA" w:rsidRDefault="20EAD0BA" w:rsidP="67AB666A">
      <w:pPr>
        <w:pStyle w:val="ListParagraph"/>
        <w:numPr>
          <w:ilvl w:val="0"/>
          <w:numId w:val="1"/>
        </w:num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67-year-old male who has fallen down on the ice on his way to work  </w:t>
      </w:r>
    </w:p>
    <w:p w14:paraId="18A99FB2" w14:textId="0ACD67A1" w:rsidR="20EAD0BA" w:rsidRDefault="20EAD0BA" w:rsidP="67AB666A">
      <w:pPr>
        <w:pStyle w:val="ListParagraph"/>
        <w:numPr>
          <w:ilvl w:val="0"/>
          <w:numId w:val="1"/>
        </w:num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sz w:val="24"/>
          <w:szCs w:val="24"/>
        </w:rPr>
        <w:t>31-year-old female at yearly doctor's appointment where a UA was obtained and found to have bacteria, no symptoms were present prior to UA</w:t>
      </w:r>
    </w:p>
    <w:p w14:paraId="73CD6798" w14:textId="2BC15344" w:rsidR="67AB666A" w:rsidRDefault="67AB666A" w:rsidP="67AB66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252C5D" w14:textId="3BCABBC6" w:rsidR="7E97E858" w:rsidRDefault="7E97E858" w:rsidP="67AB66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is the recommended duration for </w:t>
      </w:r>
      <w:r w:rsidR="716DD800"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uncomplicated cystitis when treating with Nitrofurantoin monohydrate</w:t>
      </w:r>
    </w:p>
    <w:p w14:paraId="36514D00" w14:textId="6DA9E655" w:rsidR="716DD800" w:rsidRDefault="716DD800" w:rsidP="67AB666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day (x1 dose)</w:t>
      </w:r>
    </w:p>
    <w:p w14:paraId="21369C92" w14:textId="4BE4E698" w:rsidR="716DD800" w:rsidRDefault="716DD800" w:rsidP="67AB666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days</w:t>
      </w:r>
    </w:p>
    <w:p w14:paraId="0F4E17A4" w14:textId="7E81DE2E" w:rsidR="716DD800" w:rsidRDefault="716DD800" w:rsidP="67AB666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days</w:t>
      </w:r>
    </w:p>
    <w:p w14:paraId="75B443FD" w14:textId="23D77BF2" w:rsidR="716DD800" w:rsidRDefault="716DD800" w:rsidP="67AB666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AB6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days</w:t>
      </w:r>
    </w:p>
    <w:sectPr w:rsidR="716DD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yKSyRbEY" int2:invalidationBookmarkName="" int2:hashCode="RMHCY24BIbghKU" int2:id="0cc3jzTG"/>
    <int2:bookmark int2:bookmarkName="_Int_nWROuIjo" int2:invalidationBookmarkName="" int2:hashCode="Q+75piq7ix4WVP" int2:id="NjO2JwjZ"/>
    <int2:bookmark int2:bookmarkName="_Int_P5MRD0y5" int2:invalidationBookmarkName="" int2:hashCode="1DuiJIAIt4DuyU" int2:id="b8PAEid8"/>
    <int2:bookmark int2:bookmarkName="_Int_NNktH0w8" int2:invalidationBookmarkName="" int2:hashCode="EA06/X2GdhCBPO" int2:id="bpVMY5VE"/>
    <int2:bookmark int2:bookmarkName="_Int_06TYhNSo" int2:invalidationBookmarkName="" int2:hashCode="9rfEa3gafYeBR/" int2:id="uejJZlix"/>
    <int2:bookmark int2:bookmarkName="_Int_ggCE1dqM" int2:invalidationBookmarkName="" int2:hashCode="gbLQxFJIB5K0Hn" int2:id="Keyjbcmy"/>
    <int2:bookmark int2:bookmarkName="_Int_1RFghLgq" int2:invalidationBookmarkName="" int2:hashCode="WkzxtbwE7X+9/O" int2:id="7ollyRUQ">
      <int2:state int2:type="AugLoop_Text_Critique" int2:value="Rejected"/>
    </int2:bookmark>
    <int2:bookmark int2:bookmarkName="_Int_xmZLwJCS" int2:invalidationBookmarkName="" int2:hashCode="GjZOyBMDWZ9t3a" int2:id="fT0SUnJg"/>
    <int2:bookmark int2:bookmarkName="_Int_7dMq2OS5" int2:invalidationBookmarkName="" int2:hashCode="SAI4BRYGoSOu5Q" int2:id="hjrA8ziS"/>
    <int2:bookmark int2:bookmarkName="_Int_a19E3STY" int2:invalidationBookmarkName="" int2:hashCode="hA0CDddG0wLFyS" int2:id="OeVhIqPh"/>
    <int2:bookmark int2:bookmarkName="_Int_FtNWy9FJ" int2:invalidationBookmarkName="" int2:hashCode="Y4K73r3ri3NPul" int2:id="d6ewu9Ve"/>
    <int2:bookmark int2:bookmarkName="_Int_lpoGrJFp" int2:invalidationBookmarkName="" int2:hashCode="IifKNPcxRCLyGM" int2:id="hAyQJbWD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06A9"/>
    <w:multiLevelType w:val="hybridMultilevel"/>
    <w:tmpl w:val="8C74A0E6"/>
    <w:lvl w:ilvl="0" w:tplc="FE2CAC24">
      <w:start w:val="1"/>
      <w:numFmt w:val="decimal"/>
      <w:lvlText w:val="%1."/>
      <w:lvlJc w:val="left"/>
      <w:pPr>
        <w:ind w:left="720" w:hanging="360"/>
      </w:pPr>
    </w:lvl>
    <w:lvl w:ilvl="1" w:tplc="94B6792C">
      <w:start w:val="1"/>
      <w:numFmt w:val="lowerLetter"/>
      <w:lvlText w:val="%2."/>
      <w:lvlJc w:val="left"/>
      <w:pPr>
        <w:ind w:left="1440" w:hanging="360"/>
      </w:pPr>
    </w:lvl>
    <w:lvl w:ilvl="2" w:tplc="EC6C8538">
      <w:start w:val="1"/>
      <w:numFmt w:val="lowerRoman"/>
      <w:lvlText w:val="%3."/>
      <w:lvlJc w:val="right"/>
      <w:pPr>
        <w:ind w:left="2160" w:hanging="180"/>
      </w:pPr>
    </w:lvl>
    <w:lvl w:ilvl="3" w:tplc="54E692BC">
      <w:start w:val="1"/>
      <w:numFmt w:val="decimal"/>
      <w:lvlText w:val="%4."/>
      <w:lvlJc w:val="left"/>
      <w:pPr>
        <w:ind w:left="2880" w:hanging="360"/>
      </w:pPr>
    </w:lvl>
    <w:lvl w:ilvl="4" w:tplc="B4D4C9CC">
      <w:start w:val="1"/>
      <w:numFmt w:val="lowerLetter"/>
      <w:lvlText w:val="%5."/>
      <w:lvlJc w:val="left"/>
      <w:pPr>
        <w:ind w:left="3600" w:hanging="360"/>
      </w:pPr>
    </w:lvl>
    <w:lvl w:ilvl="5" w:tplc="2DE86DF8">
      <w:start w:val="1"/>
      <w:numFmt w:val="lowerRoman"/>
      <w:lvlText w:val="%6."/>
      <w:lvlJc w:val="right"/>
      <w:pPr>
        <w:ind w:left="4320" w:hanging="180"/>
      </w:pPr>
    </w:lvl>
    <w:lvl w:ilvl="6" w:tplc="3BFEE902">
      <w:start w:val="1"/>
      <w:numFmt w:val="decimal"/>
      <w:lvlText w:val="%7."/>
      <w:lvlJc w:val="left"/>
      <w:pPr>
        <w:ind w:left="5040" w:hanging="360"/>
      </w:pPr>
    </w:lvl>
    <w:lvl w:ilvl="7" w:tplc="96664200">
      <w:start w:val="1"/>
      <w:numFmt w:val="lowerLetter"/>
      <w:lvlText w:val="%8."/>
      <w:lvlJc w:val="left"/>
      <w:pPr>
        <w:ind w:left="5760" w:hanging="360"/>
      </w:pPr>
    </w:lvl>
    <w:lvl w:ilvl="8" w:tplc="80DCED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D756"/>
    <w:multiLevelType w:val="hybridMultilevel"/>
    <w:tmpl w:val="B4C0D018"/>
    <w:lvl w:ilvl="0" w:tplc="DD5233B6">
      <w:start w:val="1"/>
      <w:numFmt w:val="decimal"/>
      <w:lvlText w:val="%1."/>
      <w:lvlJc w:val="left"/>
      <w:pPr>
        <w:ind w:left="720" w:hanging="360"/>
      </w:pPr>
    </w:lvl>
    <w:lvl w:ilvl="1" w:tplc="2B02697C">
      <w:start w:val="1"/>
      <w:numFmt w:val="lowerLetter"/>
      <w:lvlText w:val="%2."/>
      <w:lvlJc w:val="left"/>
      <w:pPr>
        <w:ind w:left="1440" w:hanging="360"/>
      </w:pPr>
    </w:lvl>
    <w:lvl w:ilvl="2" w:tplc="2A345E0E">
      <w:start w:val="1"/>
      <w:numFmt w:val="lowerRoman"/>
      <w:lvlText w:val="%3."/>
      <w:lvlJc w:val="right"/>
      <w:pPr>
        <w:ind w:left="2160" w:hanging="180"/>
      </w:pPr>
    </w:lvl>
    <w:lvl w:ilvl="3" w:tplc="CC160C32">
      <w:start w:val="1"/>
      <w:numFmt w:val="decimal"/>
      <w:lvlText w:val="%4."/>
      <w:lvlJc w:val="left"/>
      <w:pPr>
        <w:ind w:left="2880" w:hanging="360"/>
      </w:pPr>
    </w:lvl>
    <w:lvl w:ilvl="4" w:tplc="4160570C">
      <w:start w:val="1"/>
      <w:numFmt w:val="lowerLetter"/>
      <w:lvlText w:val="%5."/>
      <w:lvlJc w:val="left"/>
      <w:pPr>
        <w:ind w:left="3600" w:hanging="360"/>
      </w:pPr>
    </w:lvl>
    <w:lvl w:ilvl="5" w:tplc="D7F0AACC">
      <w:start w:val="1"/>
      <w:numFmt w:val="lowerRoman"/>
      <w:lvlText w:val="%6."/>
      <w:lvlJc w:val="right"/>
      <w:pPr>
        <w:ind w:left="4320" w:hanging="180"/>
      </w:pPr>
    </w:lvl>
    <w:lvl w:ilvl="6" w:tplc="02CCB7EC">
      <w:start w:val="1"/>
      <w:numFmt w:val="decimal"/>
      <w:lvlText w:val="%7."/>
      <w:lvlJc w:val="left"/>
      <w:pPr>
        <w:ind w:left="5040" w:hanging="360"/>
      </w:pPr>
    </w:lvl>
    <w:lvl w:ilvl="7" w:tplc="8EB41D38">
      <w:start w:val="1"/>
      <w:numFmt w:val="lowerLetter"/>
      <w:lvlText w:val="%8."/>
      <w:lvlJc w:val="left"/>
      <w:pPr>
        <w:ind w:left="5760" w:hanging="360"/>
      </w:pPr>
    </w:lvl>
    <w:lvl w:ilvl="8" w:tplc="7570BE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A06D7"/>
    <w:multiLevelType w:val="hybridMultilevel"/>
    <w:tmpl w:val="250EDCB2"/>
    <w:lvl w:ilvl="0" w:tplc="5A7CCEAE">
      <w:start w:val="1"/>
      <w:numFmt w:val="decimal"/>
      <w:lvlText w:val="%1."/>
      <w:lvlJc w:val="left"/>
      <w:pPr>
        <w:ind w:left="720" w:hanging="360"/>
      </w:pPr>
    </w:lvl>
    <w:lvl w:ilvl="1" w:tplc="8ED04D64">
      <w:start w:val="1"/>
      <w:numFmt w:val="lowerLetter"/>
      <w:lvlText w:val="%2."/>
      <w:lvlJc w:val="left"/>
      <w:pPr>
        <w:ind w:left="1440" w:hanging="360"/>
      </w:pPr>
    </w:lvl>
    <w:lvl w:ilvl="2" w:tplc="4A701F98">
      <w:start w:val="1"/>
      <w:numFmt w:val="lowerRoman"/>
      <w:lvlText w:val="%3."/>
      <w:lvlJc w:val="right"/>
      <w:pPr>
        <w:ind w:left="2160" w:hanging="180"/>
      </w:pPr>
    </w:lvl>
    <w:lvl w:ilvl="3" w:tplc="6E508D08">
      <w:start w:val="1"/>
      <w:numFmt w:val="decimal"/>
      <w:lvlText w:val="%4."/>
      <w:lvlJc w:val="left"/>
      <w:pPr>
        <w:ind w:left="2880" w:hanging="360"/>
      </w:pPr>
    </w:lvl>
    <w:lvl w:ilvl="4" w:tplc="F314D3E4">
      <w:start w:val="1"/>
      <w:numFmt w:val="lowerLetter"/>
      <w:lvlText w:val="%5."/>
      <w:lvlJc w:val="left"/>
      <w:pPr>
        <w:ind w:left="3600" w:hanging="360"/>
      </w:pPr>
    </w:lvl>
    <w:lvl w:ilvl="5" w:tplc="70AE671A">
      <w:start w:val="1"/>
      <w:numFmt w:val="lowerRoman"/>
      <w:lvlText w:val="%6."/>
      <w:lvlJc w:val="right"/>
      <w:pPr>
        <w:ind w:left="4320" w:hanging="180"/>
      </w:pPr>
    </w:lvl>
    <w:lvl w:ilvl="6" w:tplc="D318CA7C">
      <w:start w:val="1"/>
      <w:numFmt w:val="decimal"/>
      <w:lvlText w:val="%7."/>
      <w:lvlJc w:val="left"/>
      <w:pPr>
        <w:ind w:left="5040" w:hanging="360"/>
      </w:pPr>
    </w:lvl>
    <w:lvl w:ilvl="7" w:tplc="85D602D4">
      <w:start w:val="1"/>
      <w:numFmt w:val="lowerLetter"/>
      <w:lvlText w:val="%8."/>
      <w:lvlJc w:val="left"/>
      <w:pPr>
        <w:ind w:left="5760" w:hanging="360"/>
      </w:pPr>
    </w:lvl>
    <w:lvl w:ilvl="8" w:tplc="C6BE0F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8041"/>
    <w:multiLevelType w:val="multilevel"/>
    <w:tmpl w:val="B8426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380FAE49"/>
    <w:multiLevelType w:val="hybridMultilevel"/>
    <w:tmpl w:val="FB6E641A"/>
    <w:lvl w:ilvl="0" w:tplc="9E8AB870">
      <w:start w:val="1"/>
      <w:numFmt w:val="decimal"/>
      <w:lvlText w:val="%1."/>
      <w:lvlJc w:val="left"/>
      <w:pPr>
        <w:ind w:left="720" w:hanging="360"/>
      </w:pPr>
    </w:lvl>
    <w:lvl w:ilvl="1" w:tplc="12023464">
      <w:start w:val="1"/>
      <w:numFmt w:val="lowerLetter"/>
      <w:lvlText w:val="%2."/>
      <w:lvlJc w:val="left"/>
      <w:pPr>
        <w:ind w:left="1440" w:hanging="360"/>
      </w:pPr>
    </w:lvl>
    <w:lvl w:ilvl="2" w:tplc="5DA60194">
      <w:start w:val="1"/>
      <w:numFmt w:val="lowerRoman"/>
      <w:lvlText w:val="%3."/>
      <w:lvlJc w:val="right"/>
      <w:pPr>
        <w:ind w:left="2160" w:hanging="180"/>
      </w:pPr>
    </w:lvl>
    <w:lvl w:ilvl="3" w:tplc="F4529CDA">
      <w:start w:val="1"/>
      <w:numFmt w:val="decimal"/>
      <w:lvlText w:val="%4."/>
      <w:lvlJc w:val="left"/>
      <w:pPr>
        <w:ind w:left="2880" w:hanging="360"/>
      </w:pPr>
    </w:lvl>
    <w:lvl w:ilvl="4" w:tplc="EC285566">
      <w:start w:val="1"/>
      <w:numFmt w:val="lowerLetter"/>
      <w:lvlText w:val="%5."/>
      <w:lvlJc w:val="left"/>
      <w:pPr>
        <w:ind w:left="3600" w:hanging="360"/>
      </w:pPr>
    </w:lvl>
    <w:lvl w:ilvl="5" w:tplc="8B30170A">
      <w:start w:val="1"/>
      <w:numFmt w:val="lowerRoman"/>
      <w:lvlText w:val="%6."/>
      <w:lvlJc w:val="right"/>
      <w:pPr>
        <w:ind w:left="4320" w:hanging="180"/>
      </w:pPr>
    </w:lvl>
    <w:lvl w:ilvl="6" w:tplc="49780214">
      <w:start w:val="1"/>
      <w:numFmt w:val="decimal"/>
      <w:lvlText w:val="%7."/>
      <w:lvlJc w:val="left"/>
      <w:pPr>
        <w:ind w:left="5040" w:hanging="360"/>
      </w:pPr>
    </w:lvl>
    <w:lvl w:ilvl="7" w:tplc="14E2A612">
      <w:start w:val="1"/>
      <w:numFmt w:val="lowerLetter"/>
      <w:lvlText w:val="%8."/>
      <w:lvlJc w:val="left"/>
      <w:pPr>
        <w:ind w:left="5760" w:hanging="360"/>
      </w:pPr>
    </w:lvl>
    <w:lvl w:ilvl="8" w:tplc="8D7411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81E558"/>
    <w:rsid w:val="0038FA17"/>
    <w:rsid w:val="00A87093"/>
    <w:rsid w:val="00EAB150"/>
    <w:rsid w:val="00FB4777"/>
    <w:rsid w:val="01720491"/>
    <w:rsid w:val="01BCE6A0"/>
    <w:rsid w:val="028204F7"/>
    <w:rsid w:val="02A5563F"/>
    <w:rsid w:val="042EC672"/>
    <w:rsid w:val="04707B49"/>
    <w:rsid w:val="04811EA8"/>
    <w:rsid w:val="055B1883"/>
    <w:rsid w:val="074A1569"/>
    <w:rsid w:val="07BDA053"/>
    <w:rsid w:val="09E5096E"/>
    <w:rsid w:val="0C863DF9"/>
    <w:rsid w:val="0F5FC681"/>
    <w:rsid w:val="1198ED6E"/>
    <w:rsid w:val="1268CE5A"/>
    <w:rsid w:val="134B362D"/>
    <w:rsid w:val="13E505F0"/>
    <w:rsid w:val="14B6FE64"/>
    <w:rsid w:val="152757D7"/>
    <w:rsid w:val="15345479"/>
    <w:rsid w:val="170D3EE9"/>
    <w:rsid w:val="18D059E5"/>
    <w:rsid w:val="19BBF8C0"/>
    <w:rsid w:val="1A3617A5"/>
    <w:rsid w:val="1A6C2A46"/>
    <w:rsid w:val="1A82DEDE"/>
    <w:rsid w:val="1A8A4304"/>
    <w:rsid w:val="1A8EA5D0"/>
    <w:rsid w:val="1B0C466D"/>
    <w:rsid w:val="1B3ED756"/>
    <w:rsid w:val="1C07FAA7"/>
    <w:rsid w:val="1DABC9A8"/>
    <w:rsid w:val="1DF3BA08"/>
    <w:rsid w:val="1F4575C0"/>
    <w:rsid w:val="20EAD0BA"/>
    <w:rsid w:val="20F91CFD"/>
    <w:rsid w:val="21FBAB5D"/>
    <w:rsid w:val="225505A9"/>
    <w:rsid w:val="236FC906"/>
    <w:rsid w:val="23E31754"/>
    <w:rsid w:val="24A2556A"/>
    <w:rsid w:val="24AFC826"/>
    <w:rsid w:val="25E5A390"/>
    <w:rsid w:val="267991FE"/>
    <w:rsid w:val="26B869CD"/>
    <w:rsid w:val="26B9C5F5"/>
    <w:rsid w:val="271AB816"/>
    <w:rsid w:val="2A2F4954"/>
    <w:rsid w:val="2B429DEA"/>
    <w:rsid w:val="2D006F00"/>
    <w:rsid w:val="2D7B04A8"/>
    <w:rsid w:val="2E299134"/>
    <w:rsid w:val="311BF8A4"/>
    <w:rsid w:val="321B046A"/>
    <w:rsid w:val="33162FA2"/>
    <w:rsid w:val="33AA0881"/>
    <w:rsid w:val="34D057D3"/>
    <w:rsid w:val="3520F171"/>
    <w:rsid w:val="35A3E713"/>
    <w:rsid w:val="377211CB"/>
    <w:rsid w:val="38DB87D5"/>
    <w:rsid w:val="397F76D1"/>
    <w:rsid w:val="399E8462"/>
    <w:rsid w:val="39E65DA9"/>
    <w:rsid w:val="3B461FD1"/>
    <w:rsid w:val="3CD62524"/>
    <w:rsid w:val="3DA96861"/>
    <w:rsid w:val="3DE4AD4E"/>
    <w:rsid w:val="40368847"/>
    <w:rsid w:val="407D4436"/>
    <w:rsid w:val="41D4E980"/>
    <w:rsid w:val="433687DC"/>
    <w:rsid w:val="43C1E3F6"/>
    <w:rsid w:val="44D52B5F"/>
    <w:rsid w:val="47CB613E"/>
    <w:rsid w:val="4918BB21"/>
    <w:rsid w:val="4945500D"/>
    <w:rsid w:val="4960533E"/>
    <w:rsid w:val="496A657B"/>
    <w:rsid w:val="4A4F50AA"/>
    <w:rsid w:val="4B9CB6DC"/>
    <w:rsid w:val="50D99F63"/>
    <w:rsid w:val="51408D53"/>
    <w:rsid w:val="51646F5A"/>
    <w:rsid w:val="520D0C70"/>
    <w:rsid w:val="54254E7E"/>
    <w:rsid w:val="552A9C0F"/>
    <w:rsid w:val="557DBB87"/>
    <w:rsid w:val="56C3F96A"/>
    <w:rsid w:val="587C4DF4"/>
    <w:rsid w:val="5A181E55"/>
    <w:rsid w:val="5C193F0A"/>
    <w:rsid w:val="5D7D4DE2"/>
    <w:rsid w:val="5DEB89DC"/>
    <w:rsid w:val="5E7E038D"/>
    <w:rsid w:val="5E828AB2"/>
    <w:rsid w:val="5E95C4B7"/>
    <w:rsid w:val="5F510D09"/>
    <w:rsid w:val="60D95E55"/>
    <w:rsid w:val="6188A6CD"/>
    <w:rsid w:val="619388B0"/>
    <w:rsid w:val="626301E4"/>
    <w:rsid w:val="639E27EC"/>
    <w:rsid w:val="63DA8732"/>
    <w:rsid w:val="646C2AF5"/>
    <w:rsid w:val="64AA148A"/>
    <w:rsid w:val="663D3C5F"/>
    <w:rsid w:val="6645E4EB"/>
    <w:rsid w:val="66FB34E4"/>
    <w:rsid w:val="670C12E4"/>
    <w:rsid w:val="67149175"/>
    <w:rsid w:val="67AB666A"/>
    <w:rsid w:val="685926F4"/>
    <w:rsid w:val="689A5F44"/>
    <w:rsid w:val="6927A77B"/>
    <w:rsid w:val="6CFDA71D"/>
    <w:rsid w:val="6D89690C"/>
    <w:rsid w:val="6EBFF06F"/>
    <w:rsid w:val="6F9DD06C"/>
    <w:rsid w:val="70569476"/>
    <w:rsid w:val="71413BEE"/>
    <w:rsid w:val="716DD800"/>
    <w:rsid w:val="737B2961"/>
    <w:rsid w:val="74C5F9D0"/>
    <w:rsid w:val="75214255"/>
    <w:rsid w:val="7681E558"/>
    <w:rsid w:val="779C1D9D"/>
    <w:rsid w:val="78F38894"/>
    <w:rsid w:val="7E5FB349"/>
    <w:rsid w:val="7E749159"/>
    <w:rsid w:val="7E97E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E558"/>
  <w15:chartTrackingRefBased/>
  <w15:docId w15:val="{CB71CC71-E28D-4506-AA4A-45ECCFFE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fc9f13a2e8d94fe9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C4A1CB146844AACAF3E1068A9505C" ma:contentTypeVersion="18" ma:contentTypeDescription="Create a new document." ma:contentTypeScope="" ma:versionID="fca10100147eaf44c02428f61448b8de">
  <xsd:schema xmlns:xsd="http://www.w3.org/2001/XMLSchema" xmlns:xs="http://www.w3.org/2001/XMLSchema" xmlns:p="http://schemas.microsoft.com/office/2006/metadata/properties" xmlns:ns1="http://schemas.microsoft.com/sharepoint/v3" xmlns:ns3="a0840277-d59a-440f-8d5f-56cd58934ce4" xmlns:ns4="90d4c07e-13f3-4a8b-9579-835c989486e1" targetNamespace="http://schemas.microsoft.com/office/2006/metadata/properties" ma:root="true" ma:fieldsID="2f235e2fce641d0560e843a9db087349" ns1:_="" ns3:_="" ns4:_="">
    <xsd:import namespace="http://schemas.microsoft.com/sharepoint/v3"/>
    <xsd:import namespace="a0840277-d59a-440f-8d5f-56cd58934ce4"/>
    <xsd:import namespace="90d4c07e-13f3-4a8b-9579-835c989486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40277-d59a-440f-8d5f-56cd58934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4c07e-13f3-4a8b-9579-835c9894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90d4c07e-13f3-4a8b-9579-835c989486e1" xsi:nil="true"/>
  </documentManagement>
</p:properties>
</file>

<file path=customXml/itemProps1.xml><?xml version="1.0" encoding="utf-8"?>
<ds:datastoreItem xmlns:ds="http://schemas.openxmlformats.org/officeDocument/2006/customXml" ds:itemID="{D3A53ACD-C404-49D9-BA33-F4CE1AD99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840277-d59a-440f-8d5f-56cd58934ce4"/>
    <ds:schemaRef ds:uri="90d4c07e-13f3-4a8b-9579-835c98948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2C4E5-C046-4DF3-9F60-31948E6FB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8C6D4-8E4E-4D99-973B-9040AADDAAA2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a0840277-d59a-440f-8d5f-56cd58934ce4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90d4c07e-13f3-4a8b-9579-835c989486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Slaven, Brianne N</dc:creator>
  <cp:keywords/>
  <dc:description/>
  <cp:lastModifiedBy>McGinnis, Cory</cp:lastModifiedBy>
  <cp:revision>2</cp:revision>
  <dcterms:created xsi:type="dcterms:W3CDTF">2022-11-26T19:55:00Z</dcterms:created>
  <dcterms:modified xsi:type="dcterms:W3CDTF">2022-11-26T19:55:00Z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2022-10-31T22:39:10Z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d81cf338-7329-4ad8-9328-4bb207c188d3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0x010100DEBC4A1CB146844AACAF3E1068A9505C</vt:lpwstr>
  </property>
</Properties>
</file>