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153C" w14:textId="77777777" w:rsidR="001231B6" w:rsidRPr="00B64C06" w:rsidRDefault="001231B6" w:rsidP="000A279D">
      <w:pPr>
        <w:spacing w:after="0" w:line="240" w:lineRule="auto"/>
        <w:contextualSpacing/>
        <w:jc w:val="center"/>
        <w:rPr>
          <w:rFonts w:ascii="Arial Narrow" w:hAnsi="Arial Narrow"/>
          <w:b/>
          <w:bCs/>
        </w:rPr>
      </w:pPr>
    </w:p>
    <w:p w14:paraId="46559FFF" w14:textId="5453A369" w:rsidR="001231B6" w:rsidRPr="00B3766C" w:rsidRDefault="00947C82" w:rsidP="00B3766C">
      <w:pPr>
        <w:spacing w:after="0" w:line="240" w:lineRule="auto"/>
        <w:contextualSpacing/>
        <w:jc w:val="center"/>
        <w:rPr>
          <w:rFonts w:ascii="Arial Narrow" w:hAnsi="Arial Narrow"/>
          <w:b/>
          <w:bCs/>
          <w:sz w:val="24"/>
          <w:szCs w:val="24"/>
        </w:rPr>
      </w:pPr>
      <w:r w:rsidRPr="00B3766C">
        <w:rPr>
          <w:rFonts w:ascii="Arial Narrow" w:hAnsi="Arial Narrow"/>
          <w:b/>
          <w:bCs/>
          <w:sz w:val="24"/>
          <w:szCs w:val="24"/>
        </w:rPr>
        <w:t>Northeastern PA</w:t>
      </w:r>
    </w:p>
    <w:p w14:paraId="38F25C99" w14:textId="563DE15E" w:rsidR="000A279D" w:rsidRPr="00B3766C" w:rsidRDefault="000A279D" w:rsidP="000A279D">
      <w:pPr>
        <w:spacing w:after="0" w:line="240" w:lineRule="auto"/>
        <w:contextualSpacing/>
        <w:jc w:val="center"/>
        <w:rPr>
          <w:rFonts w:ascii="Arial Narrow" w:hAnsi="Arial Narrow"/>
          <w:b/>
          <w:bCs/>
          <w:sz w:val="24"/>
          <w:szCs w:val="24"/>
        </w:rPr>
      </w:pPr>
      <w:r w:rsidRPr="00B3766C">
        <w:rPr>
          <w:rFonts w:ascii="Arial Narrow" w:hAnsi="Arial Narrow"/>
          <w:b/>
          <w:bCs/>
          <w:sz w:val="24"/>
          <w:szCs w:val="24"/>
        </w:rPr>
        <w:t>PCMH Learning</w:t>
      </w:r>
      <w:r w:rsidR="001231B6" w:rsidRPr="00B3766C">
        <w:rPr>
          <w:rFonts w:ascii="Arial Narrow" w:hAnsi="Arial Narrow"/>
          <w:b/>
          <w:bCs/>
          <w:sz w:val="24"/>
          <w:szCs w:val="24"/>
        </w:rPr>
        <w:t xml:space="preserve"> Network</w:t>
      </w:r>
      <w:r w:rsidRPr="00B3766C">
        <w:rPr>
          <w:rFonts w:ascii="Arial Narrow" w:hAnsi="Arial Narrow"/>
          <w:b/>
          <w:bCs/>
          <w:sz w:val="24"/>
          <w:szCs w:val="24"/>
        </w:rPr>
        <w:t xml:space="preserve"> Session</w:t>
      </w:r>
    </w:p>
    <w:p w14:paraId="0519E52E" w14:textId="6395A170" w:rsidR="008E18F3" w:rsidRPr="00B3766C" w:rsidRDefault="00947C82" w:rsidP="000A279D">
      <w:pPr>
        <w:spacing w:after="0" w:line="240" w:lineRule="auto"/>
        <w:contextualSpacing/>
        <w:jc w:val="center"/>
        <w:rPr>
          <w:rFonts w:ascii="Arial Narrow" w:hAnsi="Arial Narrow"/>
          <w:b/>
          <w:bCs/>
          <w:sz w:val="24"/>
          <w:szCs w:val="24"/>
        </w:rPr>
      </w:pPr>
      <w:r w:rsidRPr="00B3766C">
        <w:rPr>
          <w:rFonts w:ascii="Arial Narrow" w:hAnsi="Arial Narrow"/>
          <w:b/>
          <w:bCs/>
          <w:sz w:val="24"/>
          <w:szCs w:val="24"/>
        </w:rPr>
        <w:t>Wednesday, November 9</w:t>
      </w:r>
    </w:p>
    <w:p w14:paraId="385EAA0B" w14:textId="128FFC76" w:rsidR="001231B6" w:rsidRPr="00B3766C" w:rsidRDefault="001231B6" w:rsidP="000A279D">
      <w:pPr>
        <w:spacing w:after="0" w:line="240" w:lineRule="auto"/>
        <w:contextualSpacing/>
        <w:jc w:val="center"/>
        <w:rPr>
          <w:rFonts w:ascii="Arial Narrow" w:hAnsi="Arial Narrow"/>
          <w:b/>
          <w:bCs/>
          <w:sz w:val="24"/>
          <w:szCs w:val="24"/>
        </w:rPr>
      </w:pPr>
      <w:r w:rsidRPr="00B3766C">
        <w:rPr>
          <w:rFonts w:ascii="Arial Narrow" w:hAnsi="Arial Narrow"/>
          <w:b/>
          <w:bCs/>
          <w:sz w:val="24"/>
          <w:szCs w:val="24"/>
        </w:rPr>
        <w:t xml:space="preserve">8:30 a.m. to </w:t>
      </w:r>
      <w:r w:rsidR="008E18F3" w:rsidRPr="00B3766C">
        <w:rPr>
          <w:rFonts w:ascii="Arial Narrow" w:hAnsi="Arial Narrow"/>
          <w:b/>
          <w:bCs/>
          <w:sz w:val="24"/>
          <w:szCs w:val="24"/>
        </w:rPr>
        <w:t>11:30 a</w:t>
      </w:r>
      <w:r w:rsidR="009343B5" w:rsidRPr="00B3766C">
        <w:rPr>
          <w:rFonts w:ascii="Arial Narrow" w:hAnsi="Arial Narrow"/>
          <w:b/>
          <w:bCs/>
          <w:sz w:val="24"/>
          <w:szCs w:val="24"/>
        </w:rPr>
        <w:t>.m.</w:t>
      </w:r>
      <w:r w:rsidRPr="00B3766C">
        <w:rPr>
          <w:rFonts w:ascii="Arial Narrow" w:hAnsi="Arial Narrow"/>
          <w:b/>
          <w:bCs/>
          <w:sz w:val="24"/>
          <w:szCs w:val="24"/>
        </w:rPr>
        <w:t xml:space="preserve"> </w:t>
      </w:r>
    </w:p>
    <w:p w14:paraId="3334ECCD" w14:textId="106D32BE" w:rsidR="008E18F3" w:rsidRPr="00B3766C" w:rsidRDefault="008E18F3" w:rsidP="008E18F3">
      <w:pPr>
        <w:spacing w:after="0" w:line="240" w:lineRule="auto"/>
        <w:contextualSpacing/>
        <w:jc w:val="center"/>
        <w:rPr>
          <w:rFonts w:ascii="Arial Narrow" w:eastAsia="Calibri" w:hAnsi="Arial Narrow"/>
          <w:b/>
          <w:bCs/>
          <w:sz w:val="24"/>
          <w:szCs w:val="24"/>
          <w:lang w:val="en"/>
        </w:rPr>
      </w:pPr>
    </w:p>
    <w:p w14:paraId="22F888B3" w14:textId="21A7F1FD" w:rsidR="00947C82" w:rsidRPr="00B3766C" w:rsidRDefault="00045253" w:rsidP="00B3766C">
      <w:pPr>
        <w:shd w:val="clear" w:color="auto" w:fill="FFFFFF"/>
        <w:spacing w:after="0" w:line="240" w:lineRule="auto"/>
        <w:rPr>
          <w:rFonts w:ascii="Arial Narrow" w:hAnsi="Arial Narrow" w:cs="Helvetica"/>
          <w:sz w:val="24"/>
          <w:szCs w:val="24"/>
        </w:rPr>
      </w:pPr>
      <w:r w:rsidRPr="00045253">
        <w:rPr>
          <w:rFonts w:ascii="Arial Narrow" w:hAnsi="Arial Narrow" w:cs="Helvetica"/>
          <w:b/>
          <w:bCs/>
          <w:sz w:val="24"/>
          <w:szCs w:val="24"/>
        </w:rPr>
        <w:t>Register:</w:t>
      </w:r>
      <w:r>
        <w:rPr>
          <w:rFonts w:ascii="Arial Narrow" w:hAnsi="Arial Narrow" w:cs="Helvetica"/>
          <w:sz w:val="24"/>
          <w:szCs w:val="24"/>
        </w:rPr>
        <w:t xml:space="preserve"> </w:t>
      </w:r>
      <w:hyperlink r:id="rId8" w:history="1">
        <w:r w:rsidRPr="002D7E84">
          <w:rPr>
            <w:rStyle w:val="Hyperlink"/>
            <w:rFonts w:ascii="Arial Narrow" w:hAnsi="Arial Narrow" w:cs="Helvetica"/>
            <w:sz w:val="24"/>
            <w:szCs w:val="24"/>
          </w:rPr>
          <w:t>https://www.tomorrowshealthcare.org/pcmh-11-09-2022</w:t>
        </w:r>
      </w:hyperlink>
      <w:r>
        <w:rPr>
          <w:rFonts w:ascii="Arial Narrow" w:hAnsi="Arial Narrow" w:cs="Helvetica"/>
          <w:sz w:val="24"/>
          <w:szCs w:val="24"/>
        </w:rPr>
        <w:t xml:space="preserve"> </w:t>
      </w:r>
    </w:p>
    <w:p w14:paraId="7F3B12E6" w14:textId="77777777" w:rsidR="00B3766C" w:rsidRPr="00B3766C" w:rsidRDefault="00B3766C" w:rsidP="00B3766C">
      <w:pPr>
        <w:shd w:val="clear" w:color="auto" w:fill="FFFFFF"/>
        <w:spacing w:after="0" w:line="240" w:lineRule="auto"/>
        <w:rPr>
          <w:rFonts w:ascii="Arial Narrow" w:hAnsi="Arial Narrow" w:cs="Helvetica"/>
          <w:color w:val="424753"/>
          <w:sz w:val="24"/>
          <w:szCs w:val="24"/>
        </w:rPr>
      </w:pPr>
    </w:p>
    <w:p w14:paraId="1C727DA6" w14:textId="77777777" w:rsidR="002E5912" w:rsidRPr="00B3766C" w:rsidRDefault="002E5912" w:rsidP="002E5912">
      <w:pPr>
        <w:spacing w:after="0" w:line="240" w:lineRule="auto"/>
        <w:rPr>
          <w:rFonts w:ascii="Arial Narrow" w:hAnsi="Arial Narrow"/>
          <w:b/>
          <w:bCs/>
          <w:color w:val="000000" w:themeColor="text1"/>
          <w:sz w:val="24"/>
          <w:szCs w:val="24"/>
        </w:rPr>
      </w:pPr>
      <w:r w:rsidRPr="00B3766C">
        <w:rPr>
          <w:rFonts w:ascii="Arial Narrow" w:hAnsi="Arial Narrow"/>
          <w:b/>
          <w:bCs/>
          <w:color w:val="000000" w:themeColor="text1"/>
          <w:sz w:val="24"/>
          <w:szCs w:val="24"/>
        </w:rPr>
        <w:t>Learning Objectives:</w:t>
      </w:r>
    </w:p>
    <w:p w14:paraId="48405453" w14:textId="61730F7B" w:rsidR="008E18F3" w:rsidRPr="00B3766C" w:rsidRDefault="008E18F3" w:rsidP="002E5912">
      <w:pPr>
        <w:spacing w:after="0" w:line="240" w:lineRule="auto"/>
        <w:contextualSpacing/>
        <w:rPr>
          <w:rFonts w:ascii="Arial Narrow" w:eastAsia="Calibri" w:hAnsi="Arial Narrow"/>
          <w:b/>
          <w:bCs/>
          <w:sz w:val="24"/>
          <w:szCs w:val="24"/>
        </w:rPr>
      </w:pPr>
    </w:p>
    <w:p w14:paraId="42D5869B" w14:textId="77777777" w:rsidR="002E5912" w:rsidRPr="00B3766C" w:rsidRDefault="002E5912" w:rsidP="002E5912">
      <w:pPr>
        <w:numPr>
          <w:ilvl w:val="0"/>
          <w:numId w:val="13"/>
        </w:numPr>
        <w:spacing w:after="0" w:line="240" w:lineRule="auto"/>
        <w:rPr>
          <w:rFonts w:ascii="Arial Narrow" w:hAnsi="Arial Narrow" w:cs="Calibri"/>
          <w:color w:val="000000" w:themeColor="text1"/>
          <w:sz w:val="24"/>
          <w:szCs w:val="24"/>
        </w:rPr>
      </w:pPr>
      <w:r w:rsidRPr="00B3766C">
        <w:rPr>
          <w:rFonts w:ascii="Arial Narrow" w:hAnsi="Arial Narrow" w:cs="Calibri"/>
          <w:color w:val="000000" w:themeColor="text1"/>
          <w:sz w:val="24"/>
          <w:szCs w:val="24"/>
        </w:rPr>
        <w:t xml:space="preserve">Discuss examples of how Patient-Centered Medical Homes (PCMHs) are screening for suicide risk, using </w:t>
      </w:r>
      <w:hyperlink r:id="rId9" w:history="1">
        <w:r w:rsidRPr="00B3766C">
          <w:rPr>
            <w:rStyle w:val="Hyperlink"/>
            <w:rFonts w:ascii="Arial Narrow" w:hAnsi="Arial Narrow" w:cs="Calibri"/>
            <w:sz w:val="24"/>
            <w:szCs w:val="24"/>
          </w:rPr>
          <w:t>988</w:t>
        </w:r>
      </w:hyperlink>
      <w:r w:rsidRPr="00B3766C">
        <w:rPr>
          <w:rFonts w:ascii="Arial Narrow" w:hAnsi="Arial Narrow" w:cs="Calibri"/>
          <w:color w:val="000000" w:themeColor="text1"/>
          <w:sz w:val="24"/>
          <w:szCs w:val="24"/>
        </w:rPr>
        <w:t xml:space="preserve">, and collaborating with the HealthChoices Managed Care Organizations’ </w:t>
      </w:r>
      <w:hyperlink r:id="rId10" w:history="1">
        <w:r w:rsidRPr="00B3766C">
          <w:rPr>
            <w:rStyle w:val="Hyperlink"/>
            <w:rFonts w:ascii="Arial Narrow" w:hAnsi="Arial Narrow" w:cs="Calibri"/>
            <w:sz w:val="24"/>
            <w:szCs w:val="24"/>
          </w:rPr>
          <w:t>Special Needs Units (SNU)</w:t>
        </w:r>
      </w:hyperlink>
      <w:r w:rsidRPr="00B3766C">
        <w:rPr>
          <w:rFonts w:ascii="Arial Narrow" w:hAnsi="Arial Narrow" w:cs="Calibri"/>
          <w:color w:val="000000" w:themeColor="text1"/>
          <w:sz w:val="24"/>
          <w:szCs w:val="24"/>
        </w:rPr>
        <w:t xml:space="preserve"> and Integrated Care Plan (ICP) Program </w:t>
      </w:r>
    </w:p>
    <w:p w14:paraId="1499C273" w14:textId="77777777" w:rsidR="002E5912" w:rsidRPr="00B3766C" w:rsidRDefault="002E5912" w:rsidP="002E5912">
      <w:pPr>
        <w:numPr>
          <w:ilvl w:val="0"/>
          <w:numId w:val="13"/>
        </w:numPr>
        <w:spacing w:after="0" w:line="240" w:lineRule="auto"/>
        <w:rPr>
          <w:rFonts w:ascii="Arial Narrow" w:hAnsi="Arial Narrow" w:cs="Calibri"/>
          <w:color w:val="000000" w:themeColor="text1"/>
          <w:sz w:val="24"/>
          <w:szCs w:val="24"/>
        </w:rPr>
      </w:pPr>
      <w:r w:rsidRPr="00B3766C">
        <w:rPr>
          <w:rFonts w:ascii="Arial Narrow" w:hAnsi="Arial Narrow" w:cs="Calibri"/>
          <w:color w:val="000000" w:themeColor="text1"/>
          <w:sz w:val="24"/>
          <w:szCs w:val="24"/>
        </w:rPr>
        <w:t>Describe how to share mental health and alcohol and other drug information between treating providers</w:t>
      </w:r>
    </w:p>
    <w:p w14:paraId="69C57CF5" w14:textId="77777777" w:rsidR="002E5912" w:rsidRPr="00B3766C" w:rsidRDefault="002E5912" w:rsidP="002E5912">
      <w:pPr>
        <w:numPr>
          <w:ilvl w:val="0"/>
          <w:numId w:val="13"/>
        </w:numPr>
        <w:spacing w:after="0" w:line="240" w:lineRule="auto"/>
        <w:rPr>
          <w:rFonts w:ascii="Arial Narrow" w:hAnsi="Arial Narrow" w:cs="Calibri"/>
          <w:color w:val="000000" w:themeColor="text1"/>
          <w:sz w:val="24"/>
          <w:szCs w:val="24"/>
        </w:rPr>
      </w:pPr>
      <w:r w:rsidRPr="00B3766C">
        <w:rPr>
          <w:rFonts w:ascii="Arial Narrow" w:hAnsi="Arial Narrow" w:cs="Calibri"/>
          <w:color w:val="000000" w:themeColor="text1"/>
          <w:sz w:val="24"/>
          <w:szCs w:val="24"/>
        </w:rPr>
        <w:t xml:space="preserve">Describe how to incorporate the </w:t>
      </w:r>
      <w:hyperlink r:id="rId11" w:history="1">
        <w:r w:rsidRPr="00B3766C">
          <w:rPr>
            <w:rStyle w:val="Hyperlink"/>
            <w:rFonts w:ascii="Arial Narrow" w:hAnsi="Arial Narrow" w:cs="Calibri"/>
            <w:sz w:val="24"/>
            <w:szCs w:val="24"/>
          </w:rPr>
          <w:t>Telephonic Psychiatric Consultation Service Program (TiPS)</w:t>
        </w:r>
      </w:hyperlink>
      <w:r w:rsidRPr="00B3766C">
        <w:rPr>
          <w:rFonts w:ascii="Arial Narrow" w:hAnsi="Arial Narrow" w:cs="Calibri"/>
          <w:color w:val="000000" w:themeColor="text1"/>
          <w:sz w:val="24"/>
          <w:szCs w:val="24"/>
        </w:rPr>
        <w:t xml:space="preserve"> into PCMH providers’ workflows </w:t>
      </w:r>
    </w:p>
    <w:p w14:paraId="5857B245" w14:textId="6BEEAD01" w:rsidR="002E5912" w:rsidRPr="00B3766C" w:rsidRDefault="002E5912" w:rsidP="002E5912">
      <w:pPr>
        <w:numPr>
          <w:ilvl w:val="0"/>
          <w:numId w:val="13"/>
        </w:numPr>
        <w:spacing w:after="0" w:line="240" w:lineRule="auto"/>
        <w:rPr>
          <w:rFonts w:ascii="Arial Narrow" w:hAnsi="Arial Narrow" w:cs="Calibri"/>
          <w:color w:val="000000" w:themeColor="text1"/>
          <w:sz w:val="24"/>
          <w:szCs w:val="24"/>
        </w:rPr>
      </w:pPr>
      <w:r w:rsidRPr="00B3766C">
        <w:rPr>
          <w:rFonts w:ascii="Arial Narrow" w:hAnsi="Arial Narrow" w:cs="Calibri"/>
          <w:color w:val="000000" w:themeColor="text1"/>
          <w:sz w:val="24"/>
          <w:szCs w:val="24"/>
        </w:rPr>
        <w:t>Discuss examples of how to improve MCO-PCMH processes and communication plans for receiving and using</w:t>
      </w:r>
      <w:r w:rsidR="00B3766C">
        <w:rPr>
          <w:rFonts w:ascii="Arial Narrow" w:hAnsi="Arial Narrow" w:cs="Calibri"/>
          <w:color w:val="000000" w:themeColor="text1"/>
          <w:sz w:val="24"/>
          <w:szCs w:val="24"/>
        </w:rPr>
        <w:t xml:space="preserve"> ICPs</w:t>
      </w:r>
      <w:r w:rsidRPr="00B3766C">
        <w:rPr>
          <w:rFonts w:ascii="Arial Narrow" w:hAnsi="Arial Narrow" w:cs="Calibri"/>
          <w:color w:val="000000" w:themeColor="text1"/>
          <w:sz w:val="24"/>
          <w:szCs w:val="24"/>
        </w:rPr>
        <w:t xml:space="preserve"> to improve care coordination for individuals with serious mental illness </w:t>
      </w:r>
    </w:p>
    <w:p w14:paraId="0268DB2F" w14:textId="0BAD4F94" w:rsidR="008E18F3" w:rsidRPr="00B3766C" w:rsidRDefault="008E18F3" w:rsidP="00523021">
      <w:pPr>
        <w:contextualSpacing/>
        <w:rPr>
          <w:rFonts w:ascii="Arial Narrow" w:hAnsi="Arial Narrow"/>
          <w:color w:val="000000" w:themeColor="text1"/>
          <w:sz w:val="24"/>
          <w:szCs w:val="24"/>
        </w:rPr>
      </w:pPr>
    </w:p>
    <w:p w14:paraId="4DBC4E4D" w14:textId="7726E6BF" w:rsidR="00523021" w:rsidRPr="00B3766C" w:rsidRDefault="00523021" w:rsidP="00523021">
      <w:pPr>
        <w:contextualSpacing/>
        <w:rPr>
          <w:rFonts w:ascii="Arial Narrow" w:hAnsi="Arial Narrow"/>
          <w:b/>
          <w:bCs/>
          <w:color w:val="000000" w:themeColor="text1"/>
          <w:sz w:val="24"/>
          <w:szCs w:val="24"/>
        </w:rPr>
      </w:pPr>
      <w:r w:rsidRPr="00B3766C">
        <w:rPr>
          <w:rFonts w:ascii="Arial Narrow" w:hAnsi="Arial Narrow"/>
          <w:b/>
          <w:bCs/>
          <w:color w:val="000000" w:themeColor="text1"/>
          <w:sz w:val="24"/>
          <w:szCs w:val="24"/>
        </w:rPr>
        <w:t>Agenda:</w:t>
      </w:r>
    </w:p>
    <w:p w14:paraId="18711FC8" w14:textId="4FB41F05" w:rsidR="00523021" w:rsidRPr="00B3766C" w:rsidRDefault="00523021" w:rsidP="006A2AF7">
      <w:pPr>
        <w:spacing w:after="0" w:line="240" w:lineRule="auto"/>
        <w:contextualSpacing/>
        <w:rPr>
          <w:rFonts w:ascii="Arial Narrow" w:hAnsi="Arial Narrow"/>
          <w:b/>
          <w:bCs/>
          <w:color w:val="000000" w:themeColor="text1"/>
          <w:sz w:val="24"/>
          <w:szCs w:val="24"/>
        </w:rPr>
      </w:pPr>
    </w:p>
    <w:p w14:paraId="2E94CB04" w14:textId="15887171" w:rsidR="00182CD4" w:rsidRPr="00B3766C" w:rsidRDefault="00624A47" w:rsidP="00182CD4">
      <w:pPr>
        <w:spacing w:after="0" w:line="240" w:lineRule="auto"/>
        <w:contextualSpacing/>
        <w:rPr>
          <w:rFonts w:ascii="Arial Narrow" w:hAnsi="Arial Narrow"/>
          <w:i/>
          <w:iCs/>
          <w:color w:val="000000" w:themeColor="text1"/>
          <w:sz w:val="24"/>
          <w:szCs w:val="24"/>
          <w:lang w:val="en"/>
        </w:rPr>
      </w:pPr>
      <w:r w:rsidRPr="00B3766C">
        <w:rPr>
          <w:rFonts w:ascii="Arial Narrow" w:hAnsi="Arial Narrow"/>
          <w:color w:val="000000" w:themeColor="text1"/>
          <w:sz w:val="24"/>
          <w:szCs w:val="24"/>
        </w:rPr>
        <w:t>8</w:t>
      </w:r>
      <w:r w:rsidR="00A73186" w:rsidRPr="00B3766C">
        <w:rPr>
          <w:rFonts w:ascii="Arial Narrow" w:hAnsi="Arial Narrow"/>
          <w:color w:val="000000" w:themeColor="text1"/>
          <w:sz w:val="24"/>
          <w:szCs w:val="24"/>
        </w:rPr>
        <w:t>:30 a.m. to 8:4</w:t>
      </w:r>
      <w:r w:rsidR="001E7B62">
        <w:rPr>
          <w:rFonts w:ascii="Arial Narrow" w:hAnsi="Arial Narrow"/>
          <w:color w:val="000000" w:themeColor="text1"/>
          <w:sz w:val="24"/>
          <w:szCs w:val="24"/>
        </w:rPr>
        <w:t>5</w:t>
      </w:r>
      <w:r w:rsidR="00A73186" w:rsidRPr="00B3766C">
        <w:rPr>
          <w:rFonts w:ascii="Arial Narrow" w:hAnsi="Arial Narrow"/>
          <w:color w:val="000000" w:themeColor="text1"/>
          <w:sz w:val="24"/>
          <w:szCs w:val="24"/>
        </w:rPr>
        <w:t xml:space="preserve"> a.m. –</w:t>
      </w:r>
      <w:r w:rsidR="00214E0E" w:rsidRPr="00B3766C">
        <w:rPr>
          <w:rFonts w:ascii="Arial Narrow" w:hAnsi="Arial Narrow"/>
          <w:b/>
          <w:bCs/>
          <w:color w:val="000000" w:themeColor="text1"/>
          <w:sz w:val="24"/>
          <w:szCs w:val="24"/>
        </w:rPr>
        <w:t xml:space="preserve"> </w:t>
      </w:r>
      <w:r w:rsidR="00B57F53">
        <w:rPr>
          <w:rFonts w:ascii="Arial Narrow" w:hAnsi="Arial Narrow"/>
          <w:b/>
          <w:bCs/>
          <w:color w:val="000000" w:themeColor="text1"/>
          <w:sz w:val="24"/>
          <w:szCs w:val="24"/>
        </w:rPr>
        <w:t xml:space="preserve">Welcome </w:t>
      </w:r>
      <w:r w:rsidR="002E5912" w:rsidRPr="00B3766C">
        <w:rPr>
          <w:rFonts w:ascii="Arial Narrow" w:hAnsi="Arial Narrow"/>
          <w:b/>
          <w:bCs/>
          <w:color w:val="000000" w:themeColor="text1"/>
          <w:sz w:val="24"/>
          <w:szCs w:val="24"/>
        </w:rPr>
        <w:t xml:space="preserve">and Review of </w:t>
      </w:r>
      <w:r w:rsidR="001E7B62">
        <w:rPr>
          <w:rFonts w:ascii="Arial Narrow" w:hAnsi="Arial Narrow"/>
          <w:b/>
          <w:bCs/>
          <w:color w:val="000000" w:themeColor="text1"/>
          <w:sz w:val="24"/>
          <w:szCs w:val="24"/>
        </w:rPr>
        <w:t xml:space="preserve">Physical HealthChoices MCOs in each Zone, </w:t>
      </w:r>
      <w:r w:rsidR="002E5912" w:rsidRPr="00B3766C">
        <w:rPr>
          <w:rFonts w:ascii="Arial Narrow" w:hAnsi="Arial Narrow"/>
          <w:b/>
          <w:bCs/>
          <w:color w:val="000000" w:themeColor="text1"/>
          <w:sz w:val="24"/>
          <w:szCs w:val="24"/>
        </w:rPr>
        <w:t xml:space="preserve">Suicide Risk Assessment Tools, Special Needs </w:t>
      </w:r>
      <w:r w:rsidR="00A31981">
        <w:rPr>
          <w:rFonts w:ascii="Arial Narrow" w:hAnsi="Arial Narrow"/>
          <w:b/>
          <w:bCs/>
          <w:color w:val="000000" w:themeColor="text1"/>
          <w:sz w:val="24"/>
          <w:szCs w:val="24"/>
        </w:rPr>
        <w:t>Units, Integrated Care Plan,</w:t>
      </w:r>
      <w:r w:rsidR="002E5912" w:rsidRPr="00B3766C">
        <w:rPr>
          <w:rFonts w:ascii="Arial Narrow" w:hAnsi="Arial Narrow"/>
          <w:b/>
          <w:bCs/>
          <w:color w:val="000000" w:themeColor="text1"/>
          <w:sz w:val="24"/>
          <w:szCs w:val="24"/>
        </w:rPr>
        <w:t xml:space="preserve"> 988</w:t>
      </w:r>
      <w:r w:rsidR="00A31981">
        <w:rPr>
          <w:rFonts w:ascii="Arial Narrow" w:hAnsi="Arial Narrow"/>
          <w:b/>
          <w:bCs/>
          <w:color w:val="000000" w:themeColor="text1"/>
          <w:sz w:val="24"/>
          <w:szCs w:val="24"/>
        </w:rPr>
        <w:t>, and SDOH Z Code Updates</w:t>
      </w:r>
      <w:r w:rsidR="00214E0E" w:rsidRPr="00B3766C">
        <w:rPr>
          <w:rFonts w:ascii="Arial Narrow" w:hAnsi="Arial Narrow"/>
          <w:b/>
          <w:bCs/>
          <w:color w:val="000000" w:themeColor="text1"/>
          <w:sz w:val="24"/>
          <w:szCs w:val="24"/>
        </w:rPr>
        <w:t xml:space="preserve"> </w:t>
      </w:r>
      <w:r w:rsidR="00440854" w:rsidRPr="00B3766C">
        <w:rPr>
          <w:rFonts w:ascii="Arial Narrow" w:hAnsi="Arial Narrow"/>
          <w:color w:val="000000" w:themeColor="text1"/>
          <w:sz w:val="24"/>
          <w:szCs w:val="24"/>
        </w:rPr>
        <w:t>–</w:t>
      </w:r>
      <w:r w:rsidR="00440854" w:rsidRPr="00B3766C">
        <w:rPr>
          <w:rFonts w:ascii="Arial Narrow" w:hAnsi="Arial Narrow"/>
          <w:b/>
          <w:bCs/>
          <w:color w:val="000000" w:themeColor="text1"/>
          <w:sz w:val="24"/>
          <w:szCs w:val="24"/>
        </w:rPr>
        <w:t xml:space="preserve"> </w:t>
      </w:r>
      <w:r w:rsidR="00440854" w:rsidRPr="00B3766C">
        <w:rPr>
          <w:rFonts w:ascii="Arial Narrow" w:hAnsi="Arial Narrow"/>
          <w:color w:val="000000" w:themeColor="text1"/>
          <w:sz w:val="24"/>
          <w:szCs w:val="24"/>
        </w:rPr>
        <w:t>Robert Ferguson, MPH, Chief Policy Officer, Pittsburgh Regional Health Initiative (PRHI)</w:t>
      </w:r>
      <w:r w:rsidR="00614B8B" w:rsidRPr="00B3766C">
        <w:rPr>
          <w:rFonts w:ascii="Arial Narrow" w:hAnsi="Arial Narrow"/>
          <w:color w:val="000000" w:themeColor="text1"/>
          <w:sz w:val="24"/>
          <w:szCs w:val="24"/>
        </w:rPr>
        <w:t xml:space="preserve"> </w:t>
      </w:r>
    </w:p>
    <w:p w14:paraId="10705462" w14:textId="77777777" w:rsidR="00214E0E" w:rsidRPr="00B3766C" w:rsidRDefault="00214E0E" w:rsidP="006A2AF7">
      <w:pPr>
        <w:spacing w:after="0" w:line="240" w:lineRule="auto"/>
        <w:contextualSpacing/>
        <w:rPr>
          <w:rFonts w:ascii="Arial Narrow" w:hAnsi="Arial Narrow"/>
          <w:b/>
          <w:bCs/>
          <w:color w:val="000000" w:themeColor="text1"/>
          <w:sz w:val="24"/>
          <w:szCs w:val="24"/>
        </w:rPr>
      </w:pPr>
    </w:p>
    <w:p w14:paraId="44098949" w14:textId="188EAA27" w:rsidR="009345EF" w:rsidRPr="00B3766C" w:rsidRDefault="00A73186" w:rsidP="008416CD">
      <w:pPr>
        <w:spacing w:after="0" w:line="240" w:lineRule="auto"/>
        <w:contextualSpacing/>
        <w:rPr>
          <w:rFonts w:ascii="Arial Narrow" w:hAnsi="Arial Narrow"/>
          <w:color w:val="000000" w:themeColor="text1"/>
          <w:sz w:val="24"/>
          <w:szCs w:val="24"/>
        </w:rPr>
      </w:pPr>
      <w:r w:rsidRPr="00B3766C">
        <w:rPr>
          <w:rFonts w:ascii="Arial Narrow" w:hAnsi="Arial Narrow"/>
          <w:color w:val="000000" w:themeColor="text1"/>
          <w:sz w:val="24"/>
          <w:szCs w:val="24"/>
        </w:rPr>
        <w:t>8:4</w:t>
      </w:r>
      <w:r w:rsidR="001E7B62">
        <w:rPr>
          <w:rFonts w:ascii="Arial Narrow" w:hAnsi="Arial Narrow"/>
          <w:color w:val="000000" w:themeColor="text1"/>
          <w:sz w:val="24"/>
          <w:szCs w:val="24"/>
        </w:rPr>
        <w:t>5</w:t>
      </w:r>
      <w:r w:rsidR="00624A47" w:rsidRPr="00B3766C">
        <w:rPr>
          <w:rFonts w:ascii="Arial Narrow" w:hAnsi="Arial Narrow"/>
          <w:color w:val="000000" w:themeColor="text1"/>
          <w:sz w:val="24"/>
          <w:szCs w:val="24"/>
        </w:rPr>
        <w:t xml:space="preserve"> </w:t>
      </w:r>
      <w:r w:rsidRPr="00B3766C">
        <w:rPr>
          <w:rFonts w:ascii="Arial Narrow" w:hAnsi="Arial Narrow"/>
          <w:color w:val="000000" w:themeColor="text1"/>
          <w:sz w:val="24"/>
          <w:szCs w:val="24"/>
        </w:rPr>
        <w:t>a.m. to 9:</w:t>
      </w:r>
      <w:r w:rsidR="00624A47" w:rsidRPr="00B3766C">
        <w:rPr>
          <w:rFonts w:ascii="Arial Narrow" w:hAnsi="Arial Narrow"/>
          <w:color w:val="000000" w:themeColor="text1"/>
          <w:sz w:val="24"/>
          <w:szCs w:val="24"/>
        </w:rPr>
        <w:t>15</w:t>
      </w:r>
      <w:r w:rsidRPr="00B3766C">
        <w:rPr>
          <w:rFonts w:ascii="Arial Narrow" w:hAnsi="Arial Narrow"/>
          <w:color w:val="000000" w:themeColor="text1"/>
          <w:sz w:val="24"/>
          <w:szCs w:val="24"/>
        </w:rPr>
        <w:t xml:space="preserve"> a.m. –</w:t>
      </w:r>
      <w:r w:rsidR="00EA4BFB" w:rsidRPr="00B3766C">
        <w:rPr>
          <w:rFonts w:ascii="Arial Narrow" w:hAnsi="Arial Narrow"/>
          <w:b/>
          <w:bCs/>
          <w:color w:val="000000" w:themeColor="text1"/>
          <w:sz w:val="24"/>
          <w:szCs w:val="24"/>
        </w:rPr>
        <w:t xml:space="preserve"> </w:t>
      </w:r>
      <w:r w:rsidR="00A74ACD" w:rsidRPr="00B3766C">
        <w:rPr>
          <w:rFonts w:ascii="Arial Narrow" w:hAnsi="Arial Narrow"/>
          <w:b/>
          <w:bCs/>
          <w:color w:val="000000" w:themeColor="text1"/>
          <w:sz w:val="24"/>
          <w:szCs w:val="24"/>
        </w:rPr>
        <w:t>PCMH Report Outs</w:t>
      </w:r>
      <w:r w:rsidR="00122E97" w:rsidRPr="00B3766C">
        <w:rPr>
          <w:rFonts w:ascii="Arial Narrow" w:hAnsi="Arial Narrow"/>
          <w:b/>
          <w:bCs/>
          <w:color w:val="000000" w:themeColor="text1"/>
          <w:sz w:val="24"/>
          <w:szCs w:val="24"/>
        </w:rPr>
        <w:t>: Suicide Risk Assessment, 988</w:t>
      </w:r>
      <w:r w:rsidR="00ED305C" w:rsidRPr="00B3766C">
        <w:rPr>
          <w:rFonts w:ascii="Arial Narrow" w:hAnsi="Arial Narrow"/>
          <w:b/>
          <w:bCs/>
          <w:color w:val="000000" w:themeColor="text1"/>
          <w:sz w:val="24"/>
          <w:szCs w:val="24"/>
        </w:rPr>
        <w:t>, a</w:t>
      </w:r>
      <w:r w:rsidR="00122E97" w:rsidRPr="00B3766C">
        <w:rPr>
          <w:rFonts w:ascii="Arial Narrow" w:hAnsi="Arial Narrow"/>
          <w:b/>
          <w:bCs/>
          <w:color w:val="000000" w:themeColor="text1"/>
          <w:sz w:val="24"/>
          <w:szCs w:val="24"/>
        </w:rPr>
        <w:t xml:space="preserve">nd </w:t>
      </w:r>
      <w:r w:rsidR="00ED305C" w:rsidRPr="00B3766C">
        <w:rPr>
          <w:rFonts w:ascii="Arial Narrow" w:hAnsi="Arial Narrow"/>
          <w:b/>
          <w:bCs/>
          <w:color w:val="000000" w:themeColor="text1"/>
          <w:sz w:val="24"/>
          <w:szCs w:val="24"/>
        </w:rPr>
        <w:t xml:space="preserve">SNU and ICP Collaboration </w:t>
      </w:r>
      <w:r w:rsidR="00EA4BFB" w:rsidRPr="00B3766C">
        <w:rPr>
          <w:rFonts w:ascii="Arial Narrow" w:hAnsi="Arial Narrow"/>
          <w:color w:val="000000" w:themeColor="text1"/>
          <w:sz w:val="24"/>
          <w:szCs w:val="24"/>
        </w:rPr>
        <w:t xml:space="preserve">– </w:t>
      </w:r>
      <w:r w:rsidR="002E5912" w:rsidRPr="00B3766C">
        <w:rPr>
          <w:rFonts w:ascii="Arial Narrow" w:hAnsi="Arial Narrow"/>
          <w:color w:val="000000" w:themeColor="text1"/>
          <w:sz w:val="24"/>
          <w:szCs w:val="24"/>
        </w:rPr>
        <w:t xml:space="preserve">Facilitated by </w:t>
      </w:r>
      <w:r w:rsidR="00624A47" w:rsidRPr="00B3766C">
        <w:rPr>
          <w:rFonts w:ascii="Arial Narrow" w:hAnsi="Arial Narrow"/>
          <w:color w:val="000000" w:themeColor="text1"/>
          <w:sz w:val="24"/>
          <w:szCs w:val="24"/>
        </w:rPr>
        <w:t>Pauline Taylor, CQIA, Program Specialist, PRHI</w:t>
      </w:r>
    </w:p>
    <w:p w14:paraId="0F81D383" w14:textId="029BF494" w:rsidR="00A74ACD" w:rsidRPr="00B3766C" w:rsidRDefault="00A74ACD" w:rsidP="008416CD">
      <w:pPr>
        <w:spacing w:after="0" w:line="240" w:lineRule="auto"/>
        <w:contextualSpacing/>
        <w:rPr>
          <w:rFonts w:ascii="Arial Narrow" w:hAnsi="Arial Narrow"/>
          <w:color w:val="000000" w:themeColor="text1"/>
          <w:sz w:val="24"/>
          <w:szCs w:val="24"/>
        </w:rPr>
      </w:pPr>
    </w:p>
    <w:p w14:paraId="196A18A3" w14:textId="77777777" w:rsidR="002E5912" w:rsidRPr="00B3766C" w:rsidRDefault="002E5912" w:rsidP="002E5912">
      <w:pPr>
        <w:spacing w:after="0" w:line="240" w:lineRule="auto"/>
        <w:ind w:left="360"/>
        <w:rPr>
          <w:rFonts w:ascii="Arial Narrow" w:hAnsi="Arial Narrow"/>
          <w:i/>
          <w:iCs/>
          <w:color w:val="000000" w:themeColor="text1"/>
          <w:sz w:val="24"/>
          <w:szCs w:val="24"/>
          <w:lang w:val="en"/>
        </w:rPr>
      </w:pPr>
      <w:r w:rsidRPr="00B3766C">
        <w:rPr>
          <w:rFonts w:ascii="Arial Narrow" w:hAnsi="Arial Narrow"/>
          <w:i/>
          <w:iCs/>
          <w:color w:val="000000" w:themeColor="text1"/>
          <w:sz w:val="24"/>
          <w:szCs w:val="24"/>
          <w:lang w:val="en"/>
        </w:rPr>
        <w:t>Each PCMH will report out on one of the following topics:</w:t>
      </w:r>
    </w:p>
    <w:p w14:paraId="58F0224F" w14:textId="77777777" w:rsidR="00B3766C" w:rsidRPr="00B3766C" w:rsidRDefault="00B3766C" w:rsidP="002E5912">
      <w:pPr>
        <w:spacing w:after="0" w:line="240" w:lineRule="auto"/>
        <w:ind w:left="360"/>
        <w:rPr>
          <w:rFonts w:ascii="Arial Narrow" w:hAnsi="Arial Narrow"/>
          <w:i/>
          <w:iCs/>
          <w:color w:val="000000" w:themeColor="text1"/>
          <w:sz w:val="24"/>
          <w:szCs w:val="24"/>
          <w:lang w:val="en"/>
        </w:rPr>
      </w:pPr>
    </w:p>
    <w:p w14:paraId="2C881788" w14:textId="77777777" w:rsidR="002E5912" w:rsidRPr="00B3766C" w:rsidRDefault="002E5912" w:rsidP="002E5912">
      <w:pPr>
        <w:numPr>
          <w:ilvl w:val="0"/>
          <w:numId w:val="15"/>
        </w:numPr>
        <w:spacing w:after="0" w:line="240" w:lineRule="auto"/>
        <w:ind w:left="1080"/>
        <w:rPr>
          <w:rFonts w:ascii="Arial Narrow" w:hAnsi="Arial Narrow"/>
          <w:i/>
          <w:iCs/>
          <w:color w:val="000000" w:themeColor="text1"/>
          <w:sz w:val="24"/>
          <w:szCs w:val="24"/>
          <w:u w:val="single"/>
        </w:rPr>
      </w:pPr>
      <w:r w:rsidRPr="00B3766C">
        <w:rPr>
          <w:rFonts w:ascii="Arial Narrow" w:hAnsi="Arial Narrow"/>
          <w:i/>
          <w:iCs/>
          <w:color w:val="000000" w:themeColor="text1"/>
          <w:sz w:val="24"/>
          <w:szCs w:val="24"/>
          <w:u w:val="single"/>
        </w:rPr>
        <w:t xml:space="preserve">Suicide Risk Assessment: </w:t>
      </w:r>
    </w:p>
    <w:p w14:paraId="7BFB8A2E" w14:textId="77777777" w:rsidR="002E5912" w:rsidRPr="00B3766C" w:rsidRDefault="002E5912" w:rsidP="002E5912">
      <w:pPr>
        <w:numPr>
          <w:ilvl w:val="1"/>
          <w:numId w:val="15"/>
        </w:numPr>
        <w:spacing w:after="0" w:line="240" w:lineRule="auto"/>
        <w:ind w:left="1800"/>
        <w:rPr>
          <w:rFonts w:ascii="Arial Narrow" w:hAnsi="Arial Narrow"/>
          <w:i/>
          <w:iCs/>
          <w:color w:val="000000" w:themeColor="text1"/>
          <w:sz w:val="24"/>
          <w:szCs w:val="24"/>
        </w:rPr>
      </w:pPr>
      <w:r w:rsidRPr="00B3766C">
        <w:rPr>
          <w:rFonts w:ascii="Arial Narrow" w:hAnsi="Arial Narrow"/>
          <w:i/>
          <w:iCs/>
          <w:color w:val="000000" w:themeColor="text1"/>
          <w:sz w:val="24"/>
          <w:szCs w:val="24"/>
        </w:rPr>
        <w:t>In response to the presentation about suicide risk assessments during the PCMH Learning Network session in the spring, what changes to your suicide risk assessment process are you considering?</w:t>
      </w:r>
    </w:p>
    <w:p w14:paraId="7BF0F560" w14:textId="77777777" w:rsidR="002E5912" w:rsidRPr="00B3766C" w:rsidRDefault="002E5912" w:rsidP="002E5912">
      <w:pPr>
        <w:numPr>
          <w:ilvl w:val="1"/>
          <w:numId w:val="15"/>
        </w:numPr>
        <w:spacing w:after="0" w:line="240" w:lineRule="auto"/>
        <w:ind w:left="1800"/>
        <w:rPr>
          <w:rFonts w:ascii="Arial Narrow" w:hAnsi="Arial Narrow"/>
          <w:i/>
          <w:iCs/>
          <w:color w:val="000000" w:themeColor="text1"/>
          <w:sz w:val="24"/>
          <w:szCs w:val="24"/>
        </w:rPr>
      </w:pPr>
      <w:r w:rsidRPr="00B3766C">
        <w:rPr>
          <w:rFonts w:ascii="Arial Narrow" w:hAnsi="Arial Narrow"/>
          <w:i/>
          <w:iCs/>
          <w:color w:val="000000" w:themeColor="text1"/>
          <w:sz w:val="24"/>
          <w:szCs w:val="24"/>
        </w:rPr>
        <w:t>If you are already using a validated suicide risk assessment (beyond depression screens like the PHQ-9), what screening tool are you using for adults and adolescents, and how is this assessment part of your PCMH’s workflow? What best practices or lessons learned would you recommend to other PCMHs?</w:t>
      </w:r>
    </w:p>
    <w:p w14:paraId="66026F04" w14:textId="77777777" w:rsidR="002E5912" w:rsidRPr="00B3766C" w:rsidRDefault="002E5912" w:rsidP="002E5912">
      <w:pPr>
        <w:numPr>
          <w:ilvl w:val="0"/>
          <w:numId w:val="15"/>
        </w:numPr>
        <w:spacing w:after="0" w:line="240" w:lineRule="auto"/>
        <w:ind w:left="1080"/>
        <w:rPr>
          <w:rFonts w:ascii="Arial Narrow" w:hAnsi="Arial Narrow"/>
          <w:i/>
          <w:iCs/>
          <w:color w:val="000000" w:themeColor="text1"/>
          <w:sz w:val="24"/>
          <w:szCs w:val="24"/>
        </w:rPr>
      </w:pPr>
      <w:r w:rsidRPr="00B3766C">
        <w:rPr>
          <w:rFonts w:ascii="Arial Narrow" w:hAnsi="Arial Narrow"/>
          <w:i/>
          <w:iCs/>
          <w:color w:val="000000" w:themeColor="text1"/>
          <w:sz w:val="24"/>
          <w:szCs w:val="24"/>
          <w:u w:val="single"/>
        </w:rPr>
        <w:t>988</w:t>
      </w:r>
    </w:p>
    <w:p w14:paraId="0669D222" w14:textId="77777777" w:rsidR="002E5912" w:rsidRPr="00B3766C" w:rsidRDefault="002E5912" w:rsidP="002E5912">
      <w:pPr>
        <w:numPr>
          <w:ilvl w:val="1"/>
          <w:numId w:val="15"/>
        </w:numPr>
        <w:spacing w:after="0" w:line="240" w:lineRule="auto"/>
        <w:ind w:left="1800"/>
        <w:rPr>
          <w:rFonts w:ascii="Arial Narrow" w:hAnsi="Arial Narrow"/>
          <w:i/>
          <w:iCs/>
          <w:color w:val="000000" w:themeColor="text1"/>
          <w:sz w:val="24"/>
          <w:szCs w:val="24"/>
        </w:rPr>
      </w:pPr>
      <w:r w:rsidRPr="00B3766C">
        <w:rPr>
          <w:rFonts w:ascii="Arial Narrow" w:hAnsi="Arial Narrow"/>
          <w:i/>
          <w:iCs/>
          <w:color w:val="000000" w:themeColor="text1"/>
          <w:sz w:val="24"/>
          <w:szCs w:val="24"/>
        </w:rPr>
        <w:t>If your patients or PCMH have called 988 (the new number for the National Suicide Prevention Lifeline), what was your experience?</w:t>
      </w:r>
    </w:p>
    <w:p w14:paraId="24AF287D" w14:textId="77777777" w:rsidR="002E5912" w:rsidRPr="00B3766C" w:rsidRDefault="002E5912" w:rsidP="002E5912">
      <w:pPr>
        <w:spacing w:after="0" w:line="240" w:lineRule="auto"/>
        <w:ind w:left="360"/>
        <w:rPr>
          <w:rFonts w:ascii="Arial Narrow" w:hAnsi="Arial Narrow"/>
          <w:i/>
          <w:iCs/>
          <w:color w:val="000000" w:themeColor="text1"/>
          <w:sz w:val="24"/>
          <w:szCs w:val="24"/>
        </w:rPr>
      </w:pPr>
    </w:p>
    <w:p w14:paraId="0F6788E5" w14:textId="77777777" w:rsidR="00045253" w:rsidRDefault="00045253" w:rsidP="00045253">
      <w:pPr>
        <w:spacing w:after="0" w:line="240" w:lineRule="auto"/>
        <w:ind w:left="1080"/>
        <w:rPr>
          <w:rFonts w:ascii="Arial Narrow" w:hAnsi="Arial Narrow"/>
          <w:i/>
          <w:iCs/>
          <w:color w:val="000000" w:themeColor="text1"/>
          <w:sz w:val="24"/>
          <w:szCs w:val="24"/>
          <w:u w:val="single"/>
        </w:rPr>
      </w:pPr>
    </w:p>
    <w:p w14:paraId="6EB0F77C" w14:textId="7942B6B0" w:rsidR="002E5912" w:rsidRPr="00B3766C" w:rsidRDefault="002E5912" w:rsidP="002E5912">
      <w:pPr>
        <w:numPr>
          <w:ilvl w:val="0"/>
          <w:numId w:val="15"/>
        </w:numPr>
        <w:spacing w:after="0" w:line="240" w:lineRule="auto"/>
        <w:ind w:left="1080"/>
        <w:rPr>
          <w:rFonts w:ascii="Arial Narrow" w:hAnsi="Arial Narrow"/>
          <w:i/>
          <w:iCs/>
          <w:color w:val="000000" w:themeColor="text1"/>
          <w:sz w:val="24"/>
          <w:szCs w:val="24"/>
          <w:u w:val="single"/>
        </w:rPr>
      </w:pPr>
      <w:r w:rsidRPr="00B3766C">
        <w:rPr>
          <w:rFonts w:ascii="Arial Narrow" w:hAnsi="Arial Narrow"/>
          <w:i/>
          <w:iCs/>
          <w:color w:val="000000" w:themeColor="text1"/>
          <w:sz w:val="24"/>
          <w:szCs w:val="24"/>
          <w:u w:val="single"/>
        </w:rPr>
        <w:t>PCMH Collaborations with MCO SNUs and ICPs</w:t>
      </w:r>
    </w:p>
    <w:p w14:paraId="1613331B" w14:textId="77777777" w:rsidR="002E5912" w:rsidRPr="00B3766C" w:rsidRDefault="002E5912" w:rsidP="002E5912">
      <w:pPr>
        <w:numPr>
          <w:ilvl w:val="1"/>
          <w:numId w:val="15"/>
        </w:numPr>
        <w:spacing w:after="0" w:line="240" w:lineRule="auto"/>
        <w:ind w:left="1800"/>
        <w:rPr>
          <w:rFonts w:ascii="Arial Narrow" w:hAnsi="Arial Narrow"/>
          <w:i/>
          <w:iCs/>
          <w:color w:val="000000" w:themeColor="text1"/>
          <w:sz w:val="24"/>
          <w:szCs w:val="24"/>
        </w:rPr>
      </w:pPr>
      <w:r w:rsidRPr="00B3766C">
        <w:rPr>
          <w:rFonts w:ascii="Arial Narrow" w:hAnsi="Arial Narrow"/>
          <w:i/>
          <w:iCs/>
          <w:color w:val="000000" w:themeColor="text1"/>
          <w:sz w:val="24"/>
          <w:szCs w:val="24"/>
        </w:rPr>
        <w:t>In response to the summer sessions about improving collaborations with the SNUs and ICPs, what best practices or information did you bring back to your PCMH team? What changes is your team considering or testing?</w:t>
      </w:r>
    </w:p>
    <w:p w14:paraId="2A7CA0B8" w14:textId="0A2E795B" w:rsidR="00A74ACD" w:rsidRPr="00B3766C" w:rsidRDefault="00A74ACD" w:rsidP="008416CD">
      <w:pPr>
        <w:spacing w:after="0" w:line="240" w:lineRule="auto"/>
        <w:contextualSpacing/>
        <w:rPr>
          <w:rFonts w:ascii="Arial Narrow" w:hAnsi="Arial Narrow"/>
          <w:b/>
          <w:bCs/>
          <w:color w:val="000000" w:themeColor="text1"/>
          <w:sz w:val="24"/>
          <w:szCs w:val="24"/>
        </w:rPr>
      </w:pPr>
    </w:p>
    <w:p w14:paraId="1BB62090" w14:textId="778FD641" w:rsidR="00785014" w:rsidRPr="00B3766C" w:rsidRDefault="008301A9" w:rsidP="008416CD">
      <w:pPr>
        <w:spacing w:after="0" w:line="240" w:lineRule="auto"/>
        <w:contextualSpacing/>
        <w:rPr>
          <w:rFonts w:ascii="Arial Narrow" w:hAnsi="Arial Narrow"/>
          <w:b/>
          <w:bCs/>
          <w:color w:val="000000" w:themeColor="text1"/>
          <w:sz w:val="24"/>
          <w:szCs w:val="24"/>
        </w:rPr>
      </w:pPr>
      <w:r w:rsidRPr="00B3766C">
        <w:rPr>
          <w:rFonts w:ascii="Arial Narrow" w:hAnsi="Arial Narrow"/>
          <w:color w:val="000000" w:themeColor="text1"/>
          <w:sz w:val="24"/>
          <w:szCs w:val="24"/>
        </w:rPr>
        <w:t>9:</w:t>
      </w:r>
      <w:r w:rsidR="00624A47" w:rsidRPr="00B3766C">
        <w:rPr>
          <w:rFonts w:ascii="Arial Narrow" w:hAnsi="Arial Narrow"/>
          <w:color w:val="000000" w:themeColor="text1"/>
          <w:sz w:val="24"/>
          <w:szCs w:val="24"/>
        </w:rPr>
        <w:t>15</w:t>
      </w:r>
      <w:r w:rsidRPr="00B3766C">
        <w:rPr>
          <w:rFonts w:ascii="Arial Narrow" w:hAnsi="Arial Narrow"/>
          <w:color w:val="000000" w:themeColor="text1"/>
          <w:sz w:val="24"/>
          <w:szCs w:val="24"/>
        </w:rPr>
        <w:t xml:space="preserve"> </w:t>
      </w:r>
      <w:r w:rsidR="00A73186" w:rsidRPr="00B3766C">
        <w:rPr>
          <w:rFonts w:ascii="Arial Narrow" w:hAnsi="Arial Narrow"/>
          <w:color w:val="000000" w:themeColor="text1"/>
          <w:sz w:val="24"/>
          <w:szCs w:val="24"/>
        </w:rPr>
        <w:t xml:space="preserve">a.m. to </w:t>
      </w:r>
      <w:r w:rsidR="00624A47" w:rsidRPr="00B3766C">
        <w:rPr>
          <w:rFonts w:ascii="Arial Narrow" w:hAnsi="Arial Narrow"/>
          <w:color w:val="000000" w:themeColor="text1"/>
          <w:sz w:val="24"/>
          <w:szCs w:val="24"/>
        </w:rPr>
        <w:t xml:space="preserve">10:15 </w:t>
      </w:r>
      <w:r w:rsidR="00A73186" w:rsidRPr="00B3766C">
        <w:rPr>
          <w:rFonts w:ascii="Arial Narrow" w:hAnsi="Arial Narrow"/>
          <w:color w:val="000000" w:themeColor="text1"/>
          <w:sz w:val="24"/>
          <w:szCs w:val="24"/>
        </w:rPr>
        <w:t>a.m. –</w:t>
      </w:r>
      <w:r w:rsidR="00A73186" w:rsidRPr="00B3766C">
        <w:rPr>
          <w:rFonts w:ascii="Arial Narrow" w:hAnsi="Arial Narrow"/>
          <w:b/>
          <w:bCs/>
          <w:color w:val="000000" w:themeColor="text1"/>
          <w:sz w:val="24"/>
          <w:szCs w:val="24"/>
        </w:rPr>
        <w:t xml:space="preserve"> </w:t>
      </w:r>
      <w:r w:rsidR="00ED305C" w:rsidRPr="00B3766C">
        <w:rPr>
          <w:rFonts w:ascii="Arial Narrow" w:hAnsi="Arial Narrow"/>
          <w:b/>
          <w:bCs/>
          <w:color w:val="000000" w:themeColor="text1"/>
          <w:sz w:val="24"/>
          <w:szCs w:val="24"/>
        </w:rPr>
        <w:t>Sharing Mental Health and Alcohol and Drug (AOD) Information between Behavioral and Physical Health Providers</w:t>
      </w:r>
      <w:r w:rsidR="00624A47" w:rsidRPr="00B3766C">
        <w:rPr>
          <w:rFonts w:ascii="Arial Narrow" w:hAnsi="Arial Narrow"/>
          <w:b/>
          <w:bCs/>
          <w:color w:val="000000" w:themeColor="text1"/>
          <w:sz w:val="24"/>
          <w:szCs w:val="24"/>
        </w:rPr>
        <w:t xml:space="preserve"> </w:t>
      </w:r>
      <w:r w:rsidR="00624A47" w:rsidRPr="00045253">
        <w:rPr>
          <w:rFonts w:ascii="Arial Narrow" w:hAnsi="Arial Narrow"/>
          <w:color w:val="000000" w:themeColor="text1"/>
          <w:sz w:val="24"/>
          <w:szCs w:val="24"/>
        </w:rPr>
        <w:t>–</w:t>
      </w:r>
      <w:r w:rsidR="002E5912" w:rsidRPr="00B3766C">
        <w:rPr>
          <w:rFonts w:ascii="Arial Narrow" w:hAnsi="Arial Narrow"/>
          <w:b/>
          <w:bCs/>
          <w:color w:val="000000" w:themeColor="text1"/>
          <w:sz w:val="24"/>
          <w:szCs w:val="24"/>
        </w:rPr>
        <w:t xml:space="preserve"> </w:t>
      </w:r>
      <w:r w:rsidR="00045253">
        <w:rPr>
          <w:rFonts w:ascii="Arial Narrow" w:hAnsi="Arial Narrow"/>
          <w:color w:val="000000" w:themeColor="text1"/>
          <w:sz w:val="24"/>
          <w:szCs w:val="24"/>
        </w:rPr>
        <w:t>O</w:t>
      </w:r>
      <w:r w:rsidR="002E5912" w:rsidRPr="00B3766C">
        <w:rPr>
          <w:rFonts w:ascii="Arial Narrow" w:hAnsi="Arial Narrow"/>
          <w:color w:val="000000" w:themeColor="text1"/>
          <w:sz w:val="24"/>
          <w:szCs w:val="24"/>
        </w:rPr>
        <w:t>verview by Robert Ferguson and Reactant Panel with:</w:t>
      </w:r>
    </w:p>
    <w:p w14:paraId="078940BB" w14:textId="378503D3" w:rsidR="002E5912" w:rsidRPr="00B3766C" w:rsidRDefault="002E5912" w:rsidP="00ED305C">
      <w:pPr>
        <w:spacing w:after="0" w:line="240" w:lineRule="auto"/>
        <w:contextualSpacing/>
        <w:rPr>
          <w:rFonts w:ascii="Arial Narrow" w:hAnsi="Arial Narrow"/>
          <w:i/>
          <w:iCs/>
          <w:color w:val="000000" w:themeColor="text1"/>
          <w:sz w:val="24"/>
          <w:szCs w:val="24"/>
          <w:lang w:val="en"/>
        </w:rPr>
      </w:pPr>
    </w:p>
    <w:p w14:paraId="0E997AAC" w14:textId="7734FB51" w:rsidR="002E5912" w:rsidRPr="00B3766C" w:rsidRDefault="002E5912" w:rsidP="002E5912">
      <w:pPr>
        <w:pStyle w:val="ListParagraph"/>
        <w:numPr>
          <w:ilvl w:val="0"/>
          <w:numId w:val="19"/>
        </w:numPr>
        <w:rPr>
          <w:rFonts w:ascii="Arial Narrow" w:eastAsia="Calibri" w:hAnsi="Arial Narrow" w:cs="Arial"/>
          <w:sz w:val="24"/>
          <w:szCs w:val="24"/>
        </w:rPr>
      </w:pPr>
      <w:r w:rsidRPr="00B3766C">
        <w:rPr>
          <w:rFonts w:ascii="Arial Narrow" w:eastAsia="Calibri" w:hAnsi="Arial Narrow" w:cs="Arial"/>
          <w:sz w:val="24"/>
          <w:szCs w:val="24"/>
        </w:rPr>
        <w:t>Scott J. Constantini, AVP Primary Care and Recovery Services Integration, The Wright Center for Community Health</w:t>
      </w:r>
    </w:p>
    <w:p w14:paraId="68844B34" w14:textId="77777777" w:rsidR="002E5912" w:rsidRPr="00B3766C" w:rsidRDefault="002E5912" w:rsidP="002E5912">
      <w:pPr>
        <w:pStyle w:val="ListParagraph"/>
        <w:numPr>
          <w:ilvl w:val="0"/>
          <w:numId w:val="19"/>
        </w:numPr>
        <w:rPr>
          <w:rFonts w:ascii="Arial Narrow" w:hAnsi="Arial Narrow"/>
          <w:color w:val="000000" w:themeColor="text1"/>
          <w:sz w:val="24"/>
          <w:szCs w:val="24"/>
          <w:lang w:val="en"/>
        </w:rPr>
      </w:pPr>
      <w:r w:rsidRPr="00B3766C">
        <w:rPr>
          <w:rFonts w:ascii="Arial Narrow" w:hAnsi="Arial Narrow"/>
          <w:color w:val="000000" w:themeColor="text1"/>
          <w:sz w:val="24"/>
          <w:szCs w:val="24"/>
          <w:lang w:val="en"/>
        </w:rPr>
        <w:t>Nick DeGregorio, MD, Senior Medical Director, UPMC for You</w:t>
      </w:r>
    </w:p>
    <w:p w14:paraId="338718AE" w14:textId="72732993" w:rsidR="002E5912" w:rsidRPr="00B3766C" w:rsidRDefault="002E5912" w:rsidP="002E5912">
      <w:pPr>
        <w:pStyle w:val="ListParagraph"/>
        <w:numPr>
          <w:ilvl w:val="0"/>
          <w:numId w:val="19"/>
        </w:numPr>
        <w:rPr>
          <w:rFonts w:ascii="Arial Narrow" w:eastAsia="Calibri" w:hAnsi="Arial Narrow" w:cs="Arial"/>
          <w:sz w:val="24"/>
          <w:szCs w:val="24"/>
        </w:rPr>
      </w:pPr>
      <w:r w:rsidRPr="00B3766C">
        <w:rPr>
          <w:rFonts w:ascii="Arial Narrow" w:eastAsia="Calibri" w:hAnsi="Arial Narrow"/>
          <w:sz w:val="24"/>
          <w:szCs w:val="24"/>
        </w:rPr>
        <w:t xml:space="preserve">Valerie Everett, LCSW, Regional Manager for the Behavioral Health Case Management </w:t>
      </w:r>
      <w:r w:rsidR="00F221DB">
        <w:rPr>
          <w:rFonts w:ascii="Arial Narrow" w:eastAsia="Calibri" w:hAnsi="Arial Narrow"/>
          <w:sz w:val="24"/>
          <w:szCs w:val="24"/>
        </w:rPr>
        <w:t>T</w:t>
      </w:r>
      <w:r w:rsidRPr="00B3766C">
        <w:rPr>
          <w:rFonts w:ascii="Arial Narrow" w:eastAsia="Calibri" w:hAnsi="Arial Narrow"/>
          <w:sz w:val="24"/>
          <w:szCs w:val="24"/>
        </w:rPr>
        <w:t>eam, Geisinger Health Plan</w:t>
      </w:r>
    </w:p>
    <w:p w14:paraId="04F090D8" w14:textId="1BF1641F" w:rsidR="002E5912" w:rsidRPr="00B3766C" w:rsidRDefault="002E5912" w:rsidP="00ED305C">
      <w:pPr>
        <w:spacing w:after="0" w:line="240" w:lineRule="auto"/>
        <w:contextualSpacing/>
        <w:rPr>
          <w:rFonts w:ascii="Arial Narrow" w:hAnsi="Arial Narrow"/>
          <w:i/>
          <w:iCs/>
          <w:color w:val="000000" w:themeColor="text1"/>
          <w:sz w:val="24"/>
          <w:szCs w:val="24"/>
          <w:lang w:val="en"/>
        </w:rPr>
      </w:pPr>
    </w:p>
    <w:p w14:paraId="335C0F17" w14:textId="72AD0D4A" w:rsidR="00E156FA" w:rsidRPr="00B3766C" w:rsidRDefault="00A74ACD" w:rsidP="008416CD">
      <w:pPr>
        <w:spacing w:after="0" w:line="240" w:lineRule="auto"/>
        <w:contextualSpacing/>
        <w:rPr>
          <w:rFonts w:ascii="Arial Narrow" w:hAnsi="Arial Narrow"/>
          <w:b/>
          <w:bCs/>
          <w:color w:val="000000" w:themeColor="text1"/>
          <w:sz w:val="24"/>
          <w:szCs w:val="24"/>
        </w:rPr>
      </w:pPr>
      <w:r w:rsidRPr="00B3766C">
        <w:rPr>
          <w:rFonts w:ascii="Arial Narrow" w:hAnsi="Arial Narrow"/>
          <w:sz w:val="24"/>
          <w:szCs w:val="24"/>
        </w:rPr>
        <w:t>10:15 a.m. to 10:25 a.m.</w:t>
      </w:r>
      <w:r w:rsidRPr="00B3766C">
        <w:rPr>
          <w:rFonts w:ascii="Arial Narrow" w:hAnsi="Arial Narrow"/>
          <w:b/>
          <w:bCs/>
          <w:sz w:val="24"/>
          <w:szCs w:val="24"/>
        </w:rPr>
        <w:t xml:space="preserve"> </w:t>
      </w:r>
      <w:r w:rsidR="00B3766C" w:rsidRPr="00B3766C">
        <w:rPr>
          <w:rFonts w:ascii="Arial Narrow" w:hAnsi="Arial Narrow"/>
          <w:color w:val="000000" w:themeColor="text1"/>
          <w:sz w:val="24"/>
          <w:szCs w:val="24"/>
        </w:rPr>
        <w:t>–</w:t>
      </w:r>
      <w:r w:rsidR="00B3766C" w:rsidRPr="00B3766C">
        <w:rPr>
          <w:rFonts w:ascii="Arial Narrow" w:hAnsi="Arial Narrow"/>
          <w:b/>
          <w:bCs/>
          <w:color w:val="000000" w:themeColor="text1"/>
          <w:sz w:val="24"/>
          <w:szCs w:val="24"/>
        </w:rPr>
        <w:t xml:space="preserve"> </w:t>
      </w:r>
      <w:r w:rsidRPr="00B3766C">
        <w:rPr>
          <w:rFonts w:ascii="Arial Narrow" w:hAnsi="Arial Narrow"/>
          <w:b/>
          <w:bCs/>
          <w:sz w:val="24"/>
          <w:szCs w:val="24"/>
        </w:rPr>
        <w:t>Break</w:t>
      </w:r>
    </w:p>
    <w:p w14:paraId="554CA23A" w14:textId="77777777" w:rsidR="00E156FA" w:rsidRPr="00B3766C" w:rsidRDefault="00E156FA" w:rsidP="008416CD">
      <w:pPr>
        <w:spacing w:after="0" w:line="240" w:lineRule="auto"/>
        <w:contextualSpacing/>
        <w:rPr>
          <w:rFonts w:ascii="Arial Narrow" w:hAnsi="Arial Narrow"/>
          <w:color w:val="000000" w:themeColor="text1"/>
          <w:sz w:val="24"/>
          <w:szCs w:val="24"/>
        </w:rPr>
      </w:pPr>
    </w:p>
    <w:p w14:paraId="5C959890" w14:textId="6522AA5C" w:rsidR="00E8359E" w:rsidRPr="00B3766C" w:rsidRDefault="008B3C5B" w:rsidP="00E8359E">
      <w:pPr>
        <w:spacing w:after="0" w:line="240" w:lineRule="auto"/>
        <w:contextualSpacing/>
        <w:rPr>
          <w:rFonts w:ascii="Arial Narrow" w:hAnsi="Arial Narrow"/>
          <w:b/>
          <w:bCs/>
          <w:color w:val="000000" w:themeColor="text1"/>
          <w:sz w:val="24"/>
          <w:szCs w:val="24"/>
          <w:lang w:val="en"/>
        </w:rPr>
      </w:pPr>
      <w:r w:rsidRPr="00B3766C">
        <w:rPr>
          <w:rFonts w:ascii="Arial Narrow" w:hAnsi="Arial Narrow"/>
          <w:color w:val="000000" w:themeColor="text1"/>
          <w:sz w:val="24"/>
          <w:szCs w:val="24"/>
        </w:rPr>
        <w:t>10:</w:t>
      </w:r>
      <w:r w:rsidR="00A74ACD" w:rsidRPr="00B3766C">
        <w:rPr>
          <w:rFonts w:ascii="Arial Narrow" w:hAnsi="Arial Narrow"/>
          <w:color w:val="000000" w:themeColor="text1"/>
          <w:sz w:val="24"/>
          <w:szCs w:val="24"/>
        </w:rPr>
        <w:t>2</w:t>
      </w:r>
      <w:r w:rsidR="00624A47" w:rsidRPr="00B3766C">
        <w:rPr>
          <w:rFonts w:ascii="Arial Narrow" w:hAnsi="Arial Narrow"/>
          <w:color w:val="000000" w:themeColor="text1"/>
          <w:sz w:val="24"/>
          <w:szCs w:val="24"/>
        </w:rPr>
        <w:t>5</w:t>
      </w:r>
      <w:r w:rsidRPr="00B3766C">
        <w:rPr>
          <w:rFonts w:ascii="Arial Narrow" w:hAnsi="Arial Narrow"/>
          <w:color w:val="000000" w:themeColor="text1"/>
          <w:sz w:val="24"/>
          <w:szCs w:val="24"/>
        </w:rPr>
        <w:t xml:space="preserve"> a.m. to 1</w:t>
      </w:r>
      <w:r w:rsidR="00624A47" w:rsidRPr="00B3766C">
        <w:rPr>
          <w:rFonts w:ascii="Arial Narrow" w:hAnsi="Arial Narrow"/>
          <w:color w:val="000000" w:themeColor="text1"/>
          <w:sz w:val="24"/>
          <w:szCs w:val="24"/>
        </w:rPr>
        <w:t>1:</w:t>
      </w:r>
      <w:r w:rsidR="00A74ACD" w:rsidRPr="00B3766C">
        <w:rPr>
          <w:rFonts w:ascii="Arial Narrow" w:hAnsi="Arial Narrow"/>
          <w:color w:val="000000" w:themeColor="text1"/>
          <w:sz w:val="24"/>
          <w:szCs w:val="24"/>
        </w:rPr>
        <w:t>2</w:t>
      </w:r>
      <w:r w:rsidR="00624A47" w:rsidRPr="00B3766C">
        <w:rPr>
          <w:rFonts w:ascii="Arial Narrow" w:hAnsi="Arial Narrow"/>
          <w:color w:val="000000" w:themeColor="text1"/>
          <w:sz w:val="24"/>
          <w:szCs w:val="24"/>
        </w:rPr>
        <w:t xml:space="preserve">5 </w:t>
      </w:r>
      <w:r w:rsidRPr="00B3766C">
        <w:rPr>
          <w:rFonts w:ascii="Arial Narrow" w:hAnsi="Arial Narrow"/>
          <w:color w:val="000000" w:themeColor="text1"/>
          <w:sz w:val="24"/>
          <w:szCs w:val="24"/>
        </w:rPr>
        <w:t>a.m</w:t>
      </w:r>
      <w:r w:rsidRPr="00B3766C">
        <w:rPr>
          <w:rFonts w:ascii="Arial Narrow" w:hAnsi="Arial Narrow"/>
          <w:b/>
          <w:bCs/>
          <w:color w:val="000000" w:themeColor="text1"/>
          <w:sz w:val="24"/>
          <w:szCs w:val="24"/>
        </w:rPr>
        <w:t>.</w:t>
      </w:r>
      <w:bookmarkStart w:id="0" w:name="_Hlk108079504"/>
      <w:r w:rsidRPr="00B3766C">
        <w:rPr>
          <w:rFonts w:ascii="Arial Narrow" w:hAnsi="Arial Narrow"/>
          <w:b/>
          <w:bCs/>
          <w:color w:val="000000" w:themeColor="text1"/>
          <w:sz w:val="24"/>
          <w:szCs w:val="24"/>
        </w:rPr>
        <w:t xml:space="preserve"> </w:t>
      </w:r>
      <w:r w:rsidRPr="00B3766C">
        <w:rPr>
          <w:rFonts w:ascii="Arial Narrow" w:hAnsi="Arial Narrow"/>
          <w:color w:val="000000" w:themeColor="text1"/>
          <w:sz w:val="24"/>
          <w:szCs w:val="24"/>
        </w:rPr>
        <w:t>–</w:t>
      </w:r>
      <w:r w:rsidRPr="00B3766C">
        <w:rPr>
          <w:rFonts w:ascii="Arial Narrow" w:hAnsi="Arial Narrow"/>
          <w:b/>
          <w:bCs/>
          <w:color w:val="000000" w:themeColor="text1"/>
          <w:sz w:val="24"/>
          <w:szCs w:val="24"/>
        </w:rPr>
        <w:t xml:space="preserve"> </w:t>
      </w:r>
      <w:bookmarkEnd w:id="0"/>
      <w:r w:rsidR="00E8359E" w:rsidRPr="00B3766C">
        <w:rPr>
          <w:rFonts w:ascii="Arial Narrow" w:hAnsi="Arial Narrow"/>
          <w:b/>
          <w:bCs/>
          <w:color w:val="000000" w:themeColor="text1"/>
          <w:sz w:val="24"/>
          <w:szCs w:val="24"/>
        </w:rPr>
        <w:t xml:space="preserve">Breakouts: </w:t>
      </w:r>
      <w:r w:rsidR="00E8359E" w:rsidRPr="00B3766C">
        <w:rPr>
          <w:rFonts w:ascii="Arial Narrow" w:hAnsi="Arial Narrow"/>
          <w:b/>
          <w:bCs/>
          <w:color w:val="000000" w:themeColor="text1"/>
          <w:sz w:val="24"/>
          <w:szCs w:val="24"/>
          <w:lang w:val="en"/>
        </w:rPr>
        <w:t>Telephonic Psychiatric Consultation Service Program (TiPS) &amp; Integrated Care Plan (ICP) Program</w:t>
      </w:r>
    </w:p>
    <w:p w14:paraId="7DEE7870" w14:textId="77777777" w:rsidR="00E8359E" w:rsidRPr="00B3766C" w:rsidRDefault="00E8359E" w:rsidP="00E8359E">
      <w:pPr>
        <w:spacing w:after="0" w:line="240" w:lineRule="auto"/>
        <w:contextualSpacing/>
        <w:rPr>
          <w:rFonts w:ascii="Arial Narrow" w:hAnsi="Arial Narrow"/>
          <w:i/>
          <w:iCs/>
          <w:color w:val="000000" w:themeColor="text1"/>
          <w:sz w:val="24"/>
          <w:szCs w:val="24"/>
          <w:lang w:val="en"/>
        </w:rPr>
      </w:pPr>
    </w:p>
    <w:p w14:paraId="7D438C6B" w14:textId="127202B0" w:rsidR="002E5912" w:rsidRPr="00B3766C" w:rsidRDefault="002E5912" w:rsidP="002E5912">
      <w:pPr>
        <w:spacing w:after="0" w:line="240" w:lineRule="auto"/>
        <w:ind w:left="720"/>
        <w:rPr>
          <w:rFonts w:ascii="Arial Narrow" w:hAnsi="Arial Narrow"/>
          <w:i/>
          <w:iCs/>
          <w:color w:val="000000" w:themeColor="text1"/>
          <w:sz w:val="24"/>
          <w:szCs w:val="24"/>
          <w:lang w:val="en"/>
        </w:rPr>
      </w:pPr>
      <w:r w:rsidRPr="00B3766C">
        <w:rPr>
          <w:rFonts w:ascii="Arial Narrow" w:hAnsi="Arial Narrow"/>
          <w:i/>
          <w:iCs/>
          <w:color w:val="000000" w:themeColor="text1"/>
          <w:sz w:val="24"/>
          <w:szCs w:val="24"/>
          <w:lang w:val="en"/>
        </w:rPr>
        <w:t>The pediatric PCMHs will go to the TiPS breakout, and the PCMHs that primarily care for adults will go to the ICP breakout with the MCOs.</w:t>
      </w:r>
    </w:p>
    <w:p w14:paraId="3ADDD07C" w14:textId="6A9407E0" w:rsidR="002E5912" w:rsidRPr="00B3766C" w:rsidRDefault="002E5912" w:rsidP="002E5912">
      <w:pPr>
        <w:spacing w:after="0" w:line="240" w:lineRule="auto"/>
        <w:ind w:left="720"/>
        <w:rPr>
          <w:rFonts w:ascii="Arial Narrow" w:hAnsi="Arial Narrow"/>
          <w:i/>
          <w:iCs/>
          <w:color w:val="000000" w:themeColor="text1"/>
          <w:sz w:val="24"/>
          <w:szCs w:val="24"/>
          <w:lang w:val="en"/>
        </w:rPr>
      </w:pPr>
    </w:p>
    <w:p w14:paraId="1293E6FD" w14:textId="304BCFA4" w:rsidR="002E5912" w:rsidRPr="00B3766C" w:rsidRDefault="002E5912" w:rsidP="002E5912">
      <w:pPr>
        <w:spacing w:after="0" w:line="240" w:lineRule="auto"/>
        <w:ind w:left="720"/>
        <w:rPr>
          <w:rFonts w:ascii="Arial Narrow" w:hAnsi="Arial Narrow"/>
          <w:i/>
          <w:iCs/>
          <w:color w:val="000000" w:themeColor="text1"/>
          <w:sz w:val="24"/>
          <w:szCs w:val="24"/>
          <w:lang w:val="en"/>
        </w:rPr>
      </w:pPr>
      <w:r w:rsidRPr="00B3766C">
        <w:rPr>
          <w:rFonts w:ascii="Arial Narrow" w:hAnsi="Arial Narrow"/>
          <w:i/>
          <w:iCs/>
          <w:color w:val="000000" w:themeColor="text1"/>
          <w:sz w:val="24"/>
          <w:szCs w:val="24"/>
          <w:lang w:val="en"/>
        </w:rPr>
        <w:t xml:space="preserve">In the </w:t>
      </w:r>
      <w:r w:rsidRPr="00B3766C">
        <w:rPr>
          <w:rFonts w:ascii="Arial Narrow" w:hAnsi="Arial Narrow"/>
          <w:b/>
          <w:bCs/>
          <w:i/>
          <w:iCs/>
          <w:color w:val="000000" w:themeColor="text1"/>
          <w:sz w:val="24"/>
          <w:szCs w:val="24"/>
          <w:u w:val="single"/>
          <w:lang w:val="en"/>
        </w:rPr>
        <w:t>TiPS breakout</w:t>
      </w:r>
      <w:r w:rsidRPr="00B3766C">
        <w:rPr>
          <w:rFonts w:ascii="Arial Narrow" w:hAnsi="Arial Narrow"/>
          <w:i/>
          <w:iCs/>
          <w:color w:val="000000" w:themeColor="text1"/>
          <w:sz w:val="24"/>
          <w:szCs w:val="24"/>
          <w:lang w:val="en"/>
        </w:rPr>
        <w:t>, James G. Waxmonsky, MD, Professor of Psychiatry and Behavioral Health, University Chair in Child Psychiatry, and Division Chief, Child and Adolescent Psychiatry at Penn State Health, will help to moderate a peer-to-peer discussion on:</w:t>
      </w:r>
    </w:p>
    <w:p w14:paraId="4F11265D" w14:textId="77777777" w:rsidR="002E5912" w:rsidRPr="00B3766C" w:rsidRDefault="002E5912" w:rsidP="002E5912">
      <w:pPr>
        <w:numPr>
          <w:ilvl w:val="0"/>
          <w:numId w:val="17"/>
        </w:numPr>
        <w:spacing w:after="0" w:line="240" w:lineRule="auto"/>
        <w:rPr>
          <w:rFonts w:ascii="Arial Narrow" w:hAnsi="Arial Narrow"/>
          <w:i/>
          <w:iCs/>
          <w:color w:val="000000" w:themeColor="text1"/>
          <w:sz w:val="24"/>
          <w:szCs w:val="24"/>
        </w:rPr>
      </w:pPr>
      <w:r w:rsidRPr="00B3766C">
        <w:rPr>
          <w:rFonts w:ascii="Arial Narrow" w:hAnsi="Arial Narrow"/>
          <w:i/>
          <w:iCs/>
          <w:color w:val="000000" w:themeColor="text1"/>
          <w:sz w:val="24"/>
          <w:szCs w:val="24"/>
        </w:rPr>
        <w:t>how to educate PCMH providers about TiPS</w:t>
      </w:r>
    </w:p>
    <w:p w14:paraId="5FF9AF4D" w14:textId="77777777" w:rsidR="002E5912" w:rsidRPr="00B3766C" w:rsidRDefault="002E5912" w:rsidP="002E5912">
      <w:pPr>
        <w:numPr>
          <w:ilvl w:val="0"/>
          <w:numId w:val="17"/>
        </w:numPr>
        <w:spacing w:after="0" w:line="240" w:lineRule="auto"/>
        <w:rPr>
          <w:rFonts w:ascii="Arial Narrow" w:hAnsi="Arial Narrow"/>
          <w:i/>
          <w:iCs/>
          <w:color w:val="000000" w:themeColor="text1"/>
          <w:sz w:val="24"/>
          <w:szCs w:val="24"/>
        </w:rPr>
      </w:pPr>
      <w:r w:rsidRPr="00B3766C">
        <w:rPr>
          <w:rFonts w:ascii="Arial Narrow" w:hAnsi="Arial Narrow"/>
          <w:i/>
          <w:iCs/>
          <w:color w:val="000000" w:themeColor="text1"/>
          <w:sz w:val="24"/>
          <w:szCs w:val="24"/>
        </w:rPr>
        <w:t xml:space="preserve">how to incorporate TiPS into their workflows </w:t>
      </w:r>
    </w:p>
    <w:p w14:paraId="79610EDD" w14:textId="77777777" w:rsidR="002E5912" w:rsidRPr="00B3766C" w:rsidRDefault="002E5912" w:rsidP="002E5912">
      <w:pPr>
        <w:numPr>
          <w:ilvl w:val="0"/>
          <w:numId w:val="17"/>
        </w:numPr>
        <w:spacing w:after="0" w:line="240" w:lineRule="auto"/>
        <w:rPr>
          <w:rFonts w:ascii="Arial Narrow" w:hAnsi="Arial Narrow"/>
          <w:i/>
          <w:iCs/>
          <w:color w:val="000000" w:themeColor="text1"/>
          <w:sz w:val="24"/>
          <w:szCs w:val="24"/>
        </w:rPr>
      </w:pPr>
      <w:r w:rsidRPr="00B3766C">
        <w:rPr>
          <w:rFonts w:ascii="Arial Narrow" w:hAnsi="Arial Narrow"/>
          <w:i/>
          <w:iCs/>
          <w:color w:val="000000" w:themeColor="text1"/>
          <w:sz w:val="24"/>
          <w:szCs w:val="24"/>
        </w:rPr>
        <w:t>the impact on providers and patients</w:t>
      </w:r>
    </w:p>
    <w:p w14:paraId="4BFF0C9E" w14:textId="1DAC6310" w:rsidR="002E5912" w:rsidRPr="00B3766C" w:rsidRDefault="002E5912" w:rsidP="002E5912">
      <w:pPr>
        <w:numPr>
          <w:ilvl w:val="0"/>
          <w:numId w:val="17"/>
        </w:numPr>
        <w:spacing w:after="0" w:line="240" w:lineRule="auto"/>
        <w:rPr>
          <w:rFonts w:ascii="Arial Narrow" w:hAnsi="Arial Narrow"/>
          <w:i/>
          <w:iCs/>
          <w:color w:val="000000" w:themeColor="text1"/>
          <w:sz w:val="24"/>
          <w:szCs w:val="24"/>
        </w:rPr>
      </w:pPr>
      <w:r w:rsidRPr="00B3766C">
        <w:rPr>
          <w:rFonts w:ascii="Arial Narrow" w:hAnsi="Arial Narrow"/>
          <w:i/>
          <w:iCs/>
          <w:color w:val="000000" w:themeColor="text1"/>
          <w:sz w:val="24"/>
          <w:szCs w:val="24"/>
        </w:rPr>
        <w:t>facilitators and barriers to using TiPS</w:t>
      </w:r>
    </w:p>
    <w:p w14:paraId="08BBD132" w14:textId="77777777" w:rsidR="00E8359E" w:rsidRPr="00B3766C" w:rsidRDefault="00E8359E" w:rsidP="002E5912">
      <w:pPr>
        <w:spacing w:after="0" w:line="240" w:lineRule="auto"/>
        <w:contextualSpacing/>
        <w:rPr>
          <w:rFonts w:ascii="Arial Narrow" w:hAnsi="Arial Narrow"/>
          <w:i/>
          <w:iCs/>
          <w:color w:val="000000" w:themeColor="text1"/>
          <w:sz w:val="24"/>
          <w:szCs w:val="24"/>
        </w:rPr>
      </w:pPr>
    </w:p>
    <w:p w14:paraId="516AC78A" w14:textId="3DB5149B" w:rsidR="008A1BDA" w:rsidRPr="00B3766C" w:rsidRDefault="00045253" w:rsidP="00B3766C">
      <w:pPr>
        <w:spacing w:after="0" w:line="240" w:lineRule="auto"/>
        <w:ind w:left="720"/>
        <w:rPr>
          <w:rFonts w:ascii="Arial Narrow" w:hAnsi="Arial Narrow"/>
          <w:i/>
          <w:iCs/>
          <w:color w:val="000000" w:themeColor="text1"/>
          <w:sz w:val="24"/>
          <w:szCs w:val="24"/>
        </w:rPr>
      </w:pPr>
      <w:r>
        <w:rPr>
          <w:rFonts w:ascii="Arial Narrow" w:hAnsi="Arial Narrow"/>
          <w:i/>
          <w:iCs/>
          <w:color w:val="000000" w:themeColor="text1"/>
          <w:sz w:val="24"/>
          <w:szCs w:val="24"/>
        </w:rPr>
        <w:t xml:space="preserve">In the </w:t>
      </w:r>
      <w:r w:rsidR="002E5912" w:rsidRPr="00B3766C">
        <w:rPr>
          <w:rFonts w:ascii="Arial Narrow" w:hAnsi="Arial Narrow"/>
          <w:b/>
          <w:bCs/>
          <w:i/>
          <w:iCs/>
          <w:color w:val="000000" w:themeColor="text1"/>
          <w:sz w:val="24"/>
          <w:szCs w:val="24"/>
          <w:u w:val="single"/>
        </w:rPr>
        <w:t>ICP breakout</w:t>
      </w:r>
      <w:r>
        <w:rPr>
          <w:rFonts w:ascii="Arial Narrow" w:hAnsi="Arial Narrow"/>
          <w:i/>
          <w:iCs/>
          <w:color w:val="000000" w:themeColor="text1"/>
          <w:sz w:val="24"/>
          <w:szCs w:val="24"/>
        </w:rPr>
        <w:t xml:space="preserve">, </w:t>
      </w:r>
      <w:r w:rsidR="002E5912" w:rsidRPr="00B3766C">
        <w:rPr>
          <w:rFonts w:ascii="Arial Narrow" w:hAnsi="Arial Narrow"/>
          <w:i/>
          <w:iCs/>
          <w:color w:val="000000" w:themeColor="text1"/>
          <w:sz w:val="24"/>
          <w:szCs w:val="24"/>
        </w:rPr>
        <w:t xml:space="preserve">PCMHs and MCOs </w:t>
      </w:r>
      <w:r>
        <w:rPr>
          <w:rFonts w:ascii="Arial Narrow" w:hAnsi="Arial Narrow"/>
          <w:i/>
          <w:iCs/>
          <w:color w:val="000000" w:themeColor="text1"/>
          <w:sz w:val="24"/>
          <w:szCs w:val="24"/>
        </w:rPr>
        <w:t xml:space="preserve">will </w:t>
      </w:r>
      <w:r w:rsidR="002E5912" w:rsidRPr="00B3766C">
        <w:rPr>
          <w:rFonts w:ascii="Arial Narrow" w:hAnsi="Arial Narrow"/>
          <w:i/>
          <w:iCs/>
          <w:color w:val="000000" w:themeColor="text1"/>
          <w:sz w:val="24"/>
          <w:szCs w:val="24"/>
        </w:rPr>
        <w:t>further refine the improvement ideas for how PCMHs receive ICPs from MCOs and use the ICPs with the MCOs to coordinate physical, behavioral, and social services for adult patients with SMI. This breakout will build on the emerging improvement opportunities and ideas from the previous PCMH Learning Network session in the summer</w:t>
      </w:r>
      <w:r>
        <w:rPr>
          <w:rFonts w:ascii="Arial Narrow" w:hAnsi="Arial Narrow"/>
          <w:i/>
          <w:iCs/>
          <w:color w:val="000000" w:themeColor="text1"/>
          <w:sz w:val="24"/>
          <w:szCs w:val="24"/>
        </w:rPr>
        <w:t>. ICP Breakout facilitators include S</w:t>
      </w:r>
      <w:r w:rsidRPr="00045253">
        <w:rPr>
          <w:rFonts w:ascii="Arial Narrow" w:hAnsi="Arial Narrow"/>
          <w:i/>
          <w:iCs/>
          <w:color w:val="000000" w:themeColor="text1"/>
          <w:sz w:val="24"/>
          <w:szCs w:val="24"/>
        </w:rPr>
        <w:t>ara Green, LSW, Clinical Manager with Carol Frazer, LPC, Practice Transformation Specialist at PRHI, and Jennifer Condel, SCT(ASCP)MT, Manager of Lean Healthcare Strategy and Implementation at PRHI</w:t>
      </w:r>
      <w:r>
        <w:rPr>
          <w:rFonts w:ascii="Arial Narrow" w:hAnsi="Arial Narrow"/>
          <w:i/>
          <w:iCs/>
          <w:color w:val="000000" w:themeColor="text1"/>
          <w:sz w:val="24"/>
          <w:szCs w:val="24"/>
        </w:rPr>
        <w:t xml:space="preserve">. </w:t>
      </w:r>
    </w:p>
    <w:p w14:paraId="4F4C89AB" w14:textId="77777777" w:rsidR="00785014" w:rsidRPr="00B3766C" w:rsidRDefault="00785014" w:rsidP="0090430E">
      <w:pPr>
        <w:contextualSpacing/>
        <w:rPr>
          <w:rFonts w:ascii="Arial Narrow" w:hAnsi="Arial Narrow"/>
          <w:sz w:val="24"/>
          <w:szCs w:val="24"/>
        </w:rPr>
      </w:pPr>
    </w:p>
    <w:p w14:paraId="654D6BEC" w14:textId="55BABFA9" w:rsidR="00B5739C" w:rsidRPr="00B3766C" w:rsidRDefault="002E5912" w:rsidP="00B3766C">
      <w:pPr>
        <w:spacing w:after="0" w:line="240" w:lineRule="auto"/>
        <w:rPr>
          <w:rFonts w:ascii="Arial Narrow" w:hAnsi="Arial Narrow"/>
          <w:i/>
          <w:iCs/>
          <w:sz w:val="24"/>
          <w:szCs w:val="24"/>
        </w:rPr>
      </w:pPr>
      <w:bookmarkStart w:id="1" w:name="_Hlk108079555"/>
      <w:r w:rsidRPr="00B3766C">
        <w:rPr>
          <w:rFonts w:ascii="Arial Narrow" w:hAnsi="Arial Narrow"/>
          <w:sz w:val="24"/>
          <w:szCs w:val="24"/>
        </w:rPr>
        <w:t xml:space="preserve">11:25 a.m. to 11:30 a.m. – </w:t>
      </w:r>
      <w:r w:rsidRPr="00B3766C">
        <w:rPr>
          <w:rFonts w:ascii="Arial Narrow" w:hAnsi="Arial Narrow"/>
          <w:b/>
          <w:bCs/>
          <w:sz w:val="24"/>
          <w:szCs w:val="24"/>
        </w:rPr>
        <w:t xml:space="preserve">Wrap Up </w:t>
      </w:r>
      <w:r w:rsidRPr="00B3766C">
        <w:rPr>
          <w:rFonts w:ascii="Arial Narrow" w:hAnsi="Arial Narrow"/>
          <w:sz w:val="24"/>
          <w:szCs w:val="24"/>
        </w:rPr>
        <w:t>– Pauline Taylor, Program Specialist, PRHI</w:t>
      </w:r>
      <w:bookmarkEnd w:id="1"/>
    </w:p>
    <w:sectPr w:rsidR="00B5739C" w:rsidRPr="00B3766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8517" w14:textId="77777777" w:rsidR="0023545C" w:rsidRDefault="0023545C" w:rsidP="00EF10A5">
      <w:pPr>
        <w:spacing w:after="0" w:line="240" w:lineRule="auto"/>
      </w:pPr>
      <w:r>
        <w:separator/>
      </w:r>
    </w:p>
  </w:endnote>
  <w:endnote w:type="continuationSeparator" w:id="0">
    <w:p w14:paraId="59333FF9" w14:textId="77777777" w:rsidR="0023545C" w:rsidRDefault="0023545C" w:rsidP="00EF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9C73" w14:textId="08B52C61" w:rsidR="00EF10A5" w:rsidRDefault="00EF10A5">
    <w:pPr>
      <w:pStyle w:val="Footer"/>
    </w:pPr>
    <w:r>
      <w:t xml:space="preserve">Page </w:t>
    </w:r>
    <w:r>
      <w:rPr>
        <w:b/>
        <w:bCs/>
      </w:rPr>
      <w:fldChar w:fldCharType="begin"/>
    </w:r>
    <w:r>
      <w:rPr>
        <w:b/>
        <w:bCs/>
      </w:rPr>
      <w:instrText xml:space="preserve"> PAGE  \* Arabic  \* MERGEFORMAT </w:instrText>
    </w:r>
    <w:r>
      <w:rPr>
        <w:b/>
        <w:bCs/>
      </w:rPr>
      <w:fldChar w:fldCharType="separate"/>
    </w:r>
    <w:r w:rsidR="00A31981">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31981">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A5D0C" w14:textId="77777777" w:rsidR="0023545C" w:rsidRDefault="0023545C" w:rsidP="00EF10A5">
      <w:pPr>
        <w:spacing w:after="0" w:line="240" w:lineRule="auto"/>
      </w:pPr>
      <w:r>
        <w:separator/>
      </w:r>
    </w:p>
  </w:footnote>
  <w:footnote w:type="continuationSeparator" w:id="0">
    <w:p w14:paraId="3DA86BBF" w14:textId="77777777" w:rsidR="0023545C" w:rsidRDefault="0023545C" w:rsidP="00EF1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9575" w14:textId="14BB7128" w:rsidR="001231B6" w:rsidRDefault="001231B6" w:rsidP="00B7541C">
    <w:pPr>
      <w:pStyle w:val="Header"/>
      <w:jc w:val="center"/>
    </w:pPr>
    <w:r>
      <w:rPr>
        <w:noProof/>
        <w:color w:val="000000"/>
      </w:rPr>
      <w:drawing>
        <wp:inline distT="0" distB="0" distL="0" distR="0" wp14:anchorId="75F0C346" wp14:editId="30805A07">
          <wp:extent cx="5278854" cy="967616"/>
          <wp:effectExtent l="0" t="0" r="0" b="0"/>
          <wp:docPr id="1" name="image1.jpg" descr="cid:image001.jpg@01D69E23.9EF3F380"/>
          <wp:cNvGraphicFramePr/>
          <a:graphic xmlns:a="http://schemas.openxmlformats.org/drawingml/2006/main">
            <a:graphicData uri="http://schemas.openxmlformats.org/drawingml/2006/picture">
              <pic:pic xmlns:pic="http://schemas.openxmlformats.org/drawingml/2006/picture">
                <pic:nvPicPr>
                  <pic:cNvPr id="0" name="image1.jpg" descr="cid:image001.jpg@01D69E23.9EF3F380"/>
                  <pic:cNvPicPr preferRelativeResize="0"/>
                </pic:nvPicPr>
                <pic:blipFill>
                  <a:blip r:embed="rId1"/>
                  <a:srcRect/>
                  <a:stretch>
                    <a:fillRect/>
                  </a:stretch>
                </pic:blipFill>
                <pic:spPr>
                  <a:xfrm>
                    <a:off x="0" y="0"/>
                    <a:ext cx="5278854" cy="96761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23196"/>
    <w:multiLevelType w:val="hybridMultilevel"/>
    <w:tmpl w:val="1792B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A97028"/>
    <w:multiLevelType w:val="hybridMultilevel"/>
    <w:tmpl w:val="C38C43E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2C3E7724"/>
    <w:multiLevelType w:val="hybridMultilevel"/>
    <w:tmpl w:val="B2E6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468CE"/>
    <w:multiLevelType w:val="hybridMultilevel"/>
    <w:tmpl w:val="0428D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C06F1"/>
    <w:multiLevelType w:val="hybridMultilevel"/>
    <w:tmpl w:val="FDC64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023FF"/>
    <w:multiLevelType w:val="hybridMultilevel"/>
    <w:tmpl w:val="3C840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791337"/>
    <w:multiLevelType w:val="hybridMultilevel"/>
    <w:tmpl w:val="CF22FF2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2DB1FB0"/>
    <w:multiLevelType w:val="hybridMultilevel"/>
    <w:tmpl w:val="025E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548C5"/>
    <w:multiLevelType w:val="hybridMultilevel"/>
    <w:tmpl w:val="D4D48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BD0EF5"/>
    <w:multiLevelType w:val="hybridMultilevel"/>
    <w:tmpl w:val="2550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90BC5"/>
    <w:multiLevelType w:val="hybridMultilevel"/>
    <w:tmpl w:val="6CCC3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4A539C"/>
    <w:multiLevelType w:val="hybridMultilevel"/>
    <w:tmpl w:val="7B9A3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50507"/>
    <w:multiLevelType w:val="hybridMultilevel"/>
    <w:tmpl w:val="91B083A6"/>
    <w:lvl w:ilvl="0" w:tplc="0F2E9B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A0251C"/>
    <w:multiLevelType w:val="hybridMultilevel"/>
    <w:tmpl w:val="D01C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6F7594"/>
    <w:multiLevelType w:val="hybridMultilevel"/>
    <w:tmpl w:val="EB1C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1B1C75"/>
    <w:multiLevelType w:val="hybridMultilevel"/>
    <w:tmpl w:val="5AA2593E"/>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6076484"/>
    <w:multiLevelType w:val="hybridMultilevel"/>
    <w:tmpl w:val="EC32F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2399D"/>
    <w:multiLevelType w:val="hybridMultilevel"/>
    <w:tmpl w:val="0B3E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9507AE"/>
    <w:multiLevelType w:val="hybridMultilevel"/>
    <w:tmpl w:val="1EFAA06A"/>
    <w:lvl w:ilvl="0" w:tplc="CF6E5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1D6850"/>
    <w:multiLevelType w:val="hybridMultilevel"/>
    <w:tmpl w:val="515837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69678111">
    <w:abstractNumId w:val="2"/>
  </w:num>
  <w:num w:numId="2" w16cid:durableId="785343944">
    <w:abstractNumId w:val="7"/>
  </w:num>
  <w:num w:numId="3" w16cid:durableId="711884604">
    <w:abstractNumId w:val="19"/>
  </w:num>
  <w:num w:numId="4" w16cid:durableId="1291205419">
    <w:abstractNumId w:val="11"/>
  </w:num>
  <w:num w:numId="5" w16cid:durableId="205141837">
    <w:abstractNumId w:val="4"/>
  </w:num>
  <w:num w:numId="6" w16cid:durableId="1250770733">
    <w:abstractNumId w:val="16"/>
  </w:num>
  <w:num w:numId="7" w16cid:durableId="42095138">
    <w:abstractNumId w:val="9"/>
  </w:num>
  <w:num w:numId="8" w16cid:durableId="202598024">
    <w:abstractNumId w:val="15"/>
  </w:num>
  <w:num w:numId="9" w16cid:durableId="577666545">
    <w:abstractNumId w:val="6"/>
  </w:num>
  <w:num w:numId="10" w16cid:durableId="1636831219">
    <w:abstractNumId w:val="3"/>
  </w:num>
  <w:num w:numId="11" w16cid:durableId="1744139450">
    <w:abstractNumId w:val="5"/>
  </w:num>
  <w:num w:numId="12" w16cid:durableId="1808011272">
    <w:abstractNumId w:val="12"/>
  </w:num>
  <w:num w:numId="13" w16cid:durableId="1746028313">
    <w:abstractNumId w:val="14"/>
  </w:num>
  <w:num w:numId="14" w16cid:durableId="429661805">
    <w:abstractNumId w:val="1"/>
  </w:num>
  <w:num w:numId="15" w16cid:durableId="1941840921">
    <w:abstractNumId w:val="17"/>
  </w:num>
  <w:num w:numId="16" w16cid:durableId="762998403">
    <w:abstractNumId w:val="0"/>
  </w:num>
  <w:num w:numId="17" w16cid:durableId="581329550">
    <w:abstractNumId w:val="10"/>
  </w:num>
  <w:num w:numId="18" w16cid:durableId="717242439">
    <w:abstractNumId w:val="18"/>
  </w:num>
  <w:num w:numId="19" w16cid:durableId="1978492050">
    <w:abstractNumId w:val="13"/>
  </w:num>
  <w:num w:numId="20" w16cid:durableId="121970322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3E9"/>
    <w:rsid w:val="00002D24"/>
    <w:rsid w:val="0000458D"/>
    <w:rsid w:val="00020C42"/>
    <w:rsid w:val="00035996"/>
    <w:rsid w:val="0004136E"/>
    <w:rsid w:val="00045253"/>
    <w:rsid w:val="0006518C"/>
    <w:rsid w:val="00076E0C"/>
    <w:rsid w:val="00090DD2"/>
    <w:rsid w:val="000A1689"/>
    <w:rsid w:val="000A279D"/>
    <w:rsid w:val="000B2A1E"/>
    <w:rsid w:val="000E10BD"/>
    <w:rsid w:val="000F0238"/>
    <w:rsid w:val="000F2220"/>
    <w:rsid w:val="001043DE"/>
    <w:rsid w:val="00104750"/>
    <w:rsid w:val="00105A66"/>
    <w:rsid w:val="00122319"/>
    <w:rsid w:val="00122E97"/>
    <w:rsid w:val="001231B6"/>
    <w:rsid w:val="00127169"/>
    <w:rsid w:val="001446F3"/>
    <w:rsid w:val="00144B6F"/>
    <w:rsid w:val="0015162F"/>
    <w:rsid w:val="00157B06"/>
    <w:rsid w:val="0016626D"/>
    <w:rsid w:val="00173ED0"/>
    <w:rsid w:val="001760A5"/>
    <w:rsid w:val="001802B8"/>
    <w:rsid w:val="00182CD4"/>
    <w:rsid w:val="00185D95"/>
    <w:rsid w:val="00192F0A"/>
    <w:rsid w:val="001958A3"/>
    <w:rsid w:val="001A560E"/>
    <w:rsid w:val="001B5DB7"/>
    <w:rsid w:val="001C028F"/>
    <w:rsid w:val="001C630D"/>
    <w:rsid w:val="001E33E9"/>
    <w:rsid w:val="001E441A"/>
    <w:rsid w:val="001E52E6"/>
    <w:rsid w:val="001E7B62"/>
    <w:rsid w:val="001F3DC5"/>
    <w:rsid w:val="001F58F4"/>
    <w:rsid w:val="0021378B"/>
    <w:rsid w:val="00214E0E"/>
    <w:rsid w:val="0022481F"/>
    <w:rsid w:val="00227367"/>
    <w:rsid w:val="0023545C"/>
    <w:rsid w:val="00246F3A"/>
    <w:rsid w:val="00270825"/>
    <w:rsid w:val="00274F5A"/>
    <w:rsid w:val="0027736D"/>
    <w:rsid w:val="00277B59"/>
    <w:rsid w:val="00282338"/>
    <w:rsid w:val="00285B54"/>
    <w:rsid w:val="00294D74"/>
    <w:rsid w:val="002971D8"/>
    <w:rsid w:val="002B2446"/>
    <w:rsid w:val="002B7FCF"/>
    <w:rsid w:val="002C201A"/>
    <w:rsid w:val="002D1769"/>
    <w:rsid w:val="002E5912"/>
    <w:rsid w:val="002E73AA"/>
    <w:rsid w:val="002F42A8"/>
    <w:rsid w:val="0030319E"/>
    <w:rsid w:val="003116B9"/>
    <w:rsid w:val="003243B3"/>
    <w:rsid w:val="00324D3C"/>
    <w:rsid w:val="00325324"/>
    <w:rsid w:val="0032580E"/>
    <w:rsid w:val="00325CA6"/>
    <w:rsid w:val="00327459"/>
    <w:rsid w:val="00343405"/>
    <w:rsid w:val="003459B9"/>
    <w:rsid w:val="00347241"/>
    <w:rsid w:val="00347A6A"/>
    <w:rsid w:val="003556F8"/>
    <w:rsid w:val="0037319D"/>
    <w:rsid w:val="00374301"/>
    <w:rsid w:val="00386651"/>
    <w:rsid w:val="00386A7C"/>
    <w:rsid w:val="003914D2"/>
    <w:rsid w:val="003A6CC7"/>
    <w:rsid w:val="003B7152"/>
    <w:rsid w:val="003C290C"/>
    <w:rsid w:val="003E2275"/>
    <w:rsid w:val="003E4D53"/>
    <w:rsid w:val="00402FC4"/>
    <w:rsid w:val="00413D73"/>
    <w:rsid w:val="00413E4F"/>
    <w:rsid w:val="00434A77"/>
    <w:rsid w:val="00440854"/>
    <w:rsid w:val="00453A57"/>
    <w:rsid w:val="00454A27"/>
    <w:rsid w:val="004674B4"/>
    <w:rsid w:val="00475EE4"/>
    <w:rsid w:val="00490782"/>
    <w:rsid w:val="00491960"/>
    <w:rsid w:val="0049203C"/>
    <w:rsid w:val="004929AF"/>
    <w:rsid w:val="004A77F3"/>
    <w:rsid w:val="004B113C"/>
    <w:rsid w:val="004B469C"/>
    <w:rsid w:val="004D25CC"/>
    <w:rsid w:val="004D4632"/>
    <w:rsid w:val="004E0794"/>
    <w:rsid w:val="004E565C"/>
    <w:rsid w:val="00505296"/>
    <w:rsid w:val="00523021"/>
    <w:rsid w:val="00523300"/>
    <w:rsid w:val="00523BC0"/>
    <w:rsid w:val="00524B7C"/>
    <w:rsid w:val="00524FE7"/>
    <w:rsid w:val="00530293"/>
    <w:rsid w:val="00532D1D"/>
    <w:rsid w:val="00535041"/>
    <w:rsid w:val="005401D5"/>
    <w:rsid w:val="00571183"/>
    <w:rsid w:val="005728F5"/>
    <w:rsid w:val="005738A0"/>
    <w:rsid w:val="005760BC"/>
    <w:rsid w:val="0058258F"/>
    <w:rsid w:val="005972E6"/>
    <w:rsid w:val="005A02AA"/>
    <w:rsid w:val="005B087A"/>
    <w:rsid w:val="005B0C19"/>
    <w:rsid w:val="005B3F77"/>
    <w:rsid w:val="005B62BB"/>
    <w:rsid w:val="005B76D8"/>
    <w:rsid w:val="005C7D50"/>
    <w:rsid w:val="005D19D5"/>
    <w:rsid w:val="005D6072"/>
    <w:rsid w:val="006024B5"/>
    <w:rsid w:val="00614B8B"/>
    <w:rsid w:val="00616129"/>
    <w:rsid w:val="00624A47"/>
    <w:rsid w:val="00652261"/>
    <w:rsid w:val="00655400"/>
    <w:rsid w:val="00655CDB"/>
    <w:rsid w:val="0066385D"/>
    <w:rsid w:val="00672499"/>
    <w:rsid w:val="00672B73"/>
    <w:rsid w:val="00673D1B"/>
    <w:rsid w:val="006812E6"/>
    <w:rsid w:val="00683967"/>
    <w:rsid w:val="006958B4"/>
    <w:rsid w:val="006A2AF7"/>
    <w:rsid w:val="006B4F6A"/>
    <w:rsid w:val="006C302F"/>
    <w:rsid w:val="006C793F"/>
    <w:rsid w:val="006D113D"/>
    <w:rsid w:val="006D1BD9"/>
    <w:rsid w:val="006F61E0"/>
    <w:rsid w:val="007001EB"/>
    <w:rsid w:val="0070304B"/>
    <w:rsid w:val="00704836"/>
    <w:rsid w:val="0070555A"/>
    <w:rsid w:val="00706EF0"/>
    <w:rsid w:val="0071698C"/>
    <w:rsid w:val="00726947"/>
    <w:rsid w:val="00731016"/>
    <w:rsid w:val="00745AF6"/>
    <w:rsid w:val="00746AEE"/>
    <w:rsid w:val="007474BD"/>
    <w:rsid w:val="00750F2E"/>
    <w:rsid w:val="007558AF"/>
    <w:rsid w:val="00757900"/>
    <w:rsid w:val="007615D9"/>
    <w:rsid w:val="0077237A"/>
    <w:rsid w:val="00776543"/>
    <w:rsid w:val="00782FB4"/>
    <w:rsid w:val="00785014"/>
    <w:rsid w:val="00785C3C"/>
    <w:rsid w:val="00787AC5"/>
    <w:rsid w:val="007957F2"/>
    <w:rsid w:val="00796758"/>
    <w:rsid w:val="00796C59"/>
    <w:rsid w:val="00797183"/>
    <w:rsid w:val="007B60CE"/>
    <w:rsid w:val="007D0EA2"/>
    <w:rsid w:val="008301A9"/>
    <w:rsid w:val="008416CD"/>
    <w:rsid w:val="00843693"/>
    <w:rsid w:val="008441A2"/>
    <w:rsid w:val="00861D4D"/>
    <w:rsid w:val="008679A1"/>
    <w:rsid w:val="00895A64"/>
    <w:rsid w:val="008A1BDA"/>
    <w:rsid w:val="008B3C5B"/>
    <w:rsid w:val="008D1E70"/>
    <w:rsid w:val="008E18F3"/>
    <w:rsid w:val="008E7D7F"/>
    <w:rsid w:val="0090430E"/>
    <w:rsid w:val="0090625B"/>
    <w:rsid w:val="00907664"/>
    <w:rsid w:val="009150DA"/>
    <w:rsid w:val="00915AB4"/>
    <w:rsid w:val="0091600D"/>
    <w:rsid w:val="009308B6"/>
    <w:rsid w:val="009314D2"/>
    <w:rsid w:val="0093323B"/>
    <w:rsid w:val="00933713"/>
    <w:rsid w:val="009343B5"/>
    <w:rsid w:val="009345EF"/>
    <w:rsid w:val="00937B43"/>
    <w:rsid w:val="00946D3A"/>
    <w:rsid w:val="00947C82"/>
    <w:rsid w:val="00961C78"/>
    <w:rsid w:val="00967561"/>
    <w:rsid w:val="00970AEE"/>
    <w:rsid w:val="00973A87"/>
    <w:rsid w:val="00985FE1"/>
    <w:rsid w:val="00992154"/>
    <w:rsid w:val="00997A2F"/>
    <w:rsid w:val="00997C81"/>
    <w:rsid w:val="009B13C0"/>
    <w:rsid w:val="009C1378"/>
    <w:rsid w:val="009C2AA0"/>
    <w:rsid w:val="009D6F21"/>
    <w:rsid w:val="009E4C37"/>
    <w:rsid w:val="009E67E4"/>
    <w:rsid w:val="009E79DD"/>
    <w:rsid w:val="009F2495"/>
    <w:rsid w:val="00A0342D"/>
    <w:rsid w:val="00A13FE2"/>
    <w:rsid w:val="00A254A5"/>
    <w:rsid w:val="00A31981"/>
    <w:rsid w:val="00A32900"/>
    <w:rsid w:val="00A33231"/>
    <w:rsid w:val="00A410A3"/>
    <w:rsid w:val="00A413DF"/>
    <w:rsid w:val="00A544AA"/>
    <w:rsid w:val="00A66B22"/>
    <w:rsid w:val="00A73186"/>
    <w:rsid w:val="00A74ACD"/>
    <w:rsid w:val="00A769F5"/>
    <w:rsid w:val="00A815F8"/>
    <w:rsid w:val="00A85532"/>
    <w:rsid w:val="00A94EF7"/>
    <w:rsid w:val="00A952C0"/>
    <w:rsid w:val="00AA1440"/>
    <w:rsid w:val="00AA2305"/>
    <w:rsid w:val="00AE3EE2"/>
    <w:rsid w:val="00B0288E"/>
    <w:rsid w:val="00B07F30"/>
    <w:rsid w:val="00B134A9"/>
    <w:rsid w:val="00B15A48"/>
    <w:rsid w:val="00B15E0D"/>
    <w:rsid w:val="00B20229"/>
    <w:rsid w:val="00B30D33"/>
    <w:rsid w:val="00B32A03"/>
    <w:rsid w:val="00B33FA9"/>
    <w:rsid w:val="00B3766C"/>
    <w:rsid w:val="00B44988"/>
    <w:rsid w:val="00B535DA"/>
    <w:rsid w:val="00B5626E"/>
    <w:rsid w:val="00B5739C"/>
    <w:rsid w:val="00B57F53"/>
    <w:rsid w:val="00B64C06"/>
    <w:rsid w:val="00B7541C"/>
    <w:rsid w:val="00B91322"/>
    <w:rsid w:val="00B9560B"/>
    <w:rsid w:val="00B96DFA"/>
    <w:rsid w:val="00BB61A8"/>
    <w:rsid w:val="00BC36EC"/>
    <w:rsid w:val="00BD6779"/>
    <w:rsid w:val="00BE260C"/>
    <w:rsid w:val="00BE7926"/>
    <w:rsid w:val="00BF2330"/>
    <w:rsid w:val="00C05774"/>
    <w:rsid w:val="00C0707C"/>
    <w:rsid w:val="00C12E8C"/>
    <w:rsid w:val="00C16FA5"/>
    <w:rsid w:val="00C20ACA"/>
    <w:rsid w:val="00C21131"/>
    <w:rsid w:val="00C3169F"/>
    <w:rsid w:val="00C32E0E"/>
    <w:rsid w:val="00C36B7F"/>
    <w:rsid w:val="00C36E7B"/>
    <w:rsid w:val="00C428F2"/>
    <w:rsid w:val="00C47D17"/>
    <w:rsid w:val="00C73F65"/>
    <w:rsid w:val="00C84B66"/>
    <w:rsid w:val="00C95CEE"/>
    <w:rsid w:val="00CB7CC6"/>
    <w:rsid w:val="00CC3A0A"/>
    <w:rsid w:val="00CC560C"/>
    <w:rsid w:val="00CD5780"/>
    <w:rsid w:val="00CE4157"/>
    <w:rsid w:val="00CE57EE"/>
    <w:rsid w:val="00CE6630"/>
    <w:rsid w:val="00D0223A"/>
    <w:rsid w:val="00D04813"/>
    <w:rsid w:val="00D06842"/>
    <w:rsid w:val="00D15656"/>
    <w:rsid w:val="00D2374A"/>
    <w:rsid w:val="00D27D31"/>
    <w:rsid w:val="00D326F8"/>
    <w:rsid w:val="00D337C5"/>
    <w:rsid w:val="00D41D71"/>
    <w:rsid w:val="00D41D9A"/>
    <w:rsid w:val="00D46A13"/>
    <w:rsid w:val="00D50430"/>
    <w:rsid w:val="00D50510"/>
    <w:rsid w:val="00D5270D"/>
    <w:rsid w:val="00D533AC"/>
    <w:rsid w:val="00D54898"/>
    <w:rsid w:val="00D56FF9"/>
    <w:rsid w:val="00D73538"/>
    <w:rsid w:val="00D74D1B"/>
    <w:rsid w:val="00D85589"/>
    <w:rsid w:val="00DA684A"/>
    <w:rsid w:val="00DB2822"/>
    <w:rsid w:val="00DB6180"/>
    <w:rsid w:val="00DB7051"/>
    <w:rsid w:val="00DD49A9"/>
    <w:rsid w:val="00DF0C74"/>
    <w:rsid w:val="00DF78A7"/>
    <w:rsid w:val="00E07CBA"/>
    <w:rsid w:val="00E156FA"/>
    <w:rsid w:val="00E23F0D"/>
    <w:rsid w:val="00E52590"/>
    <w:rsid w:val="00E55D0E"/>
    <w:rsid w:val="00E55D8E"/>
    <w:rsid w:val="00E62E12"/>
    <w:rsid w:val="00E67846"/>
    <w:rsid w:val="00E7285B"/>
    <w:rsid w:val="00E809CC"/>
    <w:rsid w:val="00E812F1"/>
    <w:rsid w:val="00E8359E"/>
    <w:rsid w:val="00E97585"/>
    <w:rsid w:val="00EA0C10"/>
    <w:rsid w:val="00EA2952"/>
    <w:rsid w:val="00EA4BFB"/>
    <w:rsid w:val="00EA4DF0"/>
    <w:rsid w:val="00EB101A"/>
    <w:rsid w:val="00EB18CB"/>
    <w:rsid w:val="00EB220F"/>
    <w:rsid w:val="00EC4843"/>
    <w:rsid w:val="00EC6CEE"/>
    <w:rsid w:val="00ED305C"/>
    <w:rsid w:val="00ED3C78"/>
    <w:rsid w:val="00ED5E90"/>
    <w:rsid w:val="00EE3D19"/>
    <w:rsid w:val="00EF10A5"/>
    <w:rsid w:val="00EF3EEA"/>
    <w:rsid w:val="00EF6BFD"/>
    <w:rsid w:val="00F069EF"/>
    <w:rsid w:val="00F14F85"/>
    <w:rsid w:val="00F1533D"/>
    <w:rsid w:val="00F221DB"/>
    <w:rsid w:val="00F269B3"/>
    <w:rsid w:val="00F31E66"/>
    <w:rsid w:val="00F52B75"/>
    <w:rsid w:val="00F97B64"/>
    <w:rsid w:val="00FB1238"/>
    <w:rsid w:val="00FB19A3"/>
    <w:rsid w:val="00FD401C"/>
    <w:rsid w:val="00FE373B"/>
    <w:rsid w:val="00FF01CA"/>
    <w:rsid w:val="00FF46FC"/>
    <w:rsid w:val="5E169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BC409"/>
  <w15:chartTrackingRefBased/>
  <w15:docId w15:val="{2793DAF0-57A4-4A62-931D-0A5637E7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BFB"/>
    <w:pPr>
      <w:spacing w:line="254" w:lineRule="auto"/>
    </w:pPr>
    <w:rPr>
      <w:rFonts w:ascii="Calibri" w:eastAsia="Times New Roman" w:hAnsi="Calibri" w:cs="Times New Roman"/>
    </w:rPr>
  </w:style>
  <w:style w:type="paragraph" w:styleId="Heading1">
    <w:name w:val="heading 1"/>
    <w:basedOn w:val="Normal"/>
    <w:next w:val="Normal"/>
    <w:link w:val="Heading1Char"/>
    <w:uiPriority w:val="9"/>
    <w:qFormat/>
    <w:rsid w:val="00C070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E33E9"/>
    <w:pPr>
      <w:spacing w:after="0" w:line="240" w:lineRule="auto"/>
      <w:ind w:left="720"/>
    </w:pPr>
    <w:rPr>
      <w:rFonts w:cs="Calibri"/>
    </w:rPr>
  </w:style>
  <w:style w:type="character" w:styleId="Hyperlink">
    <w:name w:val="Hyperlink"/>
    <w:basedOn w:val="DefaultParagraphFont"/>
    <w:uiPriority w:val="99"/>
    <w:unhideWhenUsed/>
    <w:rsid w:val="00144B6F"/>
    <w:rPr>
      <w:color w:val="0563C1" w:themeColor="hyperlink"/>
      <w:u w:val="single"/>
    </w:rPr>
  </w:style>
  <w:style w:type="character" w:customStyle="1" w:styleId="UnresolvedMention1">
    <w:name w:val="Unresolved Mention1"/>
    <w:basedOn w:val="DefaultParagraphFont"/>
    <w:uiPriority w:val="99"/>
    <w:semiHidden/>
    <w:unhideWhenUsed/>
    <w:rsid w:val="00144B6F"/>
    <w:rPr>
      <w:color w:val="605E5C"/>
      <w:shd w:val="clear" w:color="auto" w:fill="E1DFDD"/>
    </w:rPr>
  </w:style>
  <w:style w:type="paragraph" w:styleId="Header">
    <w:name w:val="header"/>
    <w:basedOn w:val="Normal"/>
    <w:link w:val="HeaderChar"/>
    <w:uiPriority w:val="99"/>
    <w:unhideWhenUsed/>
    <w:rsid w:val="00EF1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0A5"/>
    <w:rPr>
      <w:rFonts w:ascii="Calibri" w:eastAsia="Times New Roman" w:hAnsi="Calibri" w:cs="Times New Roman"/>
    </w:rPr>
  </w:style>
  <w:style w:type="paragraph" w:styleId="Footer">
    <w:name w:val="footer"/>
    <w:basedOn w:val="Normal"/>
    <w:link w:val="FooterChar"/>
    <w:uiPriority w:val="99"/>
    <w:unhideWhenUsed/>
    <w:rsid w:val="00EF1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0A5"/>
    <w:rPr>
      <w:rFonts w:ascii="Calibri" w:eastAsia="Times New Roman" w:hAnsi="Calibri" w:cs="Times New Roman"/>
    </w:rPr>
  </w:style>
  <w:style w:type="table" w:styleId="TableGrid">
    <w:name w:val="Table Grid"/>
    <w:basedOn w:val="TableNormal"/>
    <w:uiPriority w:val="39"/>
    <w:rsid w:val="00D2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67561"/>
    <w:pPr>
      <w:widowControl w:val="0"/>
      <w:autoSpaceDE w:val="0"/>
      <w:autoSpaceDN w:val="0"/>
      <w:spacing w:before="15" w:after="0" w:line="240" w:lineRule="auto"/>
      <w:ind w:left="1540" w:hanging="361"/>
    </w:pPr>
    <w:rPr>
      <w:rFonts w:eastAsia="Calibri" w:cs="Calibri"/>
    </w:rPr>
  </w:style>
  <w:style w:type="character" w:customStyle="1" w:styleId="BodyTextChar">
    <w:name w:val="Body Text Char"/>
    <w:basedOn w:val="DefaultParagraphFont"/>
    <w:link w:val="BodyText"/>
    <w:uiPriority w:val="1"/>
    <w:rsid w:val="00967561"/>
    <w:rPr>
      <w:rFonts w:ascii="Calibri" w:eastAsia="Calibri" w:hAnsi="Calibri" w:cs="Calibri"/>
    </w:rPr>
  </w:style>
  <w:style w:type="character" w:customStyle="1" w:styleId="Heading1Char">
    <w:name w:val="Heading 1 Char"/>
    <w:basedOn w:val="DefaultParagraphFont"/>
    <w:link w:val="Heading1"/>
    <w:uiPriority w:val="9"/>
    <w:rsid w:val="00C0707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05A66"/>
    <w:rPr>
      <w:color w:val="954F72" w:themeColor="followedHyperlink"/>
      <w:u w:val="single"/>
    </w:rPr>
  </w:style>
  <w:style w:type="paragraph" w:customStyle="1" w:styleId="paragraph">
    <w:name w:val="paragraph"/>
    <w:basedOn w:val="Normal"/>
    <w:rsid w:val="00535041"/>
    <w:pPr>
      <w:spacing w:before="100" w:beforeAutospacing="1" w:after="100" w:afterAutospacing="1" w:line="240" w:lineRule="auto"/>
    </w:pPr>
    <w:rPr>
      <w:rFonts w:ascii="Times New Roman" w:hAnsi="Times New Roman"/>
      <w:sz w:val="24"/>
      <w:szCs w:val="24"/>
    </w:rPr>
  </w:style>
  <w:style w:type="character" w:customStyle="1" w:styleId="UnresolvedMention2">
    <w:name w:val="Unresolved Mention2"/>
    <w:basedOn w:val="DefaultParagraphFont"/>
    <w:uiPriority w:val="99"/>
    <w:semiHidden/>
    <w:unhideWhenUsed/>
    <w:rsid w:val="004B469C"/>
    <w:rPr>
      <w:color w:val="605E5C"/>
      <w:shd w:val="clear" w:color="auto" w:fill="E1DFDD"/>
    </w:rPr>
  </w:style>
  <w:style w:type="paragraph" w:styleId="NormalWeb">
    <w:name w:val="Normal (Web)"/>
    <w:basedOn w:val="Normal"/>
    <w:uiPriority w:val="99"/>
    <w:unhideWhenUsed/>
    <w:rsid w:val="009343B5"/>
    <w:pPr>
      <w:spacing w:before="100" w:beforeAutospacing="1" w:after="100" w:afterAutospacing="1" w:line="240" w:lineRule="auto"/>
    </w:pPr>
    <w:rPr>
      <w:rFonts w:eastAsiaTheme="minorHAnsi" w:cs="Calibri"/>
    </w:rPr>
  </w:style>
  <w:style w:type="character" w:styleId="Strong">
    <w:name w:val="Strong"/>
    <w:basedOn w:val="DefaultParagraphFont"/>
    <w:uiPriority w:val="22"/>
    <w:qFormat/>
    <w:rsid w:val="009343B5"/>
    <w:rPr>
      <w:b/>
      <w:bCs/>
    </w:rPr>
  </w:style>
  <w:style w:type="paragraph" w:styleId="FootnoteText">
    <w:name w:val="footnote text"/>
    <w:basedOn w:val="Normal"/>
    <w:link w:val="FootnoteTextChar"/>
    <w:uiPriority w:val="99"/>
    <w:semiHidden/>
    <w:unhideWhenUsed/>
    <w:rsid w:val="00934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43B5"/>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9343B5"/>
    <w:rPr>
      <w:vertAlign w:val="superscript"/>
    </w:rPr>
  </w:style>
  <w:style w:type="character" w:styleId="UnresolvedMention">
    <w:name w:val="Unresolved Mention"/>
    <w:basedOn w:val="DefaultParagraphFont"/>
    <w:uiPriority w:val="99"/>
    <w:semiHidden/>
    <w:unhideWhenUsed/>
    <w:rsid w:val="00045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3846">
      <w:bodyDiv w:val="1"/>
      <w:marLeft w:val="0"/>
      <w:marRight w:val="0"/>
      <w:marTop w:val="0"/>
      <w:marBottom w:val="0"/>
      <w:divBdr>
        <w:top w:val="none" w:sz="0" w:space="0" w:color="auto"/>
        <w:left w:val="none" w:sz="0" w:space="0" w:color="auto"/>
        <w:bottom w:val="none" w:sz="0" w:space="0" w:color="auto"/>
        <w:right w:val="none" w:sz="0" w:space="0" w:color="auto"/>
      </w:divBdr>
    </w:div>
    <w:div w:id="216817920">
      <w:bodyDiv w:val="1"/>
      <w:marLeft w:val="0"/>
      <w:marRight w:val="0"/>
      <w:marTop w:val="0"/>
      <w:marBottom w:val="0"/>
      <w:divBdr>
        <w:top w:val="none" w:sz="0" w:space="0" w:color="auto"/>
        <w:left w:val="none" w:sz="0" w:space="0" w:color="auto"/>
        <w:bottom w:val="none" w:sz="0" w:space="0" w:color="auto"/>
        <w:right w:val="none" w:sz="0" w:space="0" w:color="auto"/>
      </w:divBdr>
    </w:div>
    <w:div w:id="235287228">
      <w:bodyDiv w:val="1"/>
      <w:marLeft w:val="0"/>
      <w:marRight w:val="0"/>
      <w:marTop w:val="0"/>
      <w:marBottom w:val="0"/>
      <w:divBdr>
        <w:top w:val="none" w:sz="0" w:space="0" w:color="auto"/>
        <w:left w:val="none" w:sz="0" w:space="0" w:color="auto"/>
        <w:bottom w:val="none" w:sz="0" w:space="0" w:color="auto"/>
        <w:right w:val="none" w:sz="0" w:space="0" w:color="auto"/>
      </w:divBdr>
    </w:div>
    <w:div w:id="317727621">
      <w:bodyDiv w:val="1"/>
      <w:marLeft w:val="0"/>
      <w:marRight w:val="0"/>
      <w:marTop w:val="0"/>
      <w:marBottom w:val="0"/>
      <w:divBdr>
        <w:top w:val="none" w:sz="0" w:space="0" w:color="auto"/>
        <w:left w:val="none" w:sz="0" w:space="0" w:color="auto"/>
        <w:bottom w:val="none" w:sz="0" w:space="0" w:color="auto"/>
        <w:right w:val="none" w:sz="0" w:space="0" w:color="auto"/>
      </w:divBdr>
    </w:div>
    <w:div w:id="380860143">
      <w:bodyDiv w:val="1"/>
      <w:marLeft w:val="0"/>
      <w:marRight w:val="0"/>
      <w:marTop w:val="0"/>
      <w:marBottom w:val="0"/>
      <w:divBdr>
        <w:top w:val="none" w:sz="0" w:space="0" w:color="auto"/>
        <w:left w:val="none" w:sz="0" w:space="0" w:color="auto"/>
        <w:bottom w:val="none" w:sz="0" w:space="0" w:color="auto"/>
        <w:right w:val="none" w:sz="0" w:space="0" w:color="auto"/>
      </w:divBdr>
    </w:div>
    <w:div w:id="435246684">
      <w:bodyDiv w:val="1"/>
      <w:marLeft w:val="0"/>
      <w:marRight w:val="0"/>
      <w:marTop w:val="0"/>
      <w:marBottom w:val="0"/>
      <w:divBdr>
        <w:top w:val="none" w:sz="0" w:space="0" w:color="auto"/>
        <w:left w:val="none" w:sz="0" w:space="0" w:color="auto"/>
        <w:bottom w:val="none" w:sz="0" w:space="0" w:color="auto"/>
        <w:right w:val="none" w:sz="0" w:space="0" w:color="auto"/>
      </w:divBdr>
    </w:div>
    <w:div w:id="624505956">
      <w:bodyDiv w:val="1"/>
      <w:marLeft w:val="0"/>
      <w:marRight w:val="0"/>
      <w:marTop w:val="0"/>
      <w:marBottom w:val="0"/>
      <w:divBdr>
        <w:top w:val="none" w:sz="0" w:space="0" w:color="auto"/>
        <w:left w:val="none" w:sz="0" w:space="0" w:color="auto"/>
        <w:bottom w:val="none" w:sz="0" w:space="0" w:color="auto"/>
        <w:right w:val="none" w:sz="0" w:space="0" w:color="auto"/>
      </w:divBdr>
    </w:div>
    <w:div w:id="705107799">
      <w:bodyDiv w:val="1"/>
      <w:marLeft w:val="0"/>
      <w:marRight w:val="0"/>
      <w:marTop w:val="0"/>
      <w:marBottom w:val="0"/>
      <w:divBdr>
        <w:top w:val="none" w:sz="0" w:space="0" w:color="auto"/>
        <w:left w:val="none" w:sz="0" w:space="0" w:color="auto"/>
        <w:bottom w:val="none" w:sz="0" w:space="0" w:color="auto"/>
        <w:right w:val="none" w:sz="0" w:space="0" w:color="auto"/>
      </w:divBdr>
    </w:div>
    <w:div w:id="753475974">
      <w:bodyDiv w:val="1"/>
      <w:marLeft w:val="0"/>
      <w:marRight w:val="0"/>
      <w:marTop w:val="0"/>
      <w:marBottom w:val="0"/>
      <w:divBdr>
        <w:top w:val="none" w:sz="0" w:space="0" w:color="auto"/>
        <w:left w:val="none" w:sz="0" w:space="0" w:color="auto"/>
        <w:bottom w:val="none" w:sz="0" w:space="0" w:color="auto"/>
        <w:right w:val="none" w:sz="0" w:space="0" w:color="auto"/>
      </w:divBdr>
    </w:div>
    <w:div w:id="849760041">
      <w:bodyDiv w:val="1"/>
      <w:marLeft w:val="0"/>
      <w:marRight w:val="0"/>
      <w:marTop w:val="0"/>
      <w:marBottom w:val="0"/>
      <w:divBdr>
        <w:top w:val="none" w:sz="0" w:space="0" w:color="auto"/>
        <w:left w:val="none" w:sz="0" w:space="0" w:color="auto"/>
        <w:bottom w:val="none" w:sz="0" w:space="0" w:color="auto"/>
        <w:right w:val="none" w:sz="0" w:space="0" w:color="auto"/>
      </w:divBdr>
    </w:div>
    <w:div w:id="1248542165">
      <w:bodyDiv w:val="1"/>
      <w:marLeft w:val="0"/>
      <w:marRight w:val="0"/>
      <w:marTop w:val="0"/>
      <w:marBottom w:val="0"/>
      <w:divBdr>
        <w:top w:val="none" w:sz="0" w:space="0" w:color="auto"/>
        <w:left w:val="none" w:sz="0" w:space="0" w:color="auto"/>
        <w:bottom w:val="none" w:sz="0" w:space="0" w:color="auto"/>
        <w:right w:val="none" w:sz="0" w:space="0" w:color="auto"/>
      </w:divBdr>
    </w:div>
    <w:div w:id="1264459458">
      <w:bodyDiv w:val="1"/>
      <w:marLeft w:val="0"/>
      <w:marRight w:val="0"/>
      <w:marTop w:val="0"/>
      <w:marBottom w:val="0"/>
      <w:divBdr>
        <w:top w:val="none" w:sz="0" w:space="0" w:color="auto"/>
        <w:left w:val="none" w:sz="0" w:space="0" w:color="auto"/>
        <w:bottom w:val="none" w:sz="0" w:space="0" w:color="auto"/>
        <w:right w:val="none" w:sz="0" w:space="0" w:color="auto"/>
      </w:divBdr>
    </w:div>
    <w:div w:id="1283347887">
      <w:bodyDiv w:val="1"/>
      <w:marLeft w:val="0"/>
      <w:marRight w:val="0"/>
      <w:marTop w:val="0"/>
      <w:marBottom w:val="0"/>
      <w:divBdr>
        <w:top w:val="none" w:sz="0" w:space="0" w:color="auto"/>
        <w:left w:val="none" w:sz="0" w:space="0" w:color="auto"/>
        <w:bottom w:val="none" w:sz="0" w:space="0" w:color="auto"/>
        <w:right w:val="none" w:sz="0" w:space="0" w:color="auto"/>
      </w:divBdr>
    </w:div>
    <w:div w:id="1325087229">
      <w:bodyDiv w:val="1"/>
      <w:marLeft w:val="0"/>
      <w:marRight w:val="0"/>
      <w:marTop w:val="0"/>
      <w:marBottom w:val="0"/>
      <w:divBdr>
        <w:top w:val="none" w:sz="0" w:space="0" w:color="auto"/>
        <w:left w:val="none" w:sz="0" w:space="0" w:color="auto"/>
        <w:bottom w:val="none" w:sz="0" w:space="0" w:color="auto"/>
        <w:right w:val="none" w:sz="0" w:space="0" w:color="auto"/>
      </w:divBdr>
    </w:div>
    <w:div w:id="1328246344">
      <w:bodyDiv w:val="1"/>
      <w:marLeft w:val="0"/>
      <w:marRight w:val="0"/>
      <w:marTop w:val="0"/>
      <w:marBottom w:val="0"/>
      <w:divBdr>
        <w:top w:val="none" w:sz="0" w:space="0" w:color="auto"/>
        <w:left w:val="none" w:sz="0" w:space="0" w:color="auto"/>
        <w:bottom w:val="none" w:sz="0" w:space="0" w:color="auto"/>
        <w:right w:val="none" w:sz="0" w:space="0" w:color="auto"/>
      </w:divBdr>
    </w:div>
    <w:div w:id="1444305671">
      <w:bodyDiv w:val="1"/>
      <w:marLeft w:val="0"/>
      <w:marRight w:val="0"/>
      <w:marTop w:val="0"/>
      <w:marBottom w:val="0"/>
      <w:divBdr>
        <w:top w:val="none" w:sz="0" w:space="0" w:color="auto"/>
        <w:left w:val="none" w:sz="0" w:space="0" w:color="auto"/>
        <w:bottom w:val="none" w:sz="0" w:space="0" w:color="auto"/>
        <w:right w:val="none" w:sz="0" w:space="0" w:color="auto"/>
      </w:divBdr>
    </w:div>
    <w:div w:id="1726950574">
      <w:bodyDiv w:val="1"/>
      <w:marLeft w:val="0"/>
      <w:marRight w:val="0"/>
      <w:marTop w:val="0"/>
      <w:marBottom w:val="0"/>
      <w:divBdr>
        <w:top w:val="none" w:sz="0" w:space="0" w:color="auto"/>
        <w:left w:val="none" w:sz="0" w:space="0" w:color="auto"/>
        <w:bottom w:val="none" w:sz="0" w:space="0" w:color="auto"/>
        <w:right w:val="none" w:sz="0" w:space="0" w:color="auto"/>
      </w:divBdr>
    </w:div>
    <w:div w:id="1798530267">
      <w:bodyDiv w:val="1"/>
      <w:marLeft w:val="0"/>
      <w:marRight w:val="0"/>
      <w:marTop w:val="0"/>
      <w:marBottom w:val="0"/>
      <w:divBdr>
        <w:top w:val="none" w:sz="0" w:space="0" w:color="auto"/>
        <w:left w:val="none" w:sz="0" w:space="0" w:color="auto"/>
        <w:bottom w:val="none" w:sz="0" w:space="0" w:color="auto"/>
        <w:right w:val="none" w:sz="0" w:space="0" w:color="auto"/>
      </w:divBdr>
    </w:div>
    <w:div w:id="1823086225">
      <w:bodyDiv w:val="1"/>
      <w:marLeft w:val="0"/>
      <w:marRight w:val="0"/>
      <w:marTop w:val="0"/>
      <w:marBottom w:val="0"/>
      <w:divBdr>
        <w:top w:val="none" w:sz="0" w:space="0" w:color="auto"/>
        <w:left w:val="none" w:sz="0" w:space="0" w:color="auto"/>
        <w:bottom w:val="none" w:sz="0" w:space="0" w:color="auto"/>
        <w:right w:val="none" w:sz="0" w:space="0" w:color="auto"/>
      </w:divBdr>
    </w:div>
    <w:div w:id="21424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morrowshealthcare.org/pcmh-11-09-202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pa.gov/providers/Providers/Pages/TiP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hs.pa.gov/HealthChoices/HC-Services/Documents/Flyer%20-%20MCO%20Special%20Needs%20Units.pdf" TargetMode="External"/><Relationship Id="rId4" Type="http://schemas.openxmlformats.org/officeDocument/2006/relationships/settings" Target="settings.xml"/><Relationship Id="rId9" Type="http://schemas.openxmlformats.org/officeDocument/2006/relationships/hyperlink" Target="https://www.samhsa.gov/find-help/98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4A3D5-7A67-4EA9-8422-6D6132B6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Ferguson</dc:creator>
  <cp:keywords/>
  <dc:description/>
  <cp:lastModifiedBy>Pauline Taylor</cp:lastModifiedBy>
  <cp:revision>3</cp:revision>
  <cp:lastPrinted>2022-09-16T18:00:00Z</cp:lastPrinted>
  <dcterms:created xsi:type="dcterms:W3CDTF">2022-11-02T14:34:00Z</dcterms:created>
  <dcterms:modified xsi:type="dcterms:W3CDTF">2022-11-02T14:35:00Z</dcterms:modified>
</cp:coreProperties>
</file>