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9A42" w14:textId="77777777" w:rsidR="00ED58E9" w:rsidRPr="009156BB" w:rsidRDefault="004329CD" w:rsidP="001F4DAC">
      <w:pPr>
        <w:spacing w:after="0" w:line="240" w:lineRule="auto"/>
        <w:jc w:val="center"/>
        <w:rPr>
          <w:rFonts w:cstheme="minorHAnsi"/>
          <w:b/>
        </w:rPr>
      </w:pPr>
      <w:r w:rsidRPr="009156BB">
        <w:rPr>
          <w:rFonts w:cstheme="minorHAnsi"/>
          <w:b/>
        </w:rPr>
        <w:t>Presentation Form</w:t>
      </w:r>
    </w:p>
    <w:p w14:paraId="2CE5C745" w14:textId="77777777" w:rsidR="004F4CD2" w:rsidRDefault="004F4CD2" w:rsidP="001F4DAC">
      <w:pPr>
        <w:spacing w:after="0" w:line="240" w:lineRule="auto"/>
        <w:jc w:val="center"/>
        <w:rPr>
          <w:rFonts w:cstheme="minorHAnsi"/>
          <w:b/>
        </w:rPr>
      </w:pPr>
    </w:p>
    <w:p w14:paraId="061A6E1F" w14:textId="77777777" w:rsidR="009156BB" w:rsidRPr="009156BB" w:rsidRDefault="009156BB" w:rsidP="001F4DAC">
      <w:pPr>
        <w:spacing w:after="0" w:line="240" w:lineRule="auto"/>
        <w:jc w:val="center"/>
        <w:rPr>
          <w:rFonts w:cstheme="minorHAnsi"/>
          <w:b/>
        </w:rPr>
      </w:pPr>
    </w:p>
    <w:tbl>
      <w:tblPr>
        <w:tblStyle w:val="TableGrid"/>
        <w:tblW w:w="0" w:type="auto"/>
        <w:tblLook w:val="04A0" w:firstRow="1" w:lastRow="0" w:firstColumn="1" w:lastColumn="0" w:noHBand="0" w:noVBand="1"/>
      </w:tblPr>
      <w:tblGrid>
        <w:gridCol w:w="9350"/>
      </w:tblGrid>
      <w:tr w:rsidR="004329CD" w:rsidRPr="009156BB" w14:paraId="46DD41D3" w14:textId="77777777" w:rsidTr="00170EE8">
        <w:trPr>
          <w:trHeight w:val="449"/>
        </w:trPr>
        <w:tc>
          <w:tcPr>
            <w:tcW w:w="9350" w:type="dxa"/>
            <w:shd w:val="clear" w:color="auto" w:fill="D9D9D9" w:themeFill="background1" w:themeFillShade="D9"/>
          </w:tcPr>
          <w:p w14:paraId="65960225" w14:textId="2DA847DC" w:rsidR="004329CD" w:rsidRPr="00C02F64" w:rsidRDefault="004329CD" w:rsidP="00C02F64">
            <w:pPr>
              <w:rPr>
                <w:rFonts w:cstheme="minorHAnsi"/>
                <w:b/>
              </w:rPr>
            </w:pPr>
            <w:r w:rsidRPr="009156BB">
              <w:rPr>
                <w:rFonts w:cstheme="minorHAnsi"/>
                <w:b/>
              </w:rPr>
              <w:t>Presenter Bio</w:t>
            </w:r>
          </w:p>
        </w:tc>
      </w:tr>
      <w:tr w:rsidR="004329CD" w:rsidRPr="009156BB" w14:paraId="2F14A596" w14:textId="77777777" w:rsidTr="00170EE8">
        <w:tc>
          <w:tcPr>
            <w:tcW w:w="9350" w:type="dxa"/>
          </w:tcPr>
          <w:p w14:paraId="1EF4F579" w14:textId="20D8B48D" w:rsidR="00170EE8" w:rsidRDefault="00170EE8" w:rsidP="00170EE8">
            <w:pPr>
              <w:jc w:val="both"/>
              <w:rPr>
                <w:rFonts w:cstheme="minorHAnsi"/>
              </w:rPr>
            </w:pPr>
            <w:r>
              <w:rPr>
                <w:rFonts w:cstheme="minorHAnsi"/>
              </w:rPr>
              <w:t>Ronnie Edwards has a Masters in Social Work (MSW) with a concentration in Gerontology. She is a trainer in Ageless Wisdom, Powerful Tools</w:t>
            </w:r>
            <w:r w:rsidR="00D114F1">
              <w:rPr>
                <w:rFonts w:cstheme="minorHAnsi"/>
              </w:rPr>
              <w:t xml:space="preserve">, </w:t>
            </w:r>
            <w:r>
              <w:rPr>
                <w:rFonts w:cstheme="minorHAnsi"/>
              </w:rPr>
              <w:t>INSPIRE</w:t>
            </w:r>
            <w:r w:rsidR="00D114F1">
              <w:rPr>
                <w:rFonts w:cstheme="minorHAnsi"/>
              </w:rPr>
              <w:t>, and Positive Approach to Care (PAC)</w:t>
            </w:r>
            <w:r>
              <w:rPr>
                <w:rFonts w:cstheme="minorHAnsi"/>
              </w:rPr>
              <w:t xml:space="preserve"> programs. </w:t>
            </w:r>
          </w:p>
          <w:p w14:paraId="3679D29D" w14:textId="7D3F8900" w:rsidR="00170EE8" w:rsidRDefault="00170EE8" w:rsidP="00170EE8">
            <w:pPr>
              <w:jc w:val="both"/>
              <w:rPr>
                <w:rFonts w:cstheme="minorHAnsi"/>
              </w:rPr>
            </w:pPr>
            <w:r>
              <w:rPr>
                <w:rFonts w:cstheme="minorHAnsi"/>
              </w:rPr>
              <w:t>Ronnie manages the UPMC Senior Services Help and Referral Line where she assists individuals navigate community resources regardless of their insurance affiliation, location or who they are calling on behalf of. In her role, she also works on a variety of programs and activitie</w:t>
            </w:r>
            <w:r w:rsidR="009729D3">
              <w:rPr>
                <w:rFonts w:cstheme="minorHAnsi"/>
              </w:rPr>
              <w:t>s</w:t>
            </w:r>
            <w:r>
              <w:rPr>
                <w:rFonts w:cstheme="minorHAnsi"/>
              </w:rPr>
              <w:t xml:space="preserve">, resource tools, and expansion and distribution of educational materials. </w:t>
            </w:r>
          </w:p>
          <w:p w14:paraId="11B3857C" w14:textId="3E97C49A" w:rsidR="00ED0B57" w:rsidRPr="002F36D6" w:rsidRDefault="00170EE8" w:rsidP="002F36D6">
            <w:pPr>
              <w:jc w:val="both"/>
              <w:rPr>
                <w:rFonts w:cstheme="minorHAnsi"/>
              </w:rPr>
            </w:pPr>
            <w:r>
              <w:rPr>
                <w:rFonts w:cstheme="minorHAnsi"/>
              </w:rPr>
              <w:t xml:space="preserve">Ronnie has presented on a variety of topics including </w:t>
            </w:r>
            <w:r w:rsidRPr="009C678A">
              <w:rPr>
                <w:rFonts w:cstheme="minorHAnsi"/>
              </w:rPr>
              <w:t xml:space="preserve">psychosocial assessment, </w:t>
            </w:r>
            <w:r>
              <w:rPr>
                <w:rFonts w:cstheme="minorHAnsi"/>
              </w:rPr>
              <w:t>depression</w:t>
            </w:r>
            <w:r w:rsidRPr="009C678A">
              <w:rPr>
                <w:rFonts w:cstheme="minorHAnsi"/>
              </w:rPr>
              <w:t>, advance directives, working with complex families, disability awareness, and more.</w:t>
            </w:r>
          </w:p>
        </w:tc>
      </w:tr>
      <w:tr w:rsidR="004329CD" w:rsidRPr="009156BB" w14:paraId="059B9D7C" w14:textId="77777777" w:rsidTr="00170EE8">
        <w:trPr>
          <w:trHeight w:val="287"/>
        </w:trPr>
        <w:tc>
          <w:tcPr>
            <w:tcW w:w="9350" w:type="dxa"/>
            <w:shd w:val="clear" w:color="auto" w:fill="D9D9D9" w:themeFill="background1" w:themeFillShade="D9"/>
          </w:tcPr>
          <w:p w14:paraId="46214688" w14:textId="77777777" w:rsidR="004329CD" w:rsidRPr="009156BB" w:rsidRDefault="007414EF">
            <w:pPr>
              <w:rPr>
                <w:rFonts w:cstheme="minorHAnsi"/>
                <w:b/>
                <w:iCs/>
              </w:rPr>
            </w:pPr>
            <w:r w:rsidRPr="009156BB">
              <w:rPr>
                <w:rFonts w:cstheme="minorHAnsi"/>
                <w:b/>
                <w:iCs/>
              </w:rPr>
              <w:t xml:space="preserve">Name and </w:t>
            </w:r>
            <w:r w:rsidR="004329CD" w:rsidRPr="009156BB">
              <w:rPr>
                <w:rFonts w:cstheme="minorHAnsi"/>
                <w:b/>
                <w:iCs/>
              </w:rPr>
              <w:t>Narrative Description of your Presentation</w:t>
            </w:r>
            <w:r w:rsidR="000A198A" w:rsidRPr="009156BB">
              <w:rPr>
                <w:rFonts w:cstheme="minorHAnsi"/>
                <w:b/>
                <w:iCs/>
              </w:rPr>
              <w:t xml:space="preserve"> </w:t>
            </w:r>
          </w:p>
        </w:tc>
      </w:tr>
      <w:tr w:rsidR="004329CD" w:rsidRPr="009156BB" w14:paraId="5790A6F7" w14:textId="77777777" w:rsidTr="00170EE8">
        <w:tc>
          <w:tcPr>
            <w:tcW w:w="9350" w:type="dxa"/>
          </w:tcPr>
          <w:p w14:paraId="24407D52" w14:textId="7A82735B" w:rsidR="00170EE8" w:rsidRDefault="00170EE8" w:rsidP="00170EE8">
            <w:pPr>
              <w:rPr>
                <w:rFonts w:cstheme="minorHAnsi"/>
                <w:iCs/>
              </w:rPr>
            </w:pPr>
            <w:r w:rsidRPr="00C02F64">
              <w:rPr>
                <w:rFonts w:cstheme="minorHAnsi"/>
                <w:b/>
                <w:bCs/>
                <w:iCs/>
              </w:rPr>
              <w:t xml:space="preserve">Ageless Wisdom </w:t>
            </w:r>
            <w:r w:rsidR="00C02F64" w:rsidRPr="00C02F64">
              <w:rPr>
                <w:rFonts w:cstheme="minorHAnsi"/>
                <w:b/>
                <w:bCs/>
                <w:iCs/>
              </w:rPr>
              <w:t>Train the Trainer</w:t>
            </w:r>
            <w:r w:rsidR="00C02F64">
              <w:rPr>
                <w:rFonts w:cstheme="minorHAnsi"/>
                <w:iCs/>
              </w:rPr>
              <w:t xml:space="preserve"> </w:t>
            </w:r>
            <w:r w:rsidRPr="00851D6B">
              <w:rPr>
                <w:rFonts w:cstheme="minorHAnsi"/>
                <w:iCs/>
              </w:rPr>
              <w:t>is an interactive and experiential geriatric sensitivity training program</w:t>
            </w:r>
            <w:r>
              <w:rPr>
                <w:rFonts w:cstheme="minorHAnsi"/>
                <w:iCs/>
              </w:rPr>
              <w:t xml:space="preserve"> offering</w:t>
            </w:r>
            <w:r w:rsidRPr="00434A69">
              <w:rPr>
                <w:rFonts w:cstheme="minorHAnsi"/>
                <w:iCs/>
              </w:rPr>
              <w:t xml:space="preserve"> a wide array of</w:t>
            </w:r>
            <w:r>
              <w:rPr>
                <w:rFonts w:cstheme="minorHAnsi"/>
                <w:iCs/>
              </w:rPr>
              <w:t xml:space="preserve"> </w:t>
            </w:r>
            <w:r w:rsidRPr="00434A69">
              <w:rPr>
                <w:rFonts w:cstheme="minorHAnsi"/>
                <w:iCs/>
              </w:rPr>
              <w:t>audiences including health care professionals, health care students,</w:t>
            </w:r>
            <w:r>
              <w:rPr>
                <w:rFonts w:cstheme="minorHAnsi"/>
                <w:iCs/>
              </w:rPr>
              <w:t xml:space="preserve"> </w:t>
            </w:r>
            <w:r w:rsidRPr="00434A69">
              <w:rPr>
                <w:rFonts w:cstheme="minorHAnsi"/>
                <w:iCs/>
              </w:rPr>
              <w:t>caregivers, employees from a variety of organizations, and other</w:t>
            </w:r>
            <w:r>
              <w:rPr>
                <w:rFonts w:cstheme="minorHAnsi"/>
                <w:iCs/>
              </w:rPr>
              <w:t xml:space="preserve"> </w:t>
            </w:r>
            <w:r w:rsidRPr="00434A69">
              <w:rPr>
                <w:rFonts w:cstheme="minorHAnsi"/>
                <w:iCs/>
              </w:rPr>
              <w:t>community members.</w:t>
            </w:r>
          </w:p>
          <w:p w14:paraId="7FDCE02A" w14:textId="3152B4F1" w:rsidR="00ED0B57" w:rsidRPr="002F36D6" w:rsidRDefault="00170EE8" w:rsidP="00170EE8">
            <w:pPr>
              <w:rPr>
                <w:rFonts w:cstheme="minorHAnsi"/>
                <w:iCs/>
              </w:rPr>
            </w:pPr>
            <w:r>
              <w:rPr>
                <w:rFonts w:cstheme="minorHAnsi"/>
                <w:iCs/>
              </w:rPr>
              <w:t>The program consists of the following segments: sensory changes, changes in cognition, psychological changes, functional changes, social changes, diversity and aging, and myths about again.</w:t>
            </w:r>
          </w:p>
        </w:tc>
      </w:tr>
      <w:tr w:rsidR="004329CD" w:rsidRPr="009156BB" w14:paraId="478D58F4" w14:textId="77777777" w:rsidTr="00170EE8">
        <w:trPr>
          <w:trHeight w:val="413"/>
        </w:trPr>
        <w:tc>
          <w:tcPr>
            <w:tcW w:w="9350" w:type="dxa"/>
            <w:shd w:val="clear" w:color="auto" w:fill="D9D9D9" w:themeFill="background1" w:themeFillShade="D9"/>
          </w:tcPr>
          <w:p w14:paraId="6362275F" w14:textId="77777777" w:rsidR="004329CD" w:rsidRPr="009156BB" w:rsidRDefault="002F36D6" w:rsidP="004329CD">
            <w:pPr>
              <w:jc w:val="both"/>
              <w:rPr>
                <w:rFonts w:cstheme="minorHAnsi"/>
                <w:b/>
                <w:iCs/>
              </w:rPr>
            </w:pPr>
            <w:r>
              <w:rPr>
                <w:rFonts w:cstheme="minorHAnsi"/>
                <w:b/>
                <w:iCs/>
              </w:rPr>
              <w:t>Learning</w:t>
            </w:r>
            <w:r w:rsidR="004329CD" w:rsidRPr="009156BB">
              <w:rPr>
                <w:rFonts w:cstheme="minorHAnsi"/>
                <w:b/>
                <w:iCs/>
              </w:rPr>
              <w:t xml:space="preserve"> </w:t>
            </w:r>
            <w:r w:rsidR="009F315D">
              <w:rPr>
                <w:rFonts w:cstheme="minorHAnsi"/>
                <w:b/>
                <w:iCs/>
              </w:rPr>
              <w:t>O</w:t>
            </w:r>
            <w:r w:rsidR="004329CD" w:rsidRPr="009156BB">
              <w:rPr>
                <w:rFonts w:cstheme="minorHAnsi"/>
                <w:b/>
                <w:iCs/>
              </w:rPr>
              <w:t>bjectives</w:t>
            </w:r>
          </w:p>
        </w:tc>
      </w:tr>
      <w:tr w:rsidR="00170EE8" w:rsidRPr="009156BB" w14:paraId="016C1301" w14:textId="77777777" w:rsidTr="00170EE8">
        <w:trPr>
          <w:trHeight w:val="757"/>
        </w:trPr>
        <w:tc>
          <w:tcPr>
            <w:tcW w:w="9350" w:type="dxa"/>
          </w:tcPr>
          <w:p w14:paraId="423629D2" w14:textId="77777777" w:rsidR="00170EE8" w:rsidRDefault="00170EE8" w:rsidP="00170EE8">
            <w:pPr>
              <w:rPr>
                <w:rFonts w:cstheme="minorHAnsi"/>
                <w:color w:val="000000" w:themeColor="text1"/>
              </w:rPr>
            </w:pPr>
            <w:r w:rsidRPr="009156BB">
              <w:rPr>
                <w:rFonts w:cstheme="minorHAnsi"/>
                <w:color w:val="000000" w:themeColor="text1"/>
              </w:rPr>
              <w:t xml:space="preserve">By the completion of this session, participants should be able to: </w:t>
            </w:r>
            <w:r>
              <w:rPr>
                <w:rFonts w:cstheme="minorHAnsi"/>
                <w:color w:val="000000" w:themeColor="text1"/>
              </w:rPr>
              <w:t xml:space="preserve">(minimum of 3 objectives) </w:t>
            </w:r>
          </w:p>
          <w:p w14:paraId="32EF2DC3" w14:textId="77777777" w:rsidR="00170EE8" w:rsidRDefault="00170EE8" w:rsidP="00170EE8">
            <w:pPr>
              <w:pStyle w:val="ListParagraph"/>
              <w:numPr>
                <w:ilvl w:val="0"/>
                <w:numId w:val="11"/>
              </w:numPr>
              <w:rPr>
                <w:rFonts w:cstheme="minorHAnsi"/>
                <w:color w:val="000000" w:themeColor="text1"/>
              </w:rPr>
            </w:pPr>
            <w:r>
              <w:rPr>
                <w:rFonts w:cstheme="minorHAnsi"/>
                <w:color w:val="000000" w:themeColor="text1"/>
              </w:rPr>
              <w:t>Identify and experience normal changes as we age</w:t>
            </w:r>
          </w:p>
          <w:p w14:paraId="1CBB6ED4" w14:textId="77777777" w:rsidR="00170EE8" w:rsidRDefault="00170EE8" w:rsidP="00170EE8">
            <w:pPr>
              <w:pStyle w:val="ListParagraph"/>
              <w:numPr>
                <w:ilvl w:val="0"/>
                <w:numId w:val="11"/>
              </w:numPr>
              <w:rPr>
                <w:rFonts w:cstheme="minorHAnsi"/>
                <w:color w:val="000000" w:themeColor="text1"/>
              </w:rPr>
            </w:pPr>
            <w:r>
              <w:rPr>
                <w:rFonts w:cstheme="minorHAnsi"/>
                <w:color w:val="000000" w:themeColor="text1"/>
              </w:rPr>
              <w:t>Identify and experience changes as a result of disease and disability associated with the aging process</w:t>
            </w:r>
          </w:p>
          <w:p w14:paraId="45112E90" w14:textId="77777777" w:rsidR="00170EE8" w:rsidRDefault="00170EE8" w:rsidP="00170EE8">
            <w:pPr>
              <w:pStyle w:val="ListParagraph"/>
              <w:numPr>
                <w:ilvl w:val="0"/>
                <w:numId w:val="11"/>
              </w:numPr>
              <w:rPr>
                <w:rFonts w:cstheme="minorHAnsi"/>
                <w:color w:val="000000" w:themeColor="text1"/>
              </w:rPr>
            </w:pPr>
            <w:r>
              <w:rPr>
                <w:rFonts w:cstheme="minorHAnsi"/>
                <w:color w:val="000000" w:themeColor="text1"/>
              </w:rPr>
              <w:t>Discuss golden rules that outline strategies to manage the changes</w:t>
            </w:r>
          </w:p>
          <w:p w14:paraId="0F7472FD" w14:textId="76409DD3" w:rsidR="00170EE8" w:rsidRPr="00170EE8" w:rsidRDefault="009D07CA" w:rsidP="00170EE8">
            <w:pPr>
              <w:pStyle w:val="ListParagraph"/>
              <w:numPr>
                <w:ilvl w:val="0"/>
                <w:numId w:val="11"/>
              </w:numPr>
              <w:rPr>
                <w:rFonts w:cstheme="minorHAnsi"/>
                <w:color w:val="000000" w:themeColor="text1"/>
              </w:rPr>
            </w:pPr>
            <w:r w:rsidRPr="009D07CA">
              <w:rPr>
                <w:rFonts w:cstheme="minorHAnsi"/>
                <w:color w:val="000000" w:themeColor="text1"/>
              </w:rPr>
              <w:t>Interpret aging as a positive experience</w:t>
            </w:r>
          </w:p>
        </w:tc>
      </w:tr>
      <w:tr w:rsidR="00170EE8" w:rsidRPr="009156BB" w14:paraId="350E1EB0" w14:textId="77777777" w:rsidTr="00170EE8">
        <w:tc>
          <w:tcPr>
            <w:tcW w:w="9350" w:type="dxa"/>
            <w:shd w:val="clear" w:color="auto" w:fill="D9D9D9" w:themeFill="background1" w:themeFillShade="D9"/>
          </w:tcPr>
          <w:p w14:paraId="2A21BE98" w14:textId="77777777" w:rsidR="00170EE8" w:rsidRPr="009156BB" w:rsidRDefault="00170EE8" w:rsidP="00170EE8">
            <w:pPr>
              <w:jc w:val="both"/>
              <w:rPr>
                <w:rFonts w:cstheme="minorHAnsi"/>
                <w:b/>
              </w:rPr>
            </w:pPr>
            <w:r w:rsidRPr="009156BB">
              <w:rPr>
                <w:rFonts w:cstheme="minorHAnsi"/>
                <w:b/>
              </w:rPr>
              <w:t xml:space="preserve">Three (3) current (within the past 10 years) </w:t>
            </w:r>
            <w:r w:rsidRPr="009156BB">
              <w:rPr>
                <w:rFonts w:cstheme="minorHAnsi"/>
                <w:b/>
                <w:i/>
                <w:u w:val="single"/>
              </w:rPr>
              <w:t>peer-reviewed</w:t>
            </w:r>
            <w:r w:rsidRPr="009156BB">
              <w:rPr>
                <w:rFonts w:cstheme="minorHAnsi"/>
                <w:b/>
              </w:rPr>
              <w:t xml:space="preserve"> publications</w:t>
            </w:r>
            <w:r w:rsidRPr="009156BB">
              <w:rPr>
                <w:rFonts w:cstheme="minorHAnsi"/>
              </w:rPr>
              <w:t xml:space="preserve"> </w:t>
            </w:r>
            <w:r w:rsidRPr="009156BB">
              <w:rPr>
                <w:rFonts w:cstheme="minorHAnsi"/>
                <w:b/>
              </w:rPr>
              <w:t>that support the evidence base for the content of your presentation</w:t>
            </w:r>
          </w:p>
          <w:p w14:paraId="6B998DA8" w14:textId="77777777" w:rsidR="00170EE8" w:rsidRPr="009156BB" w:rsidRDefault="00170EE8" w:rsidP="00170EE8">
            <w:pPr>
              <w:jc w:val="both"/>
              <w:rPr>
                <w:rFonts w:cstheme="minorHAnsi"/>
              </w:rPr>
            </w:pPr>
            <w:r w:rsidRPr="009156BB">
              <w:rPr>
                <w:rFonts w:cstheme="minorHAnsi"/>
              </w:rPr>
              <w:t xml:space="preserve">Publications must be listed in American Psychological Association (APA) Style </w:t>
            </w:r>
            <w:r w:rsidRPr="009156BB">
              <w:rPr>
                <w:rFonts w:cstheme="minorHAnsi"/>
                <w:iCs/>
              </w:rPr>
              <w:t xml:space="preserve">(see </w:t>
            </w:r>
            <w:hyperlink r:id="rId8" w:history="1">
              <w:r w:rsidRPr="009156BB">
                <w:rPr>
                  <w:rStyle w:val="Hyperlink"/>
                  <w:rFonts w:cstheme="minorHAnsi"/>
                </w:rPr>
                <w:t>www.apastyle.org</w:t>
              </w:r>
            </w:hyperlink>
            <w:r w:rsidRPr="009156BB">
              <w:rPr>
                <w:rFonts w:cstheme="minorHAnsi"/>
                <w:iCs/>
              </w:rPr>
              <w:t xml:space="preserve"> for more information).</w:t>
            </w:r>
            <w:r w:rsidRPr="009156BB">
              <w:rPr>
                <w:rFonts w:cstheme="minorHAnsi"/>
              </w:rPr>
              <w:t xml:space="preserve"> </w:t>
            </w:r>
          </w:p>
          <w:p w14:paraId="7CDC5376" w14:textId="77777777" w:rsidR="00170EE8" w:rsidRPr="009156BB" w:rsidRDefault="00170EE8" w:rsidP="00170EE8">
            <w:pPr>
              <w:jc w:val="both"/>
              <w:rPr>
                <w:rFonts w:cstheme="minorHAnsi"/>
              </w:rPr>
            </w:pPr>
            <w:r w:rsidRPr="009156BB">
              <w:rPr>
                <w:rFonts w:cstheme="minorHAnsi"/>
                <w:lang w:val="en"/>
              </w:rPr>
              <w:t xml:space="preserve">APA format for journal article citation: </w:t>
            </w:r>
          </w:p>
          <w:p w14:paraId="2B7ACDFB" w14:textId="77777777" w:rsidR="00170EE8" w:rsidRPr="009156BB" w:rsidRDefault="00170EE8" w:rsidP="00170EE8">
            <w:pPr>
              <w:ind w:left="810"/>
              <w:rPr>
                <w:rFonts w:cstheme="minorHAnsi"/>
                <w:iCs/>
              </w:rPr>
            </w:pPr>
            <w:r w:rsidRPr="009156BB">
              <w:rPr>
                <w:rFonts w:cstheme="minorHAnsi"/>
                <w:lang w:val="en"/>
              </w:rPr>
              <w:t xml:space="preserve">Author last name, Author First Initial. Author Second Initial. (Publication Year). Title of article. </w:t>
            </w:r>
            <w:r w:rsidRPr="009156BB">
              <w:rPr>
                <w:rStyle w:val="Emphasis"/>
                <w:rFonts w:cstheme="minorHAnsi"/>
                <w:lang w:val="en"/>
              </w:rPr>
              <w:t>Title of Journal</w:t>
            </w:r>
            <w:r w:rsidRPr="009156BB">
              <w:rPr>
                <w:rFonts w:cstheme="minorHAnsi"/>
                <w:lang w:val="en"/>
              </w:rPr>
              <w:t xml:space="preserve">. </w:t>
            </w:r>
            <w:r w:rsidRPr="009156BB">
              <w:rPr>
                <w:rStyle w:val="Emphasis"/>
                <w:rFonts w:cstheme="minorHAnsi"/>
                <w:lang w:val="en"/>
              </w:rPr>
              <w:t xml:space="preserve">volume(issue) </w:t>
            </w:r>
            <w:r w:rsidRPr="009156BB">
              <w:rPr>
                <w:rFonts w:cstheme="minorHAnsi"/>
                <w:lang w:val="en"/>
              </w:rPr>
              <w:t>(if issue numbered), pages.</w:t>
            </w:r>
          </w:p>
          <w:p w14:paraId="213CD041" w14:textId="77777777" w:rsidR="00170EE8" w:rsidRPr="009156BB" w:rsidRDefault="00170EE8" w:rsidP="00170EE8">
            <w:pPr>
              <w:rPr>
                <w:rFonts w:cstheme="minorHAnsi"/>
              </w:rPr>
            </w:pPr>
          </w:p>
        </w:tc>
      </w:tr>
      <w:tr w:rsidR="00170EE8" w:rsidRPr="009156BB" w14:paraId="0E8B1758" w14:textId="77777777" w:rsidTr="00170EE8">
        <w:trPr>
          <w:trHeight w:val="1817"/>
        </w:trPr>
        <w:tc>
          <w:tcPr>
            <w:tcW w:w="9350" w:type="dxa"/>
          </w:tcPr>
          <w:p w14:paraId="2A924A05" w14:textId="77777777" w:rsidR="00FD75FD" w:rsidRPr="00FD75FD" w:rsidRDefault="00FD75FD" w:rsidP="00C02F64">
            <w:pPr>
              <w:pStyle w:val="ListParagraph"/>
              <w:numPr>
                <w:ilvl w:val="0"/>
                <w:numId w:val="18"/>
              </w:numPr>
              <w:rPr>
                <w:noProof/>
              </w:rPr>
            </w:pPr>
            <w:r w:rsidRPr="00FD75FD">
              <w:rPr>
                <w:noProof/>
              </w:rPr>
              <w:t>Giltay, E.J., Geleijnse, J.M., Zitman, F.G., Hoekstra, T., Schouten, E.G. (2004). Dispositional optimism and all-cause and cardiovascular mortality in a prospective cohort of elderly Dutch men and women. Archives of General Psychiatry, 61(11), 1126-1135. doi:10.1001/archpsyc.61.11.1126</w:t>
            </w:r>
          </w:p>
          <w:p w14:paraId="749EEC9A" w14:textId="77777777" w:rsidR="00FD75FD" w:rsidRPr="00FD75FD" w:rsidRDefault="00FD75FD" w:rsidP="00C02F64">
            <w:pPr>
              <w:pStyle w:val="ListParagraph"/>
              <w:numPr>
                <w:ilvl w:val="0"/>
                <w:numId w:val="18"/>
              </w:numPr>
              <w:jc w:val="both"/>
              <w:rPr>
                <w:noProof/>
              </w:rPr>
            </w:pPr>
            <w:r w:rsidRPr="00FD75FD">
              <w:rPr>
                <w:noProof/>
              </w:rPr>
              <w:t xml:space="preserve">Jeste, D.V., Palmer, B.W., Rettew, D.C., Boardman, S. (2015). Positive psychiatry: Its time has come. </w:t>
            </w:r>
            <w:r w:rsidRPr="00C02F64">
              <w:rPr>
                <w:i/>
                <w:iCs/>
                <w:noProof/>
              </w:rPr>
              <w:t>Journal of Clinical Psychiatry, 76</w:t>
            </w:r>
            <w:r w:rsidRPr="00FD75FD">
              <w:rPr>
                <w:noProof/>
              </w:rPr>
              <w:t>(6), 675-683. doi:10.4088/JCP.14nr09599</w:t>
            </w:r>
          </w:p>
          <w:p w14:paraId="1F1FF502" w14:textId="09BB0F3E" w:rsidR="00C459CD" w:rsidRPr="00C459CD" w:rsidRDefault="00C459CD" w:rsidP="00C02F64">
            <w:pPr>
              <w:pStyle w:val="ListParagraph"/>
              <w:numPr>
                <w:ilvl w:val="0"/>
                <w:numId w:val="18"/>
              </w:numPr>
              <w:rPr>
                <w:noProof/>
              </w:rPr>
            </w:pPr>
            <w:r w:rsidRPr="00C459CD">
              <w:rPr>
                <w:noProof/>
              </w:rPr>
              <w:t>Levy, B.R., Slade, M.D., Kunkel, S.R., &amp; Kasl, S.V. (2002). Longevity increased by positive self-perceptions of aging. Journal of Personality and Social Psychology, 83(2), 261–270. doi:10.1037//0022-3514.83.2.261</w:t>
            </w:r>
            <w:r>
              <w:rPr>
                <w:noProof/>
              </w:rPr>
              <w:t xml:space="preserve"> </w:t>
            </w:r>
          </w:p>
          <w:p w14:paraId="7E9C6636" w14:textId="77777777" w:rsidR="00C02F64" w:rsidRPr="00C02F64" w:rsidRDefault="00C02F64" w:rsidP="00C02F64">
            <w:pPr>
              <w:pStyle w:val="ListParagraph"/>
              <w:numPr>
                <w:ilvl w:val="0"/>
                <w:numId w:val="18"/>
              </w:numPr>
              <w:rPr>
                <w:noProof/>
              </w:rPr>
            </w:pPr>
            <w:r w:rsidRPr="00C02F64">
              <w:rPr>
                <w:noProof/>
              </w:rPr>
              <w:t>Rowe, J.W. &amp; Kahn, R.L. (1997). Successful aging.</w:t>
            </w:r>
            <w:r w:rsidRPr="00C02F64">
              <w:rPr>
                <w:i/>
                <w:iCs/>
                <w:noProof/>
              </w:rPr>
              <w:t xml:space="preserve"> The Gerontologist,</w:t>
            </w:r>
            <w:r w:rsidRPr="00C02F64">
              <w:rPr>
                <w:noProof/>
              </w:rPr>
              <w:t xml:space="preserve"> </w:t>
            </w:r>
            <w:r w:rsidRPr="00C02F64">
              <w:rPr>
                <w:i/>
                <w:iCs/>
                <w:noProof/>
              </w:rPr>
              <w:t>37</w:t>
            </w:r>
            <w:r w:rsidRPr="00C02F64">
              <w:rPr>
                <w:noProof/>
              </w:rPr>
              <w:t>(4), 433-440. doi.org/10.1093/geront/37.4.433</w:t>
            </w:r>
          </w:p>
          <w:p w14:paraId="510A1675" w14:textId="77777777" w:rsidR="00C02F64" w:rsidRPr="00C02F64" w:rsidRDefault="00C02F64" w:rsidP="00C02F64">
            <w:pPr>
              <w:pStyle w:val="ListParagraph"/>
              <w:numPr>
                <w:ilvl w:val="0"/>
                <w:numId w:val="18"/>
              </w:numPr>
              <w:rPr>
                <w:noProof/>
              </w:rPr>
            </w:pPr>
            <w:r w:rsidRPr="00C02F64">
              <w:rPr>
                <w:noProof/>
              </w:rPr>
              <w:t xml:space="preserve">Schulz, R. &amp; Morycz, R. (2013). Psychosocial Factors, Health, and Quality of Life. M.D. Miller &amp; L.K. Solai (Authors). </w:t>
            </w:r>
            <w:r w:rsidRPr="00C02F64">
              <w:rPr>
                <w:i/>
                <w:iCs/>
                <w:noProof/>
              </w:rPr>
              <w:t>Geriatric Psychiatry</w:t>
            </w:r>
            <w:r w:rsidRPr="00C02F64">
              <w:rPr>
                <w:noProof/>
              </w:rPr>
              <w:t xml:space="preserve"> (343-376). New York, New York: Oxford University Press. doi:10.1093/med/9780199765782.001.0001</w:t>
            </w:r>
          </w:p>
          <w:p w14:paraId="23BFC23B" w14:textId="6892BA7C" w:rsidR="009A799C" w:rsidRPr="002F36D6" w:rsidRDefault="00C02F64" w:rsidP="00C02F64">
            <w:pPr>
              <w:pStyle w:val="ListParagraph"/>
              <w:numPr>
                <w:ilvl w:val="0"/>
                <w:numId w:val="18"/>
              </w:numPr>
              <w:rPr>
                <w:noProof/>
              </w:rPr>
            </w:pPr>
            <w:r w:rsidRPr="00C02F64">
              <w:rPr>
                <w:noProof/>
              </w:rPr>
              <w:t xml:space="preserve">Stewart, D.E. &amp; Yuen, T. (2011). A systematic review of resilience in the physically ill. </w:t>
            </w:r>
            <w:r w:rsidRPr="00C02F64">
              <w:rPr>
                <w:i/>
                <w:iCs/>
                <w:noProof/>
              </w:rPr>
              <w:t>Psychosomatics, 52</w:t>
            </w:r>
            <w:r w:rsidRPr="00C02F64">
              <w:rPr>
                <w:noProof/>
              </w:rPr>
              <w:t>(3), 199-209. doi.org/10.1016/j.psym.2011.01.036</w:t>
            </w:r>
            <w:r>
              <w:rPr>
                <w:noProof/>
              </w:rPr>
              <w:t xml:space="preserve"> </w:t>
            </w:r>
          </w:p>
        </w:tc>
      </w:tr>
    </w:tbl>
    <w:p w14:paraId="090B5082" w14:textId="77777777" w:rsidR="004329CD" w:rsidRPr="009156BB" w:rsidRDefault="004329CD" w:rsidP="00BF55AA">
      <w:pPr>
        <w:rPr>
          <w:rFonts w:cstheme="minorHAnsi"/>
        </w:rPr>
      </w:pPr>
    </w:p>
    <w:sectPr w:rsidR="004329CD" w:rsidRPr="009156BB" w:rsidSect="004329CD">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575"/>
    <w:multiLevelType w:val="hybridMultilevel"/>
    <w:tmpl w:val="6958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5FCE"/>
    <w:multiLevelType w:val="hybridMultilevel"/>
    <w:tmpl w:val="7C2C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617DF"/>
    <w:multiLevelType w:val="hybridMultilevel"/>
    <w:tmpl w:val="6958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C3BB7"/>
    <w:multiLevelType w:val="hybridMultilevel"/>
    <w:tmpl w:val="130A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4F7CC4"/>
    <w:multiLevelType w:val="hybridMultilevel"/>
    <w:tmpl w:val="9A7888D4"/>
    <w:lvl w:ilvl="0" w:tplc="B1EAE706">
      <w:start w:val="1"/>
      <w:numFmt w:val="bullet"/>
      <w:lvlText w:val="•"/>
      <w:lvlJc w:val="left"/>
      <w:pPr>
        <w:tabs>
          <w:tab w:val="num" w:pos="720"/>
        </w:tabs>
        <w:ind w:left="720" w:hanging="360"/>
      </w:pPr>
      <w:rPr>
        <w:rFonts w:ascii="Arial" w:hAnsi="Arial" w:hint="default"/>
      </w:rPr>
    </w:lvl>
    <w:lvl w:ilvl="1" w:tplc="65F00448" w:tentative="1">
      <w:start w:val="1"/>
      <w:numFmt w:val="bullet"/>
      <w:lvlText w:val="•"/>
      <w:lvlJc w:val="left"/>
      <w:pPr>
        <w:tabs>
          <w:tab w:val="num" w:pos="1440"/>
        </w:tabs>
        <w:ind w:left="1440" w:hanging="360"/>
      </w:pPr>
      <w:rPr>
        <w:rFonts w:ascii="Arial" w:hAnsi="Arial" w:hint="default"/>
      </w:rPr>
    </w:lvl>
    <w:lvl w:ilvl="2" w:tplc="857A2C44" w:tentative="1">
      <w:start w:val="1"/>
      <w:numFmt w:val="bullet"/>
      <w:lvlText w:val="•"/>
      <w:lvlJc w:val="left"/>
      <w:pPr>
        <w:tabs>
          <w:tab w:val="num" w:pos="2160"/>
        </w:tabs>
        <w:ind w:left="2160" w:hanging="360"/>
      </w:pPr>
      <w:rPr>
        <w:rFonts w:ascii="Arial" w:hAnsi="Arial" w:hint="default"/>
      </w:rPr>
    </w:lvl>
    <w:lvl w:ilvl="3" w:tplc="8D6CFF6C" w:tentative="1">
      <w:start w:val="1"/>
      <w:numFmt w:val="bullet"/>
      <w:lvlText w:val="•"/>
      <w:lvlJc w:val="left"/>
      <w:pPr>
        <w:tabs>
          <w:tab w:val="num" w:pos="2880"/>
        </w:tabs>
        <w:ind w:left="2880" w:hanging="360"/>
      </w:pPr>
      <w:rPr>
        <w:rFonts w:ascii="Arial" w:hAnsi="Arial" w:hint="default"/>
      </w:rPr>
    </w:lvl>
    <w:lvl w:ilvl="4" w:tplc="84F2BA06" w:tentative="1">
      <w:start w:val="1"/>
      <w:numFmt w:val="bullet"/>
      <w:lvlText w:val="•"/>
      <w:lvlJc w:val="left"/>
      <w:pPr>
        <w:tabs>
          <w:tab w:val="num" w:pos="3600"/>
        </w:tabs>
        <w:ind w:left="3600" w:hanging="360"/>
      </w:pPr>
      <w:rPr>
        <w:rFonts w:ascii="Arial" w:hAnsi="Arial" w:hint="default"/>
      </w:rPr>
    </w:lvl>
    <w:lvl w:ilvl="5" w:tplc="2380434C" w:tentative="1">
      <w:start w:val="1"/>
      <w:numFmt w:val="bullet"/>
      <w:lvlText w:val="•"/>
      <w:lvlJc w:val="left"/>
      <w:pPr>
        <w:tabs>
          <w:tab w:val="num" w:pos="4320"/>
        </w:tabs>
        <w:ind w:left="4320" w:hanging="360"/>
      </w:pPr>
      <w:rPr>
        <w:rFonts w:ascii="Arial" w:hAnsi="Arial" w:hint="default"/>
      </w:rPr>
    </w:lvl>
    <w:lvl w:ilvl="6" w:tplc="51745DCC" w:tentative="1">
      <w:start w:val="1"/>
      <w:numFmt w:val="bullet"/>
      <w:lvlText w:val="•"/>
      <w:lvlJc w:val="left"/>
      <w:pPr>
        <w:tabs>
          <w:tab w:val="num" w:pos="5040"/>
        </w:tabs>
        <w:ind w:left="5040" w:hanging="360"/>
      </w:pPr>
      <w:rPr>
        <w:rFonts w:ascii="Arial" w:hAnsi="Arial" w:hint="default"/>
      </w:rPr>
    </w:lvl>
    <w:lvl w:ilvl="7" w:tplc="CA6AE778" w:tentative="1">
      <w:start w:val="1"/>
      <w:numFmt w:val="bullet"/>
      <w:lvlText w:val="•"/>
      <w:lvlJc w:val="left"/>
      <w:pPr>
        <w:tabs>
          <w:tab w:val="num" w:pos="5760"/>
        </w:tabs>
        <w:ind w:left="5760" w:hanging="360"/>
      </w:pPr>
      <w:rPr>
        <w:rFonts w:ascii="Arial" w:hAnsi="Arial" w:hint="default"/>
      </w:rPr>
    </w:lvl>
    <w:lvl w:ilvl="8" w:tplc="8084E5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4A14D9"/>
    <w:multiLevelType w:val="hybridMultilevel"/>
    <w:tmpl w:val="14F68AAE"/>
    <w:lvl w:ilvl="0" w:tplc="9D426D1A">
      <w:start w:val="1"/>
      <w:numFmt w:val="bullet"/>
      <w:lvlText w:val="•"/>
      <w:lvlJc w:val="left"/>
      <w:pPr>
        <w:tabs>
          <w:tab w:val="num" w:pos="720"/>
        </w:tabs>
        <w:ind w:left="720" w:hanging="360"/>
      </w:pPr>
      <w:rPr>
        <w:rFonts w:ascii="Arial" w:hAnsi="Arial" w:hint="default"/>
      </w:rPr>
    </w:lvl>
    <w:lvl w:ilvl="1" w:tplc="0D806508">
      <w:start w:val="1"/>
      <w:numFmt w:val="bullet"/>
      <w:lvlText w:val="•"/>
      <w:lvlJc w:val="left"/>
      <w:pPr>
        <w:tabs>
          <w:tab w:val="num" w:pos="1440"/>
        </w:tabs>
        <w:ind w:left="1440" w:hanging="360"/>
      </w:pPr>
      <w:rPr>
        <w:rFonts w:ascii="Arial" w:hAnsi="Arial" w:hint="default"/>
      </w:rPr>
    </w:lvl>
    <w:lvl w:ilvl="2" w:tplc="6C58E412" w:tentative="1">
      <w:start w:val="1"/>
      <w:numFmt w:val="bullet"/>
      <w:lvlText w:val="•"/>
      <w:lvlJc w:val="left"/>
      <w:pPr>
        <w:tabs>
          <w:tab w:val="num" w:pos="2160"/>
        </w:tabs>
        <w:ind w:left="2160" w:hanging="360"/>
      </w:pPr>
      <w:rPr>
        <w:rFonts w:ascii="Arial" w:hAnsi="Arial" w:hint="default"/>
      </w:rPr>
    </w:lvl>
    <w:lvl w:ilvl="3" w:tplc="4B987ABC" w:tentative="1">
      <w:start w:val="1"/>
      <w:numFmt w:val="bullet"/>
      <w:lvlText w:val="•"/>
      <w:lvlJc w:val="left"/>
      <w:pPr>
        <w:tabs>
          <w:tab w:val="num" w:pos="2880"/>
        </w:tabs>
        <w:ind w:left="2880" w:hanging="360"/>
      </w:pPr>
      <w:rPr>
        <w:rFonts w:ascii="Arial" w:hAnsi="Arial" w:hint="default"/>
      </w:rPr>
    </w:lvl>
    <w:lvl w:ilvl="4" w:tplc="E9D8BAC0" w:tentative="1">
      <w:start w:val="1"/>
      <w:numFmt w:val="bullet"/>
      <w:lvlText w:val="•"/>
      <w:lvlJc w:val="left"/>
      <w:pPr>
        <w:tabs>
          <w:tab w:val="num" w:pos="3600"/>
        </w:tabs>
        <w:ind w:left="3600" w:hanging="360"/>
      </w:pPr>
      <w:rPr>
        <w:rFonts w:ascii="Arial" w:hAnsi="Arial" w:hint="default"/>
      </w:rPr>
    </w:lvl>
    <w:lvl w:ilvl="5" w:tplc="DE3C4AD8" w:tentative="1">
      <w:start w:val="1"/>
      <w:numFmt w:val="bullet"/>
      <w:lvlText w:val="•"/>
      <w:lvlJc w:val="left"/>
      <w:pPr>
        <w:tabs>
          <w:tab w:val="num" w:pos="4320"/>
        </w:tabs>
        <w:ind w:left="4320" w:hanging="360"/>
      </w:pPr>
      <w:rPr>
        <w:rFonts w:ascii="Arial" w:hAnsi="Arial" w:hint="default"/>
      </w:rPr>
    </w:lvl>
    <w:lvl w:ilvl="6" w:tplc="B46AF9DE" w:tentative="1">
      <w:start w:val="1"/>
      <w:numFmt w:val="bullet"/>
      <w:lvlText w:val="•"/>
      <w:lvlJc w:val="left"/>
      <w:pPr>
        <w:tabs>
          <w:tab w:val="num" w:pos="5040"/>
        </w:tabs>
        <w:ind w:left="5040" w:hanging="360"/>
      </w:pPr>
      <w:rPr>
        <w:rFonts w:ascii="Arial" w:hAnsi="Arial" w:hint="default"/>
      </w:rPr>
    </w:lvl>
    <w:lvl w:ilvl="7" w:tplc="7B12F54A" w:tentative="1">
      <w:start w:val="1"/>
      <w:numFmt w:val="bullet"/>
      <w:lvlText w:val="•"/>
      <w:lvlJc w:val="left"/>
      <w:pPr>
        <w:tabs>
          <w:tab w:val="num" w:pos="5760"/>
        </w:tabs>
        <w:ind w:left="5760" w:hanging="360"/>
      </w:pPr>
      <w:rPr>
        <w:rFonts w:ascii="Arial" w:hAnsi="Arial" w:hint="default"/>
      </w:rPr>
    </w:lvl>
    <w:lvl w:ilvl="8" w:tplc="C756E1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4B406B"/>
    <w:multiLevelType w:val="hybridMultilevel"/>
    <w:tmpl w:val="34C4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97059"/>
    <w:multiLevelType w:val="hybridMultilevel"/>
    <w:tmpl w:val="458A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05F4E"/>
    <w:multiLevelType w:val="hybridMultilevel"/>
    <w:tmpl w:val="DDDCEA7E"/>
    <w:lvl w:ilvl="0" w:tplc="700CFC66">
      <w:start w:val="1"/>
      <w:numFmt w:val="bullet"/>
      <w:lvlText w:val="•"/>
      <w:lvlJc w:val="left"/>
      <w:pPr>
        <w:tabs>
          <w:tab w:val="num" w:pos="720"/>
        </w:tabs>
        <w:ind w:left="720" w:hanging="360"/>
      </w:pPr>
      <w:rPr>
        <w:rFonts w:ascii="Arial" w:hAnsi="Arial" w:cs="Times New Roman" w:hint="default"/>
      </w:rPr>
    </w:lvl>
    <w:lvl w:ilvl="1" w:tplc="68DC50F2">
      <w:start w:val="1"/>
      <w:numFmt w:val="bullet"/>
      <w:lvlText w:val="•"/>
      <w:lvlJc w:val="left"/>
      <w:pPr>
        <w:tabs>
          <w:tab w:val="num" w:pos="1440"/>
        </w:tabs>
        <w:ind w:left="1440" w:hanging="360"/>
      </w:pPr>
      <w:rPr>
        <w:rFonts w:ascii="Arial" w:hAnsi="Arial" w:cs="Times New Roman" w:hint="default"/>
      </w:rPr>
    </w:lvl>
    <w:lvl w:ilvl="2" w:tplc="DECCE6D0">
      <w:start w:val="1"/>
      <w:numFmt w:val="bullet"/>
      <w:lvlText w:val="•"/>
      <w:lvlJc w:val="left"/>
      <w:pPr>
        <w:tabs>
          <w:tab w:val="num" w:pos="2160"/>
        </w:tabs>
        <w:ind w:left="2160" w:hanging="360"/>
      </w:pPr>
      <w:rPr>
        <w:rFonts w:ascii="Arial" w:hAnsi="Arial" w:cs="Times New Roman" w:hint="default"/>
      </w:rPr>
    </w:lvl>
    <w:lvl w:ilvl="3" w:tplc="3E32597A">
      <w:start w:val="1"/>
      <w:numFmt w:val="bullet"/>
      <w:lvlText w:val="•"/>
      <w:lvlJc w:val="left"/>
      <w:pPr>
        <w:tabs>
          <w:tab w:val="num" w:pos="2880"/>
        </w:tabs>
        <w:ind w:left="2880" w:hanging="360"/>
      </w:pPr>
      <w:rPr>
        <w:rFonts w:ascii="Arial" w:hAnsi="Arial" w:cs="Times New Roman" w:hint="default"/>
      </w:rPr>
    </w:lvl>
    <w:lvl w:ilvl="4" w:tplc="F66887D2">
      <w:start w:val="1"/>
      <w:numFmt w:val="bullet"/>
      <w:lvlText w:val="•"/>
      <w:lvlJc w:val="left"/>
      <w:pPr>
        <w:tabs>
          <w:tab w:val="num" w:pos="3600"/>
        </w:tabs>
        <w:ind w:left="3600" w:hanging="360"/>
      </w:pPr>
      <w:rPr>
        <w:rFonts w:ascii="Arial" w:hAnsi="Arial" w:cs="Times New Roman" w:hint="default"/>
      </w:rPr>
    </w:lvl>
    <w:lvl w:ilvl="5" w:tplc="FBF208C6">
      <w:start w:val="1"/>
      <w:numFmt w:val="bullet"/>
      <w:lvlText w:val="•"/>
      <w:lvlJc w:val="left"/>
      <w:pPr>
        <w:tabs>
          <w:tab w:val="num" w:pos="4320"/>
        </w:tabs>
        <w:ind w:left="4320" w:hanging="360"/>
      </w:pPr>
      <w:rPr>
        <w:rFonts w:ascii="Arial" w:hAnsi="Arial" w:cs="Times New Roman" w:hint="default"/>
      </w:rPr>
    </w:lvl>
    <w:lvl w:ilvl="6" w:tplc="0016A848">
      <w:start w:val="1"/>
      <w:numFmt w:val="bullet"/>
      <w:lvlText w:val="•"/>
      <w:lvlJc w:val="left"/>
      <w:pPr>
        <w:tabs>
          <w:tab w:val="num" w:pos="5040"/>
        </w:tabs>
        <w:ind w:left="5040" w:hanging="360"/>
      </w:pPr>
      <w:rPr>
        <w:rFonts w:ascii="Arial" w:hAnsi="Arial" w:cs="Times New Roman" w:hint="default"/>
      </w:rPr>
    </w:lvl>
    <w:lvl w:ilvl="7" w:tplc="5C0A7CDE">
      <w:start w:val="1"/>
      <w:numFmt w:val="bullet"/>
      <w:lvlText w:val="•"/>
      <w:lvlJc w:val="left"/>
      <w:pPr>
        <w:tabs>
          <w:tab w:val="num" w:pos="5760"/>
        </w:tabs>
        <w:ind w:left="5760" w:hanging="360"/>
      </w:pPr>
      <w:rPr>
        <w:rFonts w:ascii="Arial" w:hAnsi="Arial" w:cs="Times New Roman" w:hint="default"/>
      </w:rPr>
    </w:lvl>
    <w:lvl w:ilvl="8" w:tplc="E9E0F47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D754020"/>
    <w:multiLevelType w:val="hybridMultilevel"/>
    <w:tmpl w:val="6958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93593"/>
    <w:multiLevelType w:val="hybridMultilevel"/>
    <w:tmpl w:val="2B1EA970"/>
    <w:lvl w:ilvl="0" w:tplc="D4DC720A">
      <w:start w:val="1"/>
      <w:numFmt w:val="bullet"/>
      <w:lvlText w:val="•"/>
      <w:lvlJc w:val="left"/>
      <w:pPr>
        <w:tabs>
          <w:tab w:val="num" w:pos="720"/>
        </w:tabs>
        <w:ind w:left="720" w:hanging="360"/>
      </w:pPr>
      <w:rPr>
        <w:rFonts w:ascii="Arial" w:hAnsi="Arial" w:hint="default"/>
      </w:rPr>
    </w:lvl>
    <w:lvl w:ilvl="1" w:tplc="56C89866">
      <w:start w:val="1"/>
      <w:numFmt w:val="bullet"/>
      <w:lvlText w:val="•"/>
      <w:lvlJc w:val="left"/>
      <w:pPr>
        <w:tabs>
          <w:tab w:val="num" w:pos="1440"/>
        </w:tabs>
        <w:ind w:left="1440" w:hanging="360"/>
      </w:pPr>
      <w:rPr>
        <w:rFonts w:ascii="Arial" w:hAnsi="Arial" w:hint="default"/>
      </w:rPr>
    </w:lvl>
    <w:lvl w:ilvl="2" w:tplc="FBAA4B2C" w:tentative="1">
      <w:start w:val="1"/>
      <w:numFmt w:val="bullet"/>
      <w:lvlText w:val="•"/>
      <w:lvlJc w:val="left"/>
      <w:pPr>
        <w:tabs>
          <w:tab w:val="num" w:pos="2160"/>
        </w:tabs>
        <w:ind w:left="2160" w:hanging="360"/>
      </w:pPr>
      <w:rPr>
        <w:rFonts w:ascii="Arial" w:hAnsi="Arial" w:hint="default"/>
      </w:rPr>
    </w:lvl>
    <w:lvl w:ilvl="3" w:tplc="23FA828A" w:tentative="1">
      <w:start w:val="1"/>
      <w:numFmt w:val="bullet"/>
      <w:lvlText w:val="•"/>
      <w:lvlJc w:val="left"/>
      <w:pPr>
        <w:tabs>
          <w:tab w:val="num" w:pos="2880"/>
        </w:tabs>
        <w:ind w:left="2880" w:hanging="360"/>
      </w:pPr>
      <w:rPr>
        <w:rFonts w:ascii="Arial" w:hAnsi="Arial" w:hint="default"/>
      </w:rPr>
    </w:lvl>
    <w:lvl w:ilvl="4" w:tplc="585E7E20" w:tentative="1">
      <w:start w:val="1"/>
      <w:numFmt w:val="bullet"/>
      <w:lvlText w:val="•"/>
      <w:lvlJc w:val="left"/>
      <w:pPr>
        <w:tabs>
          <w:tab w:val="num" w:pos="3600"/>
        </w:tabs>
        <w:ind w:left="3600" w:hanging="360"/>
      </w:pPr>
      <w:rPr>
        <w:rFonts w:ascii="Arial" w:hAnsi="Arial" w:hint="default"/>
      </w:rPr>
    </w:lvl>
    <w:lvl w:ilvl="5" w:tplc="0F0ED24A" w:tentative="1">
      <w:start w:val="1"/>
      <w:numFmt w:val="bullet"/>
      <w:lvlText w:val="•"/>
      <w:lvlJc w:val="left"/>
      <w:pPr>
        <w:tabs>
          <w:tab w:val="num" w:pos="4320"/>
        </w:tabs>
        <w:ind w:left="4320" w:hanging="360"/>
      </w:pPr>
      <w:rPr>
        <w:rFonts w:ascii="Arial" w:hAnsi="Arial" w:hint="default"/>
      </w:rPr>
    </w:lvl>
    <w:lvl w:ilvl="6" w:tplc="036A3152" w:tentative="1">
      <w:start w:val="1"/>
      <w:numFmt w:val="bullet"/>
      <w:lvlText w:val="•"/>
      <w:lvlJc w:val="left"/>
      <w:pPr>
        <w:tabs>
          <w:tab w:val="num" w:pos="5040"/>
        </w:tabs>
        <w:ind w:left="5040" w:hanging="360"/>
      </w:pPr>
      <w:rPr>
        <w:rFonts w:ascii="Arial" w:hAnsi="Arial" w:hint="default"/>
      </w:rPr>
    </w:lvl>
    <w:lvl w:ilvl="7" w:tplc="854C48C2" w:tentative="1">
      <w:start w:val="1"/>
      <w:numFmt w:val="bullet"/>
      <w:lvlText w:val="•"/>
      <w:lvlJc w:val="left"/>
      <w:pPr>
        <w:tabs>
          <w:tab w:val="num" w:pos="5760"/>
        </w:tabs>
        <w:ind w:left="5760" w:hanging="360"/>
      </w:pPr>
      <w:rPr>
        <w:rFonts w:ascii="Arial" w:hAnsi="Arial" w:hint="default"/>
      </w:rPr>
    </w:lvl>
    <w:lvl w:ilvl="8" w:tplc="B5B092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0855F7"/>
    <w:multiLevelType w:val="hybridMultilevel"/>
    <w:tmpl w:val="4418B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13431B"/>
    <w:multiLevelType w:val="hybridMultilevel"/>
    <w:tmpl w:val="458A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565A4"/>
    <w:multiLevelType w:val="hybridMultilevel"/>
    <w:tmpl w:val="7C0E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34219"/>
    <w:multiLevelType w:val="hybridMultilevel"/>
    <w:tmpl w:val="458A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220CA"/>
    <w:multiLevelType w:val="hybridMultilevel"/>
    <w:tmpl w:val="299CAA40"/>
    <w:lvl w:ilvl="0" w:tplc="C9043406">
      <w:start w:val="1"/>
      <w:numFmt w:val="bullet"/>
      <w:lvlText w:val="•"/>
      <w:lvlJc w:val="left"/>
      <w:pPr>
        <w:tabs>
          <w:tab w:val="num" w:pos="720"/>
        </w:tabs>
        <w:ind w:left="720" w:hanging="360"/>
      </w:pPr>
      <w:rPr>
        <w:rFonts w:ascii="Arial" w:hAnsi="Arial" w:hint="default"/>
      </w:rPr>
    </w:lvl>
    <w:lvl w:ilvl="1" w:tplc="44D897CA">
      <w:start w:val="1"/>
      <w:numFmt w:val="bullet"/>
      <w:lvlText w:val="•"/>
      <w:lvlJc w:val="left"/>
      <w:pPr>
        <w:tabs>
          <w:tab w:val="num" w:pos="1440"/>
        </w:tabs>
        <w:ind w:left="1440" w:hanging="360"/>
      </w:pPr>
      <w:rPr>
        <w:rFonts w:ascii="Arial" w:hAnsi="Arial" w:hint="default"/>
      </w:rPr>
    </w:lvl>
    <w:lvl w:ilvl="2" w:tplc="B60ECCBA" w:tentative="1">
      <w:start w:val="1"/>
      <w:numFmt w:val="bullet"/>
      <w:lvlText w:val="•"/>
      <w:lvlJc w:val="left"/>
      <w:pPr>
        <w:tabs>
          <w:tab w:val="num" w:pos="2160"/>
        </w:tabs>
        <w:ind w:left="2160" w:hanging="360"/>
      </w:pPr>
      <w:rPr>
        <w:rFonts w:ascii="Arial" w:hAnsi="Arial" w:hint="default"/>
      </w:rPr>
    </w:lvl>
    <w:lvl w:ilvl="3" w:tplc="73DE9274" w:tentative="1">
      <w:start w:val="1"/>
      <w:numFmt w:val="bullet"/>
      <w:lvlText w:val="•"/>
      <w:lvlJc w:val="left"/>
      <w:pPr>
        <w:tabs>
          <w:tab w:val="num" w:pos="2880"/>
        </w:tabs>
        <w:ind w:left="2880" w:hanging="360"/>
      </w:pPr>
      <w:rPr>
        <w:rFonts w:ascii="Arial" w:hAnsi="Arial" w:hint="default"/>
      </w:rPr>
    </w:lvl>
    <w:lvl w:ilvl="4" w:tplc="D7187164" w:tentative="1">
      <w:start w:val="1"/>
      <w:numFmt w:val="bullet"/>
      <w:lvlText w:val="•"/>
      <w:lvlJc w:val="left"/>
      <w:pPr>
        <w:tabs>
          <w:tab w:val="num" w:pos="3600"/>
        </w:tabs>
        <w:ind w:left="3600" w:hanging="360"/>
      </w:pPr>
      <w:rPr>
        <w:rFonts w:ascii="Arial" w:hAnsi="Arial" w:hint="default"/>
      </w:rPr>
    </w:lvl>
    <w:lvl w:ilvl="5" w:tplc="9BDA7A24" w:tentative="1">
      <w:start w:val="1"/>
      <w:numFmt w:val="bullet"/>
      <w:lvlText w:val="•"/>
      <w:lvlJc w:val="left"/>
      <w:pPr>
        <w:tabs>
          <w:tab w:val="num" w:pos="4320"/>
        </w:tabs>
        <w:ind w:left="4320" w:hanging="360"/>
      </w:pPr>
      <w:rPr>
        <w:rFonts w:ascii="Arial" w:hAnsi="Arial" w:hint="default"/>
      </w:rPr>
    </w:lvl>
    <w:lvl w:ilvl="6" w:tplc="344CCCBE" w:tentative="1">
      <w:start w:val="1"/>
      <w:numFmt w:val="bullet"/>
      <w:lvlText w:val="•"/>
      <w:lvlJc w:val="left"/>
      <w:pPr>
        <w:tabs>
          <w:tab w:val="num" w:pos="5040"/>
        </w:tabs>
        <w:ind w:left="5040" w:hanging="360"/>
      </w:pPr>
      <w:rPr>
        <w:rFonts w:ascii="Arial" w:hAnsi="Arial" w:hint="default"/>
      </w:rPr>
    </w:lvl>
    <w:lvl w:ilvl="7" w:tplc="32A8D918" w:tentative="1">
      <w:start w:val="1"/>
      <w:numFmt w:val="bullet"/>
      <w:lvlText w:val="•"/>
      <w:lvlJc w:val="left"/>
      <w:pPr>
        <w:tabs>
          <w:tab w:val="num" w:pos="5760"/>
        </w:tabs>
        <w:ind w:left="5760" w:hanging="360"/>
      </w:pPr>
      <w:rPr>
        <w:rFonts w:ascii="Arial" w:hAnsi="Arial" w:hint="default"/>
      </w:rPr>
    </w:lvl>
    <w:lvl w:ilvl="8" w:tplc="F19CA1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E31FE0"/>
    <w:multiLevelType w:val="hybridMultilevel"/>
    <w:tmpl w:val="25C6A176"/>
    <w:lvl w:ilvl="0" w:tplc="9C806924">
      <w:start w:val="1"/>
      <w:numFmt w:val="bullet"/>
      <w:lvlText w:val="•"/>
      <w:lvlJc w:val="left"/>
      <w:pPr>
        <w:tabs>
          <w:tab w:val="num" w:pos="720"/>
        </w:tabs>
        <w:ind w:left="720" w:hanging="360"/>
      </w:pPr>
      <w:rPr>
        <w:rFonts w:ascii="Arial" w:hAnsi="Arial" w:hint="default"/>
      </w:rPr>
    </w:lvl>
    <w:lvl w:ilvl="1" w:tplc="F6F6E86A" w:tentative="1">
      <w:start w:val="1"/>
      <w:numFmt w:val="bullet"/>
      <w:lvlText w:val="•"/>
      <w:lvlJc w:val="left"/>
      <w:pPr>
        <w:tabs>
          <w:tab w:val="num" w:pos="1440"/>
        </w:tabs>
        <w:ind w:left="1440" w:hanging="360"/>
      </w:pPr>
      <w:rPr>
        <w:rFonts w:ascii="Arial" w:hAnsi="Arial" w:hint="default"/>
      </w:rPr>
    </w:lvl>
    <w:lvl w:ilvl="2" w:tplc="C11CC1CA" w:tentative="1">
      <w:start w:val="1"/>
      <w:numFmt w:val="bullet"/>
      <w:lvlText w:val="•"/>
      <w:lvlJc w:val="left"/>
      <w:pPr>
        <w:tabs>
          <w:tab w:val="num" w:pos="2160"/>
        </w:tabs>
        <w:ind w:left="2160" w:hanging="360"/>
      </w:pPr>
      <w:rPr>
        <w:rFonts w:ascii="Arial" w:hAnsi="Arial" w:hint="default"/>
      </w:rPr>
    </w:lvl>
    <w:lvl w:ilvl="3" w:tplc="F8F46F30" w:tentative="1">
      <w:start w:val="1"/>
      <w:numFmt w:val="bullet"/>
      <w:lvlText w:val="•"/>
      <w:lvlJc w:val="left"/>
      <w:pPr>
        <w:tabs>
          <w:tab w:val="num" w:pos="2880"/>
        </w:tabs>
        <w:ind w:left="2880" w:hanging="360"/>
      </w:pPr>
      <w:rPr>
        <w:rFonts w:ascii="Arial" w:hAnsi="Arial" w:hint="default"/>
      </w:rPr>
    </w:lvl>
    <w:lvl w:ilvl="4" w:tplc="25CED464" w:tentative="1">
      <w:start w:val="1"/>
      <w:numFmt w:val="bullet"/>
      <w:lvlText w:val="•"/>
      <w:lvlJc w:val="left"/>
      <w:pPr>
        <w:tabs>
          <w:tab w:val="num" w:pos="3600"/>
        </w:tabs>
        <w:ind w:left="3600" w:hanging="360"/>
      </w:pPr>
      <w:rPr>
        <w:rFonts w:ascii="Arial" w:hAnsi="Arial" w:hint="default"/>
      </w:rPr>
    </w:lvl>
    <w:lvl w:ilvl="5" w:tplc="9120FBA2" w:tentative="1">
      <w:start w:val="1"/>
      <w:numFmt w:val="bullet"/>
      <w:lvlText w:val="•"/>
      <w:lvlJc w:val="left"/>
      <w:pPr>
        <w:tabs>
          <w:tab w:val="num" w:pos="4320"/>
        </w:tabs>
        <w:ind w:left="4320" w:hanging="360"/>
      </w:pPr>
      <w:rPr>
        <w:rFonts w:ascii="Arial" w:hAnsi="Arial" w:hint="default"/>
      </w:rPr>
    </w:lvl>
    <w:lvl w:ilvl="6" w:tplc="3648BF1A" w:tentative="1">
      <w:start w:val="1"/>
      <w:numFmt w:val="bullet"/>
      <w:lvlText w:val="•"/>
      <w:lvlJc w:val="left"/>
      <w:pPr>
        <w:tabs>
          <w:tab w:val="num" w:pos="5040"/>
        </w:tabs>
        <w:ind w:left="5040" w:hanging="360"/>
      </w:pPr>
      <w:rPr>
        <w:rFonts w:ascii="Arial" w:hAnsi="Arial" w:hint="default"/>
      </w:rPr>
    </w:lvl>
    <w:lvl w:ilvl="7" w:tplc="D6DA28C6" w:tentative="1">
      <w:start w:val="1"/>
      <w:numFmt w:val="bullet"/>
      <w:lvlText w:val="•"/>
      <w:lvlJc w:val="left"/>
      <w:pPr>
        <w:tabs>
          <w:tab w:val="num" w:pos="5760"/>
        </w:tabs>
        <w:ind w:left="5760" w:hanging="360"/>
      </w:pPr>
      <w:rPr>
        <w:rFonts w:ascii="Arial" w:hAnsi="Arial" w:hint="default"/>
      </w:rPr>
    </w:lvl>
    <w:lvl w:ilvl="8" w:tplc="8E18D4FE" w:tentative="1">
      <w:start w:val="1"/>
      <w:numFmt w:val="bullet"/>
      <w:lvlText w:val="•"/>
      <w:lvlJc w:val="left"/>
      <w:pPr>
        <w:tabs>
          <w:tab w:val="num" w:pos="6480"/>
        </w:tabs>
        <w:ind w:left="6480" w:hanging="360"/>
      </w:pPr>
      <w:rPr>
        <w:rFonts w:ascii="Arial" w:hAnsi="Arial" w:hint="default"/>
      </w:rPr>
    </w:lvl>
  </w:abstractNum>
  <w:num w:numId="1" w16cid:durableId="165756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621146">
    <w:abstractNumId w:val="9"/>
  </w:num>
  <w:num w:numId="3" w16cid:durableId="793132496">
    <w:abstractNumId w:val="5"/>
  </w:num>
  <w:num w:numId="4" w16cid:durableId="1295258395">
    <w:abstractNumId w:val="10"/>
  </w:num>
  <w:num w:numId="5" w16cid:durableId="1231424796">
    <w:abstractNumId w:val="3"/>
  </w:num>
  <w:num w:numId="6" w16cid:durableId="561528059">
    <w:abstractNumId w:val="2"/>
  </w:num>
  <w:num w:numId="7" w16cid:durableId="947393927">
    <w:abstractNumId w:val="15"/>
  </w:num>
  <w:num w:numId="8" w16cid:durableId="1534224358">
    <w:abstractNumId w:val="0"/>
  </w:num>
  <w:num w:numId="9" w16cid:durableId="898243835">
    <w:abstractNumId w:val="8"/>
  </w:num>
  <w:num w:numId="10" w16cid:durableId="1319043269">
    <w:abstractNumId w:val="6"/>
  </w:num>
  <w:num w:numId="11" w16cid:durableId="146284708">
    <w:abstractNumId w:val="13"/>
  </w:num>
  <w:num w:numId="12" w16cid:durableId="1187256779">
    <w:abstractNumId w:val="12"/>
  </w:num>
  <w:num w:numId="13" w16cid:durableId="1654328651">
    <w:abstractNumId w:val="4"/>
  </w:num>
  <w:num w:numId="14" w16cid:durableId="1726024756">
    <w:abstractNumId w:val="7"/>
  </w:num>
  <w:num w:numId="15" w16cid:durableId="335615277">
    <w:abstractNumId w:val="16"/>
  </w:num>
  <w:num w:numId="16" w16cid:durableId="923610045">
    <w:abstractNumId w:val="14"/>
  </w:num>
  <w:num w:numId="17" w16cid:durableId="95056848">
    <w:abstractNumId w:val="11"/>
  </w:num>
  <w:num w:numId="18" w16cid:durableId="96069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CD"/>
    <w:rsid w:val="0000456B"/>
    <w:rsid w:val="000A198A"/>
    <w:rsid w:val="000F13E2"/>
    <w:rsid w:val="00170EE8"/>
    <w:rsid w:val="001A3358"/>
    <w:rsid w:val="001F4DAC"/>
    <w:rsid w:val="00274E29"/>
    <w:rsid w:val="002F36D6"/>
    <w:rsid w:val="003F4E37"/>
    <w:rsid w:val="00414304"/>
    <w:rsid w:val="004329CD"/>
    <w:rsid w:val="004F4CD2"/>
    <w:rsid w:val="006D1D71"/>
    <w:rsid w:val="007414EF"/>
    <w:rsid w:val="00862369"/>
    <w:rsid w:val="008A4C91"/>
    <w:rsid w:val="009156BB"/>
    <w:rsid w:val="009729D3"/>
    <w:rsid w:val="009A799C"/>
    <w:rsid w:val="009D07CA"/>
    <w:rsid w:val="009D0FCD"/>
    <w:rsid w:val="009F315D"/>
    <w:rsid w:val="00A02D9E"/>
    <w:rsid w:val="00A816EE"/>
    <w:rsid w:val="00AC7965"/>
    <w:rsid w:val="00B45A28"/>
    <w:rsid w:val="00BB18DA"/>
    <w:rsid w:val="00BF55AA"/>
    <w:rsid w:val="00C02F64"/>
    <w:rsid w:val="00C3244B"/>
    <w:rsid w:val="00C459CD"/>
    <w:rsid w:val="00C4784C"/>
    <w:rsid w:val="00D114F1"/>
    <w:rsid w:val="00DD5341"/>
    <w:rsid w:val="00E111BD"/>
    <w:rsid w:val="00EA0453"/>
    <w:rsid w:val="00ED0B57"/>
    <w:rsid w:val="00ED58E9"/>
    <w:rsid w:val="00EE58BE"/>
    <w:rsid w:val="00FC5B0E"/>
    <w:rsid w:val="00FD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6E08"/>
  <w15:chartTrackingRefBased/>
  <w15:docId w15:val="{F6E9FB41-8FC9-4385-A26B-9CC6BDA1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29CD"/>
    <w:pPr>
      <w:spacing w:after="0" w:line="240" w:lineRule="auto"/>
      <w:ind w:left="720"/>
    </w:pPr>
    <w:rPr>
      <w:rFonts w:ascii="Calibri" w:hAnsi="Calibri" w:cs="Times New Roman"/>
    </w:rPr>
  </w:style>
  <w:style w:type="character" w:styleId="Hyperlink">
    <w:name w:val="Hyperlink"/>
    <w:basedOn w:val="DefaultParagraphFont"/>
    <w:uiPriority w:val="99"/>
    <w:unhideWhenUsed/>
    <w:rsid w:val="004329CD"/>
    <w:rPr>
      <w:color w:val="0000FF" w:themeColor="hyperlink"/>
      <w:u w:val="single"/>
    </w:rPr>
  </w:style>
  <w:style w:type="character" w:styleId="Emphasis">
    <w:name w:val="Emphasis"/>
    <w:basedOn w:val="DefaultParagraphFont"/>
    <w:uiPriority w:val="20"/>
    <w:qFormat/>
    <w:rsid w:val="004329CD"/>
    <w:rPr>
      <w:i/>
      <w:iCs/>
    </w:rPr>
  </w:style>
  <w:style w:type="table" w:styleId="TableGrid">
    <w:name w:val="Table Grid"/>
    <w:basedOn w:val="TableNormal"/>
    <w:uiPriority w:val="59"/>
    <w:unhideWhenUsed/>
    <w:rsid w:val="0043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816E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816EE"/>
    <w:rPr>
      <w:rFonts w:ascii="Calibri" w:hAnsi="Calibri" w:cs="Calibri"/>
      <w:noProof/>
    </w:rPr>
  </w:style>
  <w:style w:type="character" w:styleId="UnresolvedMention">
    <w:name w:val="Unresolved Mention"/>
    <w:basedOn w:val="DefaultParagraphFont"/>
    <w:uiPriority w:val="99"/>
    <w:semiHidden/>
    <w:unhideWhenUsed/>
    <w:rsid w:val="00C45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440">
      <w:bodyDiv w:val="1"/>
      <w:marLeft w:val="0"/>
      <w:marRight w:val="0"/>
      <w:marTop w:val="0"/>
      <w:marBottom w:val="0"/>
      <w:divBdr>
        <w:top w:val="none" w:sz="0" w:space="0" w:color="auto"/>
        <w:left w:val="none" w:sz="0" w:space="0" w:color="auto"/>
        <w:bottom w:val="none" w:sz="0" w:space="0" w:color="auto"/>
        <w:right w:val="none" w:sz="0" w:space="0" w:color="auto"/>
      </w:divBdr>
      <w:divsChild>
        <w:div w:id="24143346">
          <w:marLeft w:val="403"/>
          <w:marRight w:val="0"/>
          <w:marTop w:val="67"/>
          <w:marBottom w:val="120"/>
          <w:divBdr>
            <w:top w:val="none" w:sz="0" w:space="0" w:color="auto"/>
            <w:left w:val="none" w:sz="0" w:space="0" w:color="auto"/>
            <w:bottom w:val="none" w:sz="0" w:space="0" w:color="auto"/>
            <w:right w:val="none" w:sz="0" w:space="0" w:color="auto"/>
          </w:divBdr>
        </w:div>
        <w:div w:id="926688590">
          <w:marLeft w:val="403"/>
          <w:marRight w:val="0"/>
          <w:marTop w:val="67"/>
          <w:marBottom w:val="120"/>
          <w:divBdr>
            <w:top w:val="none" w:sz="0" w:space="0" w:color="auto"/>
            <w:left w:val="none" w:sz="0" w:space="0" w:color="auto"/>
            <w:bottom w:val="none" w:sz="0" w:space="0" w:color="auto"/>
            <w:right w:val="none" w:sz="0" w:space="0" w:color="auto"/>
          </w:divBdr>
        </w:div>
        <w:div w:id="562642742">
          <w:marLeft w:val="403"/>
          <w:marRight w:val="0"/>
          <w:marTop w:val="67"/>
          <w:marBottom w:val="120"/>
          <w:divBdr>
            <w:top w:val="none" w:sz="0" w:space="0" w:color="auto"/>
            <w:left w:val="none" w:sz="0" w:space="0" w:color="auto"/>
            <w:bottom w:val="none" w:sz="0" w:space="0" w:color="auto"/>
            <w:right w:val="none" w:sz="0" w:space="0" w:color="auto"/>
          </w:divBdr>
        </w:div>
      </w:divsChild>
    </w:div>
    <w:div w:id="859703437">
      <w:bodyDiv w:val="1"/>
      <w:marLeft w:val="0"/>
      <w:marRight w:val="0"/>
      <w:marTop w:val="0"/>
      <w:marBottom w:val="0"/>
      <w:divBdr>
        <w:top w:val="none" w:sz="0" w:space="0" w:color="auto"/>
        <w:left w:val="none" w:sz="0" w:space="0" w:color="auto"/>
        <w:bottom w:val="none" w:sz="0" w:space="0" w:color="auto"/>
        <w:right w:val="none" w:sz="0" w:space="0" w:color="auto"/>
      </w:divBdr>
      <w:divsChild>
        <w:div w:id="1370758988">
          <w:marLeft w:val="547"/>
          <w:marRight w:val="0"/>
          <w:marTop w:val="120"/>
          <w:marBottom w:val="0"/>
          <w:divBdr>
            <w:top w:val="none" w:sz="0" w:space="0" w:color="auto"/>
            <w:left w:val="none" w:sz="0" w:space="0" w:color="auto"/>
            <w:bottom w:val="none" w:sz="0" w:space="0" w:color="auto"/>
            <w:right w:val="none" w:sz="0" w:space="0" w:color="auto"/>
          </w:divBdr>
        </w:div>
      </w:divsChild>
    </w:div>
    <w:div w:id="888955490">
      <w:bodyDiv w:val="1"/>
      <w:marLeft w:val="0"/>
      <w:marRight w:val="0"/>
      <w:marTop w:val="0"/>
      <w:marBottom w:val="0"/>
      <w:divBdr>
        <w:top w:val="none" w:sz="0" w:space="0" w:color="auto"/>
        <w:left w:val="none" w:sz="0" w:space="0" w:color="auto"/>
        <w:bottom w:val="none" w:sz="0" w:space="0" w:color="auto"/>
        <w:right w:val="none" w:sz="0" w:space="0" w:color="auto"/>
      </w:divBdr>
      <w:divsChild>
        <w:div w:id="908729697">
          <w:marLeft w:val="547"/>
          <w:marRight w:val="0"/>
          <w:marTop w:val="120"/>
          <w:marBottom w:val="0"/>
          <w:divBdr>
            <w:top w:val="none" w:sz="0" w:space="0" w:color="auto"/>
            <w:left w:val="none" w:sz="0" w:space="0" w:color="auto"/>
            <w:bottom w:val="none" w:sz="0" w:space="0" w:color="auto"/>
            <w:right w:val="none" w:sz="0" w:space="0" w:color="auto"/>
          </w:divBdr>
        </w:div>
      </w:divsChild>
    </w:div>
    <w:div w:id="1039207517">
      <w:bodyDiv w:val="1"/>
      <w:marLeft w:val="0"/>
      <w:marRight w:val="0"/>
      <w:marTop w:val="0"/>
      <w:marBottom w:val="0"/>
      <w:divBdr>
        <w:top w:val="none" w:sz="0" w:space="0" w:color="auto"/>
        <w:left w:val="none" w:sz="0" w:space="0" w:color="auto"/>
        <w:bottom w:val="none" w:sz="0" w:space="0" w:color="auto"/>
        <w:right w:val="none" w:sz="0" w:space="0" w:color="auto"/>
      </w:divBdr>
      <w:divsChild>
        <w:div w:id="1535773171">
          <w:marLeft w:val="403"/>
          <w:marRight w:val="0"/>
          <w:marTop w:val="67"/>
          <w:marBottom w:val="120"/>
          <w:divBdr>
            <w:top w:val="none" w:sz="0" w:space="0" w:color="auto"/>
            <w:left w:val="none" w:sz="0" w:space="0" w:color="auto"/>
            <w:bottom w:val="none" w:sz="0" w:space="0" w:color="auto"/>
            <w:right w:val="none" w:sz="0" w:space="0" w:color="auto"/>
          </w:divBdr>
        </w:div>
      </w:divsChild>
    </w:div>
    <w:div w:id="1234388717">
      <w:bodyDiv w:val="1"/>
      <w:marLeft w:val="0"/>
      <w:marRight w:val="0"/>
      <w:marTop w:val="0"/>
      <w:marBottom w:val="0"/>
      <w:divBdr>
        <w:top w:val="none" w:sz="0" w:space="0" w:color="auto"/>
        <w:left w:val="none" w:sz="0" w:space="0" w:color="auto"/>
        <w:bottom w:val="none" w:sz="0" w:space="0" w:color="auto"/>
        <w:right w:val="none" w:sz="0" w:space="0" w:color="auto"/>
      </w:divBdr>
      <w:divsChild>
        <w:div w:id="1759861665">
          <w:marLeft w:val="403"/>
          <w:marRight w:val="0"/>
          <w:marTop w:val="67"/>
          <w:marBottom w:val="120"/>
          <w:divBdr>
            <w:top w:val="none" w:sz="0" w:space="0" w:color="auto"/>
            <w:left w:val="none" w:sz="0" w:space="0" w:color="auto"/>
            <w:bottom w:val="none" w:sz="0" w:space="0" w:color="auto"/>
            <w:right w:val="none" w:sz="0" w:space="0" w:color="auto"/>
          </w:divBdr>
        </w:div>
      </w:divsChild>
    </w:div>
    <w:div w:id="1335957649">
      <w:bodyDiv w:val="1"/>
      <w:marLeft w:val="0"/>
      <w:marRight w:val="0"/>
      <w:marTop w:val="0"/>
      <w:marBottom w:val="0"/>
      <w:divBdr>
        <w:top w:val="none" w:sz="0" w:space="0" w:color="auto"/>
        <w:left w:val="none" w:sz="0" w:space="0" w:color="auto"/>
        <w:bottom w:val="none" w:sz="0" w:space="0" w:color="auto"/>
        <w:right w:val="none" w:sz="0" w:space="0" w:color="auto"/>
      </w:divBdr>
    </w:div>
    <w:div w:id="1402870744">
      <w:bodyDiv w:val="1"/>
      <w:marLeft w:val="0"/>
      <w:marRight w:val="0"/>
      <w:marTop w:val="0"/>
      <w:marBottom w:val="0"/>
      <w:divBdr>
        <w:top w:val="none" w:sz="0" w:space="0" w:color="auto"/>
        <w:left w:val="none" w:sz="0" w:space="0" w:color="auto"/>
        <w:bottom w:val="none" w:sz="0" w:space="0" w:color="auto"/>
        <w:right w:val="none" w:sz="0" w:space="0" w:color="auto"/>
      </w:divBdr>
      <w:divsChild>
        <w:div w:id="537669114">
          <w:marLeft w:val="403"/>
          <w:marRight w:val="0"/>
          <w:marTop w:val="67"/>
          <w:marBottom w:val="120"/>
          <w:divBdr>
            <w:top w:val="none" w:sz="0" w:space="0" w:color="auto"/>
            <w:left w:val="none" w:sz="0" w:space="0" w:color="auto"/>
            <w:bottom w:val="none" w:sz="0" w:space="0" w:color="auto"/>
            <w:right w:val="none" w:sz="0" w:space="0" w:color="auto"/>
          </w:divBdr>
        </w:div>
      </w:divsChild>
    </w:div>
    <w:div w:id="1429472276">
      <w:bodyDiv w:val="1"/>
      <w:marLeft w:val="0"/>
      <w:marRight w:val="0"/>
      <w:marTop w:val="0"/>
      <w:marBottom w:val="0"/>
      <w:divBdr>
        <w:top w:val="none" w:sz="0" w:space="0" w:color="auto"/>
        <w:left w:val="none" w:sz="0" w:space="0" w:color="auto"/>
        <w:bottom w:val="none" w:sz="0" w:space="0" w:color="auto"/>
        <w:right w:val="none" w:sz="0" w:space="0" w:color="auto"/>
      </w:divBdr>
      <w:divsChild>
        <w:div w:id="352270182">
          <w:marLeft w:val="547"/>
          <w:marRight w:val="0"/>
          <w:marTop w:val="120"/>
          <w:marBottom w:val="0"/>
          <w:divBdr>
            <w:top w:val="none" w:sz="0" w:space="0" w:color="auto"/>
            <w:left w:val="none" w:sz="0" w:space="0" w:color="auto"/>
            <w:bottom w:val="none" w:sz="0" w:space="0" w:color="auto"/>
            <w:right w:val="none" w:sz="0" w:space="0" w:color="auto"/>
          </w:divBdr>
        </w:div>
      </w:divsChild>
    </w:div>
    <w:div w:id="1554854794">
      <w:bodyDiv w:val="1"/>
      <w:marLeft w:val="0"/>
      <w:marRight w:val="0"/>
      <w:marTop w:val="0"/>
      <w:marBottom w:val="0"/>
      <w:divBdr>
        <w:top w:val="none" w:sz="0" w:space="0" w:color="auto"/>
        <w:left w:val="none" w:sz="0" w:space="0" w:color="auto"/>
        <w:bottom w:val="none" w:sz="0" w:space="0" w:color="auto"/>
        <w:right w:val="none" w:sz="0" w:space="0" w:color="auto"/>
      </w:divBdr>
      <w:divsChild>
        <w:div w:id="757480922">
          <w:marLeft w:val="403"/>
          <w:marRight w:val="0"/>
          <w:marTop w:val="67"/>
          <w:marBottom w:val="120"/>
          <w:divBdr>
            <w:top w:val="none" w:sz="0" w:space="0" w:color="auto"/>
            <w:left w:val="none" w:sz="0" w:space="0" w:color="auto"/>
            <w:bottom w:val="none" w:sz="0" w:space="0" w:color="auto"/>
            <w:right w:val="none" w:sz="0" w:space="0" w:color="auto"/>
          </w:divBdr>
        </w:div>
      </w:divsChild>
    </w:div>
    <w:div w:id="1587880560">
      <w:bodyDiv w:val="1"/>
      <w:marLeft w:val="0"/>
      <w:marRight w:val="0"/>
      <w:marTop w:val="0"/>
      <w:marBottom w:val="0"/>
      <w:divBdr>
        <w:top w:val="none" w:sz="0" w:space="0" w:color="auto"/>
        <w:left w:val="none" w:sz="0" w:space="0" w:color="auto"/>
        <w:bottom w:val="none" w:sz="0" w:space="0" w:color="auto"/>
        <w:right w:val="none" w:sz="0" w:space="0" w:color="auto"/>
      </w:divBdr>
      <w:divsChild>
        <w:div w:id="1226067519">
          <w:marLeft w:val="403"/>
          <w:marRight w:val="0"/>
          <w:marTop w:val="67"/>
          <w:marBottom w:val="120"/>
          <w:divBdr>
            <w:top w:val="none" w:sz="0" w:space="0" w:color="auto"/>
            <w:left w:val="none" w:sz="0" w:space="0" w:color="auto"/>
            <w:bottom w:val="none" w:sz="0" w:space="0" w:color="auto"/>
            <w:right w:val="none" w:sz="0" w:space="0" w:color="auto"/>
          </w:divBdr>
        </w:div>
      </w:divsChild>
    </w:div>
    <w:div w:id="2141262558">
      <w:bodyDiv w:val="1"/>
      <w:marLeft w:val="0"/>
      <w:marRight w:val="0"/>
      <w:marTop w:val="0"/>
      <w:marBottom w:val="0"/>
      <w:divBdr>
        <w:top w:val="none" w:sz="0" w:space="0" w:color="auto"/>
        <w:left w:val="none" w:sz="0" w:space="0" w:color="auto"/>
        <w:bottom w:val="none" w:sz="0" w:space="0" w:color="auto"/>
        <w:right w:val="none" w:sz="0" w:space="0" w:color="auto"/>
      </w:divBdr>
      <w:divsChild>
        <w:div w:id="1687946787">
          <w:marLeft w:val="403"/>
          <w:marRight w:val="0"/>
          <w:marTop w:val="6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d99c79-62f3-445c-b73b-e082df9fe6f0" xsi:nil="true"/>
    <lcf76f155ced4ddcb4097134ff3c332f xmlns="fadd92f0-3d4a-481d-992c-d3b9c1ea2be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B2AB42D37DE40B772C9362A7E5A9C" ma:contentTypeVersion="14" ma:contentTypeDescription="Create a new document." ma:contentTypeScope="" ma:versionID="34fcba56f00531a1445e91a0e1bb2a74">
  <xsd:schema xmlns:xsd="http://www.w3.org/2001/XMLSchema" xmlns:xs="http://www.w3.org/2001/XMLSchema" xmlns:p="http://schemas.microsoft.com/office/2006/metadata/properties" xmlns:ns2="fadd92f0-3d4a-481d-992c-d3b9c1ea2bee" xmlns:ns3="58d99c79-62f3-445c-b73b-e082df9fe6f0" targetNamespace="http://schemas.microsoft.com/office/2006/metadata/properties" ma:root="true" ma:fieldsID="94522b0ef8526bef4125e9c478d8e525" ns2:_="" ns3:_="">
    <xsd:import namespace="fadd92f0-3d4a-481d-992c-d3b9c1ea2bee"/>
    <xsd:import namespace="58d99c79-62f3-445c-b73b-e082df9fe6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d92f0-3d4a-481d-992c-d3b9c1ea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99c79-62f3-445c-b73b-e082df9fe6f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050ac82-02d8-4099-a17a-17d521725734}" ma:internalName="TaxCatchAll" ma:showField="CatchAllData" ma:web="58d99c79-62f3-445c-b73b-e082df9fe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3C8AB-3763-42E4-97DA-405D86284DFB}">
  <ds:schemaRefs>
    <ds:schemaRef ds:uri="http://schemas.microsoft.com/sharepoint/v3/contenttype/forms"/>
  </ds:schemaRefs>
</ds:datastoreItem>
</file>

<file path=customXml/itemProps2.xml><?xml version="1.0" encoding="utf-8"?>
<ds:datastoreItem xmlns:ds="http://schemas.openxmlformats.org/officeDocument/2006/customXml" ds:itemID="{41D116C3-F5DA-47E5-98B9-9A9C7C9D314D}">
  <ds:schemaRefs>
    <ds:schemaRef ds:uri="http://schemas.microsoft.com/office/2006/metadata/properties"/>
    <ds:schemaRef ds:uri="http://schemas.microsoft.com/office/infopath/2007/PartnerControls"/>
    <ds:schemaRef ds:uri="58d99c79-62f3-445c-b73b-e082df9fe6f0"/>
    <ds:schemaRef ds:uri="fadd92f0-3d4a-481d-992c-d3b9c1ea2bee"/>
  </ds:schemaRefs>
</ds:datastoreItem>
</file>

<file path=customXml/itemProps3.xml><?xml version="1.0" encoding="utf-8"?>
<ds:datastoreItem xmlns:ds="http://schemas.openxmlformats.org/officeDocument/2006/customXml" ds:itemID="{721C3B06-41AF-42AB-B74A-E2E7040B0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d92f0-3d4a-481d-992c-d3b9c1ea2bee"/>
    <ds:schemaRef ds:uri="58d99c79-62f3-445c-b73b-e082df9fe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Ronnie</dc:creator>
  <cp:keywords/>
  <dc:description/>
  <cp:lastModifiedBy>Edwards, Ronnie</cp:lastModifiedBy>
  <cp:revision>3</cp:revision>
  <dcterms:created xsi:type="dcterms:W3CDTF">2023-01-04T15:57:00Z</dcterms:created>
  <dcterms:modified xsi:type="dcterms:W3CDTF">2023-01-25T17:05:00Z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0x01010049BB2AB42D37DE40B772C9362A7E5A9C</vt:lpwstr>
  </property>
  <property fmtid="{D5CDD505-2E9C-101B-9397-08002B2CF9AE}" pid="3" name="MSIP_Label_5e4b1be8-281e-475d-98b0-21c3457e5a46_Enabled">
    <vt:lpwstr>true</vt:lpwstr>
  </property>
  <property fmtid="{D5CDD505-2E9C-101B-9397-08002B2CF9AE}" pid="4" name="MSIP_Label_5e4b1be8-281e-475d-98b0-21c3457e5a46_SetDate">
    <vt:lpwstr>2021-12-06T16:19:56Z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942a436a-6c4c-4ec1-a7b3-7ee444207535</vt:lpwstr>
  </property>
  <property fmtid="{D5CDD505-2E9C-101B-9397-08002B2CF9AE}" pid="9" name="MSIP_Label_5e4b1be8-281e-475d-98b0-21c3457e5a46_ContentBits">
    <vt:lpwstr>0</vt:lpwstr>
  </property>
  <property fmtid="{D5CDD505-2E9C-101B-9397-08002B2CF9AE}" pid="10" name="MediaServiceImageTags">
    <vt:lpwstr/>
  </property>
</Properties>
</file>