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A440" w14:textId="1A7AB095" w:rsidR="007C78AC" w:rsidRPr="004A2439" w:rsidRDefault="00B63E74" w:rsidP="20DBC7DB">
      <w:pPr>
        <w:jc w:val="center"/>
        <w:rPr>
          <w:rFonts w:asciiTheme="minorHAnsi" w:hAnsiTheme="minorHAnsi" w:cstheme="minorBidi"/>
          <w:b/>
          <w:bCs/>
          <w:sz w:val="22"/>
          <w:szCs w:val="22"/>
        </w:rPr>
      </w:pPr>
      <w:r w:rsidRPr="00B63E74">
        <w:rPr>
          <w:rFonts w:asciiTheme="minorHAnsi" w:hAnsiTheme="minorHAnsi" w:cstheme="minorHAnsi"/>
          <w:b/>
          <w:bCs/>
          <w:noProof/>
          <w:sz w:val="22"/>
          <w:szCs w:val="22"/>
          <w:u w:val="single"/>
        </w:rPr>
        <mc:AlternateContent>
          <mc:Choice Requires="wps">
            <w:drawing>
              <wp:anchor distT="45720" distB="45720" distL="114300" distR="114300" simplePos="0" relativeHeight="251659264" behindDoc="0" locked="0" layoutInCell="1" allowOverlap="1" wp14:anchorId="67DC6D7F" wp14:editId="6C46AA90">
                <wp:simplePos x="0" y="0"/>
                <wp:positionH relativeFrom="column">
                  <wp:posOffset>882650</wp:posOffset>
                </wp:positionH>
                <wp:positionV relativeFrom="paragraph">
                  <wp:posOffset>93345</wp:posOffset>
                </wp:positionV>
                <wp:extent cx="5473700"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37820"/>
                        </a:xfrm>
                        <a:prstGeom prst="rect">
                          <a:avLst/>
                        </a:prstGeom>
                        <a:solidFill>
                          <a:schemeClr val="bg1">
                            <a:lumMod val="85000"/>
                          </a:schemeClr>
                        </a:solidFill>
                        <a:ln w="9525">
                          <a:noFill/>
                          <a:miter lim="800000"/>
                          <a:headEnd/>
                          <a:tailEnd/>
                        </a:ln>
                      </wps:spPr>
                      <wps:txbx>
                        <w:txbxContent>
                          <w:p w14:paraId="05BAC6D4" w14:textId="70661DF3" w:rsidR="00EA3B7B" w:rsidRDefault="00EA3B7B" w:rsidP="00EA3B7B">
                            <w:r>
                              <w:t xml:space="preserve">Going </w:t>
                            </w:r>
                            <w:r w:rsidR="00D07FA1">
                              <w:t>A</w:t>
                            </w:r>
                            <w:r>
                              <w:t xml:space="preserve">gainst the Gr-ADA: Metformin Use in Prediabetes </w:t>
                            </w:r>
                          </w:p>
                          <w:p w14:paraId="2A3A8444" w14:textId="680F6412" w:rsidR="00B63E74" w:rsidRDefault="00B6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C6D7F" id="_x0000_t202" coordsize="21600,21600" o:spt="202" path="m,l,21600r21600,l21600,xe">
                <v:stroke joinstyle="miter"/>
                <v:path gradientshapeok="t" o:connecttype="rect"/>
              </v:shapetype>
              <v:shape id="_x0000_s1026" type="#_x0000_t202" style="position:absolute;left:0;text-align:left;margin-left:69.5pt;margin-top:7.35pt;width:431pt;height:2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" fillcolor="#d8d8d8 [2732]" stroked="f">
                <v:textbox>
                  <w:txbxContent>
                    <w:p w14:paraId="05BAC6D4" w14:textId="70661DF3" w:rsidR="00EA3B7B" w:rsidRDefault="00EA3B7B" w:rsidP="00EA3B7B">
                      <w:r>
                        <w:t xml:space="preserve">Going </w:t>
                      </w:r>
                      <w:r w:rsidR="00D07FA1">
                        <w:t>A</w:t>
                      </w:r>
                      <w:r>
                        <w:t xml:space="preserve">gainst the Gr-ADA: Metformin Use in Prediabetes </w:t>
                      </w:r>
                    </w:p>
                    <w:p w14:paraId="2A3A8444" w14:textId="680F6412" w:rsidR="00B63E74" w:rsidRDefault="00B63E74"/>
                  </w:txbxContent>
                </v:textbox>
                <w10:wrap type="square"/>
              </v:shape>
            </w:pict>
          </mc:Fallback>
        </mc:AlternateContent>
      </w:r>
    </w:p>
    <w:p w14:paraId="39A3B3FA" w14:textId="409D5702" w:rsidR="007C78AC" w:rsidRPr="004A2439" w:rsidRDefault="007C78AC" w:rsidP="00111A07">
      <w:pPr>
        <w:pStyle w:val="NormalWeb"/>
        <w:spacing w:before="0" w:beforeAutospacing="0" w:after="0" w:afterAutospacing="0"/>
        <w:rPr>
          <w:rFonts w:asciiTheme="minorHAnsi" w:hAnsiTheme="minorHAnsi" w:cstheme="minorHAnsi"/>
          <w:b/>
          <w:bCs/>
          <w:sz w:val="22"/>
          <w:szCs w:val="22"/>
          <w:u w:val="single"/>
        </w:rPr>
      </w:pPr>
      <w:r w:rsidRPr="004A2439">
        <w:rPr>
          <w:rFonts w:asciiTheme="minorHAnsi" w:hAnsiTheme="minorHAnsi" w:cstheme="minorHAnsi"/>
          <w:b/>
          <w:bCs/>
          <w:sz w:val="22"/>
          <w:szCs w:val="22"/>
          <w:u w:val="single"/>
        </w:rPr>
        <w:t>Activity Title:</w:t>
      </w:r>
      <w:r w:rsidR="00E715BF">
        <w:rPr>
          <w:rFonts w:asciiTheme="minorHAnsi" w:hAnsiTheme="minorHAnsi" w:cstheme="minorHAnsi"/>
          <w:b/>
          <w:bCs/>
          <w:sz w:val="22"/>
          <w:szCs w:val="22"/>
          <w:u w:val="single"/>
        </w:rPr>
        <w:t xml:space="preserve">  </w:t>
      </w:r>
    </w:p>
    <w:p w14:paraId="65C87D3F" w14:textId="72615159" w:rsidR="002A7BDB" w:rsidRDefault="002A7BDB" w:rsidP="00111A07">
      <w:pPr>
        <w:pStyle w:val="NormalWeb"/>
        <w:spacing w:before="0" w:beforeAutospacing="0" w:after="0" w:afterAutospacing="0"/>
        <w:rPr>
          <w:rFonts w:asciiTheme="minorHAnsi" w:hAnsiTheme="minorHAnsi" w:cstheme="minorHAnsi"/>
          <w:b/>
          <w:bCs/>
          <w:sz w:val="22"/>
          <w:szCs w:val="22"/>
          <w:u w:val="single"/>
        </w:rPr>
      </w:pPr>
    </w:p>
    <w:p w14:paraId="2D05DAD3" w14:textId="7E7CCE4C" w:rsidR="00E715BF" w:rsidRPr="004A2439" w:rsidRDefault="00B63E74" w:rsidP="00111A07">
      <w:pPr>
        <w:pStyle w:val="NormalWeb"/>
        <w:spacing w:before="0" w:beforeAutospacing="0" w:after="0" w:afterAutospacing="0"/>
        <w:rPr>
          <w:rFonts w:asciiTheme="minorHAnsi" w:hAnsiTheme="minorHAnsi" w:cstheme="minorHAnsi"/>
          <w:b/>
          <w:bCs/>
          <w:sz w:val="22"/>
          <w:szCs w:val="22"/>
          <w:u w:val="single"/>
        </w:rPr>
      </w:pPr>
      <w:r w:rsidRPr="00B63E74">
        <w:rPr>
          <w:rFonts w:asciiTheme="minorHAnsi" w:hAnsiTheme="minorHAnsi" w:cstheme="minorHAnsi"/>
          <w:b/>
          <w:bCs/>
          <w:noProof/>
          <w:sz w:val="22"/>
          <w:szCs w:val="22"/>
          <w:u w:val="single"/>
        </w:rPr>
        <mc:AlternateContent>
          <mc:Choice Requires="wps">
            <w:drawing>
              <wp:anchor distT="45720" distB="45720" distL="114300" distR="114300" simplePos="0" relativeHeight="251661312" behindDoc="0" locked="0" layoutInCell="1" allowOverlap="1" wp14:anchorId="59FC36FC" wp14:editId="51A02C72">
                <wp:simplePos x="0" y="0"/>
                <wp:positionH relativeFrom="column">
                  <wp:posOffset>870115</wp:posOffset>
                </wp:positionH>
                <wp:positionV relativeFrom="paragraph">
                  <wp:posOffset>132889</wp:posOffset>
                </wp:positionV>
                <wp:extent cx="3559175" cy="663575"/>
                <wp:effectExtent l="0" t="0" r="317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663575"/>
                        </a:xfrm>
                        <a:prstGeom prst="rect">
                          <a:avLst/>
                        </a:prstGeom>
                        <a:solidFill>
                          <a:schemeClr val="bg1">
                            <a:lumMod val="85000"/>
                          </a:schemeClr>
                        </a:solidFill>
                        <a:ln w="9525">
                          <a:noFill/>
                          <a:miter lim="800000"/>
                          <a:headEnd/>
                          <a:tailEnd/>
                        </a:ln>
                      </wps:spPr>
                      <wps:txbx>
                        <w:txbxContent>
                          <w:p w14:paraId="3FD0EDBC" w14:textId="54BDB3D2" w:rsidR="00B63E74" w:rsidRDefault="00EA3B7B" w:rsidP="009743DC">
                            <w:r>
                              <w:t>Jack Janosik, PharmD</w:t>
                            </w:r>
                          </w:p>
                          <w:p w14:paraId="0CA86738" w14:textId="184F49C5" w:rsidR="00EA3B7B" w:rsidRDefault="00EA3B7B" w:rsidP="009743DC">
                            <w:r>
                              <w:t>PGY2 Ambulatory Care Pharmacy Resident</w:t>
                            </w:r>
                          </w:p>
                          <w:p w14:paraId="6F4D866B" w14:textId="5ECA774A" w:rsidR="00EA3B7B" w:rsidRDefault="00EA3B7B" w:rsidP="009743DC">
                            <w:r>
                              <w:t>UPMC Presbyterian/Shadyside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C36FC" id="_x0000_s1027" type="#_x0000_t202" style="position:absolute;margin-left:68.5pt;margin-top:10.45pt;width:280.25pt;height: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" fillcolor="#d8d8d8 [2732]" stroked="f">
                <v:textbox>
                  <w:txbxContent>
                    <w:p w14:paraId="3FD0EDBC" w14:textId="54BDB3D2" w:rsidR="00B63E74" w:rsidRDefault="00EA3B7B" w:rsidP="009743DC">
                      <w:r>
                        <w:t>Jack Janosik, PharmD</w:t>
                      </w:r>
                    </w:p>
                    <w:p w14:paraId="0CA86738" w14:textId="184F49C5" w:rsidR="00EA3B7B" w:rsidRDefault="00EA3B7B" w:rsidP="009743DC">
                      <w:r>
                        <w:t>PGY2 Ambulatory Care Pharmacy Resident</w:t>
                      </w:r>
                    </w:p>
                    <w:p w14:paraId="6F4D866B" w14:textId="5ECA774A" w:rsidR="00EA3B7B" w:rsidRDefault="00EA3B7B" w:rsidP="009743DC">
                      <w:r>
                        <w:t>UPMC Presbyterian/Shadyside</w:t>
                      </w:r>
                    </w:p>
                  </w:txbxContent>
                </v:textbox>
                <w10:wrap type="square"/>
              </v:shape>
            </w:pict>
          </mc:Fallback>
        </mc:AlternateContent>
      </w:r>
    </w:p>
    <w:p w14:paraId="04E05E50" w14:textId="5BA25AA8" w:rsidR="007C78AC" w:rsidRPr="004A2439" w:rsidRDefault="007C78AC" w:rsidP="00111A07">
      <w:pPr>
        <w:pStyle w:val="NormalWeb"/>
        <w:spacing w:before="0" w:beforeAutospacing="0" w:after="0" w:afterAutospacing="0"/>
        <w:rPr>
          <w:rFonts w:asciiTheme="minorHAnsi" w:hAnsiTheme="minorHAnsi" w:cstheme="minorHAnsi"/>
          <w:b/>
          <w:bCs/>
          <w:sz w:val="22"/>
          <w:szCs w:val="22"/>
          <w:u w:val="single"/>
        </w:rPr>
      </w:pPr>
      <w:r w:rsidRPr="2A45282B">
        <w:rPr>
          <w:rFonts w:asciiTheme="minorHAnsi" w:hAnsiTheme="minorHAnsi" w:cstheme="minorBidi"/>
          <w:b/>
          <w:bCs/>
          <w:sz w:val="22"/>
          <w:szCs w:val="22"/>
          <w:u w:val="single"/>
        </w:rPr>
        <w:t>Speaker:</w:t>
      </w:r>
    </w:p>
    <w:p w14:paraId="598E599E" w14:textId="2D00C1E6" w:rsidR="2A45282B" w:rsidRDefault="2A45282B" w:rsidP="2A45282B">
      <w:pPr>
        <w:pStyle w:val="NormalWeb"/>
        <w:spacing w:before="0" w:beforeAutospacing="0" w:after="0" w:afterAutospacing="0"/>
        <w:rPr>
          <w:rFonts w:asciiTheme="minorHAnsi" w:hAnsiTheme="minorHAnsi" w:cstheme="minorBidi"/>
          <w:b/>
          <w:bCs/>
          <w:sz w:val="22"/>
          <w:szCs w:val="22"/>
          <w:u w:val="single"/>
        </w:rPr>
      </w:pPr>
    </w:p>
    <w:p w14:paraId="646B867F" w14:textId="0C5AFE7C" w:rsidR="2A45282B" w:rsidRDefault="2A45282B" w:rsidP="2A45282B">
      <w:pPr>
        <w:pStyle w:val="NormalWeb"/>
        <w:spacing w:before="0" w:beforeAutospacing="0" w:after="0" w:afterAutospacing="0"/>
        <w:rPr>
          <w:rFonts w:asciiTheme="minorHAnsi" w:hAnsiTheme="minorHAnsi" w:cstheme="minorBidi"/>
          <w:b/>
          <w:bCs/>
          <w:sz w:val="22"/>
          <w:szCs w:val="22"/>
          <w:u w:val="single"/>
        </w:rPr>
      </w:pPr>
    </w:p>
    <w:p w14:paraId="7BAAFB34" w14:textId="4A237B41" w:rsidR="2A45282B" w:rsidRDefault="2A45282B" w:rsidP="2A45282B">
      <w:pPr>
        <w:pStyle w:val="NormalWeb"/>
        <w:spacing w:before="0" w:beforeAutospacing="0" w:after="0" w:afterAutospacing="0"/>
        <w:rPr>
          <w:rFonts w:asciiTheme="minorHAnsi" w:hAnsiTheme="minorHAnsi" w:cstheme="minorBidi"/>
          <w:b/>
          <w:bCs/>
          <w:sz w:val="22"/>
          <w:szCs w:val="22"/>
          <w:u w:val="single"/>
        </w:rPr>
      </w:pPr>
    </w:p>
    <w:p w14:paraId="211BF7EE" w14:textId="0DBACD57" w:rsidR="007C78AC" w:rsidRDefault="007C78AC" w:rsidP="2A45282B">
      <w:pPr>
        <w:pStyle w:val="NormalWeb"/>
        <w:spacing w:before="0" w:beforeAutospacing="0" w:after="0" w:afterAutospacing="0"/>
        <w:rPr>
          <w:rStyle w:val="Strong"/>
          <w:rFonts w:asciiTheme="minorHAnsi" w:hAnsiTheme="minorHAnsi" w:cstheme="minorBidi"/>
          <w:sz w:val="22"/>
          <w:szCs w:val="22"/>
          <w:u w:val="single"/>
        </w:rPr>
      </w:pPr>
      <w:r w:rsidRPr="2A45282B">
        <w:rPr>
          <w:rStyle w:val="Strong"/>
          <w:rFonts w:asciiTheme="minorHAnsi" w:hAnsiTheme="minorHAnsi" w:cstheme="minorBidi"/>
          <w:sz w:val="22"/>
          <w:szCs w:val="22"/>
          <w:u w:val="single"/>
        </w:rPr>
        <w:t>Objectives:</w:t>
      </w:r>
    </w:p>
    <w:p w14:paraId="718E2C31" w14:textId="6E0A5756" w:rsidR="00447D4D" w:rsidRDefault="00447D4D" w:rsidP="2A45282B">
      <w:pPr>
        <w:pStyle w:val="NormalWeb"/>
        <w:spacing w:before="0" w:beforeAutospacing="0" w:after="0" w:afterAutospacing="0"/>
        <w:rPr>
          <w:rStyle w:val="Strong"/>
          <w:rFonts w:asciiTheme="minorHAnsi" w:hAnsiTheme="minorHAnsi" w:cstheme="minorBidi"/>
          <w:b w:val="0"/>
          <w:bCs w:val="0"/>
          <w:sz w:val="22"/>
          <w:szCs w:val="22"/>
        </w:rPr>
      </w:pPr>
    </w:p>
    <w:p w14:paraId="0402D4B2" w14:textId="0FD3FE09" w:rsidR="007C78AC" w:rsidRDefault="007C78AC" w:rsidP="2A45282B">
      <w:pPr>
        <w:pStyle w:val="NormalWeb"/>
        <w:spacing w:before="0" w:beforeAutospacing="0" w:after="0" w:afterAutospacing="0"/>
        <w:rPr>
          <w:rStyle w:val="Strong"/>
          <w:rFonts w:asciiTheme="minorHAnsi" w:hAnsiTheme="minorHAnsi" w:cstheme="minorBidi"/>
          <w:sz w:val="22"/>
          <w:szCs w:val="22"/>
          <w:u w:val="single"/>
        </w:rPr>
      </w:pPr>
      <w:r>
        <w:rPr>
          <w:noProof/>
        </w:rPr>
        <mc:AlternateContent>
          <mc:Choice Requires="wps">
            <w:drawing>
              <wp:inline distT="45720" distB="45720" distL="114300" distR="114300" wp14:anchorId="3050F97E" wp14:editId="0E5E294A">
                <wp:extent cx="5574030" cy="1427480"/>
                <wp:effectExtent l="0" t="0" r="7620" b="1270"/>
                <wp:docPr id="348605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427480"/>
                        </a:xfrm>
                        <a:prstGeom prst="rect">
                          <a:avLst/>
                        </a:prstGeom>
                        <a:solidFill>
                          <a:schemeClr val="bg1">
                            <a:lumMod val="85000"/>
                          </a:schemeClr>
                        </a:solidFill>
                        <a:ln w="9525">
                          <a:noFill/>
                          <a:miter lim="800000"/>
                          <a:headEnd/>
                          <a:tailEnd/>
                        </a:ln>
                      </wps:spPr>
                      <wps:txbx>
                        <w:txbxContent>
                          <w:p w14:paraId="46D51298" w14:textId="77777777" w:rsidR="008E18C7" w:rsidRPr="006C7D60" w:rsidRDefault="008E18C7" w:rsidP="008E18C7">
                            <w:pPr>
                              <w:pStyle w:val="ListParagraph"/>
                              <w:numPr>
                                <w:ilvl w:val="0"/>
                                <w:numId w:val="36"/>
                              </w:numPr>
                              <w:spacing w:after="160" w:line="259" w:lineRule="auto"/>
                              <w:rPr>
                                <w:b/>
                              </w:rPr>
                            </w:pPr>
                            <w:r w:rsidRPr="006C7D60">
                              <w:rPr>
                                <w:b/>
                              </w:rPr>
                              <w:t xml:space="preserve">Identify the diagnostic criteria and incidence of prediabetes </w:t>
                            </w:r>
                          </w:p>
                          <w:p w14:paraId="77371C12" w14:textId="5066DE0B" w:rsidR="008E18C7" w:rsidRPr="0080016F" w:rsidRDefault="00DD7318" w:rsidP="008E18C7">
                            <w:pPr>
                              <w:pStyle w:val="ListParagraph"/>
                              <w:numPr>
                                <w:ilvl w:val="0"/>
                                <w:numId w:val="36"/>
                              </w:numPr>
                              <w:spacing w:after="160" w:line="259" w:lineRule="auto"/>
                              <w:rPr>
                                <w:b/>
                              </w:rPr>
                            </w:pPr>
                            <w:r>
                              <w:rPr>
                                <w:b/>
                              </w:rPr>
                              <w:t>Discuss</w:t>
                            </w:r>
                            <w:r w:rsidR="008E18C7" w:rsidRPr="0080016F">
                              <w:rPr>
                                <w:b/>
                              </w:rPr>
                              <w:t xml:space="preserve"> current guidance surrounding treatment of prediabetes </w:t>
                            </w:r>
                          </w:p>
                          <w:p w14:paraId="183CC9FD" w14:textId="77777777" w:rsidR="008E18C7" w:rsidRPr="00C84230" w:rsidRDefault="008E18C7" w:rsidP="008E18C7">
                            <w:pPr>
                              <w:pStyle w:val="ListParagraph"/>
                              <w:numPr>
                                <w:ilvl w:val="0"/>
                                <w:numId w:val="36"/>
                              </w:numPr>
                              <w:spacing w:after="160" w:line="259" w:lineRule="auto"/>
                              <w:rPr>
                                <w:b/>
                              </w:rPr>
                            </w:pPr>
                            <w:r w:rsidRPr="00C84230">
                              <w:rPr>
                                <w:b/>
                              </w:rPr>
                              <w:t xml:space="preserve">Describe evidence assessing the effect of metformin in prediabetes  </w:t>
                            </w:r>
                          </w:p>
                          <w:p w14:paraId="15032FB3" w14:textId="77777777" w:rsidR="00B63E74" w:rsidRDefault="00B63E74" w:rsidP="00B63E74"/>
                        </w:txbxContent>
                      </wps:txbx>
                      <wps:bodyPr rot="0" vert="horz" wrap="square" lIns="91440" tIns="45720" rIns="91440" bIns="45720" anchor="t" anchorCtr="0">
                        <a:noAutofit/>
                      </wps:bodyPr>
                    </wps:wsp>
                  </a:graphicData>
                </a:graphic>
              </wp:inline>
            </w:drawing>
          </mc:Choice>
          <mc:Fallback>
            <w:pict>
              <v:shape w14:anchorId="3050F97E" id="Text Box 2" o:spid="_x0000_s1028" type="#_x0000_t202" style="width:438.9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" fillcolor="#d8d8d8 [2732]" stroked="f">
                <v:textbox>
                  <w:txbxContent>
                    <w:p w14:paraId="46D51298" w14:textId="77777777" w:rsidR="008E18C7" w:rsidRPr="006C7D60" w:rsidRDefault="008E18C7" w:rsidP="008E18C7">
                      <w:pPr>
                        <w:pStyle w:val="ListParagraph"/>
                        <w:numPr>
                          <w:ilvl w:val="0"/>
                          <w:numId w:val="36"/>
                        </w:numPr>
                        <w:spacing w:after="160" w:line="259" w:lineRule="auto"/>
                        <w:rPr>
                          <w:b/>
                        </w:rPr>
                      </w:pPr>
                      <w:r w:rsidRPr="006C7D60">
                        <w:rPr>
                          <w:b/>
                        </w:rPr>
                        <w:t xml:space="preserve">Identify the diagnostic criteria and incidence of prediabetes </w:t>
                      </w:r>
                    </w:p>
                    <w:p w14:paraId="77371C12" w14:textId="5066DE0B" w:rsidR="008E18C7" w:rsidRPr="0080016F" w:rsidRDefault="00DD7318" w:rsidP="008E18C7">
                      <w:pPr>
                        <w:pStyle w:val="ListParagraph"/>
                        <w:numPr>
                          <w:ilvl w:val="0"/>
                          <w:numId w:val="36"/>
                        </w:numPr>
                        <w:spacing w:after="160" w:line="259" w:lineRule="auto"/>
                        <w:rPr>
                          <w:b/>
                        </w:rPr>
                      </w:pPr>
                      <w:r>
                        <w:rPr>
                          <w:b/>
                        </w:rPr>
                        <w:t>Discuss</w:t>
                      </w:r>
                      <w:r w:rsidR="008E18C7" w:rsidRPr="0080016F">
                        <w:rPr>
                          <w:b/>
                        </w:rPr>
                        <w:t xml:space="preserve"> current guidance surrounding treatment of prediabetes </w:t>
                      </w:r>
                    </w:p>
                    <w:p w14:paraId="183CC9FD" w14:textId="77777777" w:rsidR="008E18C7" w:rsidRPr="00C84230" w:rsidRDefault="008E18C7" w:rsidP="008E18C7">
                      <w:pPr>
                        <w:pStyle w:val="ListParagraph"/>
                        <w:numPr>
                          <w:ilvl w:val="0"/>
                          <w:numId w:val="36"/>
                        </w:numPr>
                        <w:spacing w:after="160" w:line="259" w:lineRule="auto"/>
                        <w:rPr>
                          <w:b/>
                        </w:rPr>
                      </w:pPr>
                      <w:r w:rsidRPr="00C84230">
                        <w:rPr>
                          <w:b/>
                        </w:rPr>
                        <w:t xml:space="preserve">Describe evidence assessing the effect of metformin in prediabetes  </w:t>
                      </w:r>
                    </w:p>
                    <w:p w14:paraId="15032FB3" w14:textId="77777777" w:rsidR="00B63E74" w:rsidRDefault="00B63E74" w:rsidP="00B63E74"/>
                  </w:txbxContent>
                </v:textbox>
                <w10:anchorlock/>
              </v:shape>
            </w:pict>
          </mc:Fallback>
        </mc:AlternateContent>
      </w:r>
    </w:p>
    <w:p w14:paraId="21DA49F1" w14:textId="7E0522AF" w:rsidR="2A45282B" w:rsidRDefault="2A45282B" w:rsidP="2A45282B">
      <w:pPr>
        <w:pStyle w:val="NormalWeb"/>
        <w:spacing w:before="0" w:beforeAutospacing="0" w:after="0" w:afterAutospacing="0"/>
        <w:rPr>
          <w:rStyle w:val="Strong"/>
          <w:rFonts w:asciiTheme="minorHAnsi" w:hAnsiTheme="minorHAnsi" w:cstheme="minorBidi"/>
          <w:b w:val="0"/>
          <w:bCs w:val="0"/>
          <w:sz w:val="22"/>
          <w:szCs w:val="22"/>
        </w:rPr>
      </w:pPr>
    </w:p>
    <w:p w14:paraId="5CAF7443" w14:textId="358FBB43" w:rsidR="004D41D8" w:rsidRDefault="004D41D8" w:rsidP="00245847">
      <w:pPr>
        <w:pStyle w:val="ListParagraph"/>
        <w:ind w:left="1080"/>
        <w:rPr>
          <w:rFonts w:asciiTheme="minorHAnsi" w:hAnsiTheme="minorHAnsi" w:cstheme="minorHAnsi"/>
          <w:color w:val="000000"/>
          <w:sz w:val="22"/>
          <w:szCs w:val="22"/>
        </w:rPr>
      </w:pPr>
    </w:p>
    <w:p w14:paraId="660FC564" w14:textId="15C7DDA8" w:rsidR="00DD526C" w:rsidRDefault="4FC48619" w:rsidP="43A9114B">
      <w:pPr>
        <w:pStyle w:val="NormalWeb"/>
        <w:spacing w:before="0" w:beforeAutospacing="0" w:after="0" w:afterAutospacing="0"/>
        <w:rPr>
          <w:rStyle w:val="Strong"/>
          <w:rFonts w:asciiTheme="minorHAnsi" w:hAnsiTheme="minorHAnsi" w:cstheme="minorBidi"/>
          <w:sz w:val="22"/>
          <w:szCs w:val="22"/>
          <w:u w:val="single"/>
        </w:rPr>
      </w:pPr>
      <w:r w:rsidRPr="43A9114B">
        <w:rPr>
          <w:rStyle w:val="Strong"/>
          <w:rFonts w:asciiTheme="minorHAnsi" w:hAnsiTheme="minorHAnsi" w:cstheme="minorBidi"/>
          <w:sz w:val="22"/>
          <w:szCs w:val="22"/>
          <w:u w:val="single"/>
        </w:rPr>
        <w:t xml:space="preserve">Presentation Abstract: </w:t>
      </w:r>
    </w:p>
    <w:p w14:paraId="66EFEB51" w14:textId="47F1FEA2" w:rsidR="00DD526C" w:rsidRDefault="00DD526C" w:rsidP="00245847">
      <w:pPr>
        <w:pStyle w:val="ListParagraph"/>
        <w:ind w:left="1080"/>
        <w:rPr>
          <w:rFonts w:asciiTheme="minorHAnsi" w:hAnsiTheme="minorHAnsi" w:cstheme="minorHAnsi"/>
          <w:color w:val="000000"/>
          <w:sz w:val="22"/>
          <w:szCs w:val="22"/>
        </w:rPr>
      </w:pPr>
    </w:p>
    <w:p w14:paraId="421A1BEB" w14:textId="46B7CE84" w:rsidR="008B6950" w:rsidRDefault="00C07641" w:rsidP="00C07641">
      <w:r w:rsidRPr="003B2D7F">
        <w:t>Prediabetes is a disease that affects nearly 1 in 3 American adults. Lifestyle interventions focused on exercising and losing weight is the gold standard of treatment to lower patients’ blood sugar and reduce their risk of developing type 2 diabetes. From a pharmacologic standpoint, metformin has the most evidence supporting its use to prevent/delay the progression of prediabetes to type 2 diabetes. Metformin for prediabetes has been considered in guidelines since as early as 2005. However, with new evidence and updated guidelines, the clinical significance of metformin use in prediabetes remains to be in question. This presentation will review evidence assessing the effect of metformin prediabetes and if there is a benefit for its use in prediabetic patients.</w:t>
      </w:r>
    </w:p>
    <w:p w14:paraId="147A6ECE" w14:textId="37F99593" w:rsidR="00026CF2" w:rsidRDefault="00026CF2" w:rsidP="00C07641"/>
    <w:p w14:paraId="7CEBFFD7" w14:textId="49C30CD4" w:rsidR="00026CF2" w:rsidRPr="00026CF2" w:rsidRDefault="00026CF2" w:rsidP="00C07641">
      <w:pPr>
        <w:rPr>
          <w:b/>
          <w:u w:val="single"/>
        </w:rPr>
      </w:pPr>
      <w:r w:rsidRPr="00026CF2">
        <w:rPr>
          <w:b/>
          <w:u w:val="single"/>
        </w:rPr>
        <w:t>Test Questions:</w:t>
      </w:r>
    </w:p>
    <w:p w14:paraId="5AD00797" w14:textId="79C01F3E" w:rsidR="00026CF2" w:rsidRDefault="00026CF2" w:rsidP="00C07641"/>
    <w:p w14:paraId="77F74F5D" w14:textId="77777777" w:rsidR="00026CF2" w:rsidRDefault="00026CF2" w:rsidP="00026CF2">
      <w:r>
        <w:t>1.</w:t>
      </w:r>
      <w:r>
        <w:tab/>
        <w:t>According to long-term studies, approximately how many patients with prediabetes will NOT progress to diabetes even after many years?</w:t>
      </w:r>
    </w:p>
    <w:p w14:paraId="65AC9D24" w14:textId="77777777" w:rsidR="00026CF2" w:rsidRDefault="00026CF2" w:rsidP="00026CF2">
      <w:r>
        <w:t>a.</w:t>
      </w:r>
      <w:r>
        <w:tab/>
        <w:t>15%</w:t>
      </w:r>
    </w:p>
    <w:p w14:paraId="2A155FBF" w14:textId="77777777" w:rsidR="00026CF2" w:rsidRDefault="00026CF2" w:rsidP="00026CF2">
      <w:r>
        <w:t>b.</w:t>
      </w:r>
      <w:r>
        <w:tab/>
        <w:t>25%</w:t>
      </w:r>
    </w:p>
    <w:p w14:paraId="1106EAEC" w14:textId="77777777" w:rsidR="00026CF2" w:rsidRDefault="00026CF2" w:rsidP="00026CF2">
      <w:r>
        <w:t>c.</w:t>
      </w:r>
      <w:r>
        <w:tab/>
        <w:t>40%</w:t>
      </w:r>
    </w:p>
    <w:p w14:paraId="516F0C9E" w14:textId="77777777" w:rsidR="00026CF2" w:rsidRDefault="00026CF2" w:rsidP="00026CF2">
      <w:r w:rsidRPr="00026CF2">
        <w:rPr>
          <w:highlight w:val="yellow"/>
        </w:rPr>
        <w:t>d.</w:t>
      </w:r>
      <w:r w:rsidRPr="00026CF2">
        <w:rPr>
          <w:highlight w:val="yellow"/>
        </w:rPr>
        <w:tab/>
        <w:t>60% - answer</w:t>
      </w:r>
    </w:p>
    <w:p w14:paraId="2C43DBAC" w14:textId="77777777" w:rsidR="00026CF2" w:rsidRDefault="00026CF2" w:rsidP="00026CF2"/>
    <w:p w14:paraId="424F19E5" w14:textId="77777777" w:rsidR="00026CF2" w:rsidRDefault="00026CF2" w:rsidP="00026CF2">
      <w:r>
        <w:t>2.</w:t>
      </w:r>
      <w:r>
        <w:tab/>
        <w:t>Why is metformin used in prediabetes?</w:t>
      </w:r>
    </w:p>
    <w:p w14:paraId="6FA139CF" w14:textId="77777777" w:rsidR="00026CF2" w:rsidRDefault="00026CF2" w:rsidP="00026CF2">
      <w:r w:rsidRPr="00026CF2">
        <w:rPr>
          <w:highlight w:val="yellow"/>
        </w:rPr>
        <w:t>a.</w:t>
      </w:r>
      <w:r w:rsidRPr="00026CF2">
        <w:rPr>
          <w:highlight w:val="yellow"/>
        </w:rPr>
        <w:tab/>
        <w:t>Treats elevated BG - answer</w:t>
      </w:r>
    </w:p>
    <w:p w14:paraId="1733AF51" w14:textId="77777777" w:rsidR="00026CF2" w:rsidRDefault="00026CF2" w:rsidP="00026CF2">
      <w:r>
        <w:t>b.</w:t>
      </w:r>
      <w:r>
        <w:tab/>
        <w:t>Lowers MI risk</w:t>
      </w:r>
    </w:p>
    <w:p w14:paraId="34D9664E" w14:textId="77777777" w:rsidR="00026CF2" w:rsidRDefault="00026CF2" w:rsidP="00026CF2">
      <w:r>
        <w:t>c.</w:t>
      </w:r>
      <w:r>
        <w:tab/>
        <w:t>Helps patients lose weight</w:t>
      </w:r>
    </w:p>
    <w:p w14:paraId="13369ACD" w14:textId="77777777" w:rsidR="00026CF2" w:rsidRDefault="00026CF2" w:rsidP="00026CF2">
      <w:r>
        <w:t>d.</w:t>
      </w:r>
      <w:r>
        <w:tab/>
        <w:t>A and B</w:t>
      </w:r>
    </w:p>
    <w:p w14:paraId="30DD637F" w14:textId="77777777" w:rsidR="00026CF2" w:rsidRDefault="00026CF2" w:rsidP="00026CF2">
      <w:r>
        <w:t>e.</w:t>
      </w:r>
      <w:r>
        <w:tab/>
        <w:t>All of the above</w:t>
      </w:r>
    </w:p>
    <w:p w14:paraId="383EBB61" w14:textId="77777777" w:rsidR="00026CF2" w:rsidRDefault="00026CF2" w:rsidP="00026CF2"/>
    <w:p w14:paraId="59A75393" w14:textId="77777777" w:rsidR="00026CF2" w:rsidRDefault="00026CF2" w:rsidP="00026CF2">
      <w:r>
        <w:t>3.</w:t>
      </w:r>
      <w:r>
        <w:tab/>
        <w:t>In which situation would you feel most comfortable recommending metformin for a prediabetic patient?</w:t>
      </w:r>
    </w:p>
    <w:p w14:paraId="033E185B" w14:textId="77777777" w:rsidR="00026CF2" w:rsidRDefault="00026CF2" w:rsidP="00026CF2">
      <w:r>
        <w:t>a.</w:t>
      </w:r>
      <w:r>
        <w:tab/>
        <w:t>The patient has high ASCVD risk (&gt;10 %)</w:t>
      </w:r>
    </w:p>
    <w:p w14:paraId="00390865" w14:textId="77777777" w:rsidR="00026CF2" w:rsidRDefault="00026CF2" w:rsidP="00026CF2">
      <w:r w:rsidRPr="00026CF2">
        <w:rPr>
          <w:highlight w:val="yellow"/>
        </w:rPr>
        <w:t>b.</w:t>
      </w:r>
      <w:r w:rsidRPr="00026CF2">
        <w:rPr>
          <w:highlight w:val="yellow"/>
        </w:rPr>
        <w:tab/>
        <w:t>The patient requests metformin - answer</w:t>
      </w:r>
    </w:p>
    <w:p w14:paraId="2703BA0D" w14:textId="77777777" w:rsidR="00026CF2" w:rsidRDefault="00026CF2" w:rsidP="00026CF2">
      <w:r>
        <w:t>c.</w:t>
      </w:r>
      <w:r>
        <w:tab/>
        <w:t>You don’t feel that the patient can make necessary lifestyle adjustments</w:t>
      </w:r>
    </w:p>
    <w:p w14:paraId="5A7B833C" w14:textId="55054767" w:rsidR="00026CF2" w:rsidRPr="00C07641" w:rsidRDefault="00026CF2" w:rsidP="00026CF2">
      <w:r>
        <w:t>d.</w:t>
      </w:r>
      <w:r>
        <w:tab/>
        <w:t>The patient is &lt; 45 years of age</w:t>
      </w:r>
    </w:p>
    <w:p w14:paraId="5B536267" w14:textId="77777777" w:rsidR="00B63E74" w:rsidRPr="003C188A" w:rsidRDefault="00B63E74" w:rsidP="00245847">
      <w:pPr>
        <w:pStyle w:val="ListParagraph"/>
        <w:ind w:left="1080"/>
        <w:rPr>
          <w:rFonts w:asciiTheme="minorHAnsi" w:hAnsiTheme="minorHAnsi" w:cstheme="minorHAnsi"/>
          <w:color w:val="000000"/>
          <w:sz w:val="22"/>
          <w:szCs w:val="22"/>
        </w:rPr>
      </w:pPr>
    </w:p>
    <w:p w14:paraId="2B03F972" w14:textId="77777777" w:rsidR="00DE1DF9" w:rsidRPr="003C188A" w:rsidRDefault="00DE1DF9" w:rsidP="00DE1DF9">
      <w:pPr>
        <w:framePr w:hSpace="180" w:wrap="around" w:vAnchor="text" w:hAnchor="page" w:x="1467" w:y="6126"/>
        <w:ind w:right="-72"/>
        <w:rPr>
          <w:rFonts w:ascii="Arial" w:hAnsi="Arial" w:cs="Arial"/>
          <w:b/>
          <w:sz w:val="20"/>
          <w:szCs w:val="20"/>
        </w:rPr>
      </w:pPr>
    </w:p>
    <w:p w14:paraId="3F8C5194" w14:textId="77777777" w:rsidR="00DE1DF9" w:rsidRPr="00DE1DF9" w:rsidRDefault="00DE1DF9" w:rsidP="00DE1DF9">
      <w:pPr>
        <w:ind w:right="-72"/>
        <w:rPr>
          <w:rFonts w:ascii="Arial" w:hAnsi="Arial" w:cs="Arial"/>
          <w:b/>
          <w:sz w:val="20"/>
          <w:szCs w:val="20"/>
          <w:u w:val="single"/>
        </w:rPr>
      </w:pPr>
      <w:r w:rsidRPr="00DE1DF9">
        <w:rPr>
          <w:rFonts w:ascii="Arial" w:hAnsi="Arial" w:cs="Arial"/>
          <w:b/>
          <w:sz w:val="20"/>
          <w:szCs w:val="20"/>
          <w:u w:val="single"/>
        </w:rPr>
        <w:t>Format:</w:t>
      </w:r>
    </w:p>
    <w:p w14:paraId="05226EC4" w14:textId="77777777" w:rsidR="00DE1DF9" w:rsidRPr="003C188A" w:rsidRDefault="00DE1DF9" w:rsidP="00DE1DF9">
      <w:pPr>
        <w:ind w:right="-72"/>
        <w:rPr>
          <w:rFonts w:ascii="Arial" w:hAnsi="Arial" w:cs="Arial"/>
          <w:sz w:val="20"/>
          <w:szCs w:val="20"/>
        </w:rPr>
      </w:pPr>
      <w:r w:rsidRPr="003C188A">
        <w:rPr>
          <w:rFonts w:ascii="Arial" w:hAnsi="Arial" w:cs="Arial"/>
          <w:sz w:val="20"/>
          <w:szCs w:val="20"/>
        </w:rPr>
        <w:fldChar w:fldCharType="begin">
          <w:ffData>
            <w:name w:val="Check14"/>
            <w:enabled w:val="0"/>
            <w:calcOnExit w:val="0"/>
            <w:checkBox>
              <w:sizeAuto/>
              <w:default w:val="0"/>
            </w:checkBox>
          </w:ffData>
        </w:fldChar>
      </w:r>
      <w:bookmarkStart w:id="0" w:name="Check14"/>
      <w:r w:rsidRPr="003C188A">
        <w:rPr>
          <w:rFonts w:ascii="Arial" w:hAnsi="Arial" w:cs="Arial"/>
          <w:sz w:val="20"/>
          <w:szCs w:val="20"/>
        </w:rPr>
        <w:instrText xml:space="preserve"> FORMCHECKBOX </w:instrText>
      </w:r>
      <w:r w:rsidR="004173DF">
        <w:rPr>
          <w:rFonts w:ascii="Arial" w:hAnsi="Arial" w:cs="Arial"/>
          <w:sz w:val="20"/>
          <w:szCs w:val="20"/>
        </w:rPr>
      </w:r>
      <w:r w:rsidR="004173DF">
        <w:rPr>
          <w:rFonts w:ascii="Arial" w:hAnsi="Arial" w:cs="Arial"/>
          <w:sz w:val="20"/>
          <w:szCs w:val="20"/>
        </w:rPr>
        <w:fldChar w:fldCharType="separate"/>
      </w:r>
      <w:r w:rsidRPr="003C188A">
        <w:rPr>
          <w:rFonts w:ascii="Arial" w:hAnsi="Arial" w:cs="Arial"/>
          <w:sz w:val="20"/>
          <w:szCs w:val="20"/>
        </w:rPr>
        <w:fldChar w:fldCharType="end"/>
      </w:r>
      <w:bookmarkEnd w:id="0"/>
      <w:r w:rsidRPr="003C188A">
        <w:rPr>
          <w:rFonts w:ascii="Arial" w:hAnsi="Arial" w:cs="Arial"/>
          <w:sz w:val="20"/>
          <w:szCs w:val="20"/>
        </w:rPr>
        <w:t xml:space="preserve">  Live</w:t>
      </w:r>
    </w:p>
    <w:bookmarkStart w:id="1" w:name="_Hlk508884800"/>
    <w:p w14:paraId="14FFFA12" w14:textId="77777777" w:rsidR="00DE1DF9" w:rsidRPr="003C188A" w:rsidRDefault="00DE1DF9" w:rsidP="00DE1DF9">
      <w:pPr>
        <w:ind w:right="-72"/>
        <w:rPr>
          <w:rFonts w:ascii="Arial" w:hAnsi="Arial" w:cs="Arial"/>
          <w:sz w:val="20"/>
          <w:szCs w:val="20"/>
        </w:rPr>
      </w:pPr>
      <w:r w:rsidRPr="003C188A">
        <w:rPr>
          <w:rFonts w:ascii="Arial" w:hAnsi="Arial" w:cs="Arial"/>
          <w:sz w:val="20"/>
          <w:szCs w:val="20"/>
        </w:rPr>
        <w:fldChar w:fldCharType="begin">
          <w:ffData>
            <w:name w:val=""/>
            <w:enabled/>
            <w:calcOnExit w:val="0"/>
            <w:checkBox>
              <w:sizeAuto/>
              <w:default w:val="0"/>
            </w:checkBox>
          </w:ffData>
        </w:fldChar>
      </w:r>
      <w:r w:rsidRPr="003C188A">
        <w:rPr>
          <w:rFonts w:ascii="Arial" w:hAnsi="Arial" w:cs="Arial"/>
          <w:sz w:val="20"/>
          <w:szCs w:val="20"/>
        </w:rPr>
        <w:instrText xml:space="preserve"> FORMCHECKBOX </w:instrText>
      </w:r>
      <w:r w:rsidR="004173DF">
        <w:rPr>
          <w:rFonts w:ascii="Arial" w:hAnsi="Arial" w:cs="Arial"/>
          <w:sz w:val="20"/>
          <w:szCs w:val="20"/>
        </w:rPr>
      </w:r>
      <w:r w:rsidR="004173DF">
        <w:rPr>
          <w:rFonts w:ascii="Arial" w:hAnsi="Arial" w:cs="Arial"/>
          <w:sz w:val="20"/>
          <w:szCs w:val="20"/>
        </w:rPr>
        <w:fldChar w:fldCharType="separate"/>
      </w:r>
      <w:r w:rsidRPr="003C188A">
        <w:rPr>
          <w:rFonts w:ascii="Arial" w:hAnsi="Arial" w:cs="Arial"/>
          <w:sz w:val="20"/>
          <w:szCs w:val="20"/>
        </w:rPr>
        <w:fldChar w:fldCharType="end"/>
      </w:r>
      <w:r w:rsidRPr="003C188A">
        <w:rPr>
          <w:rFonts w:ascii="Arial" w:hAnsi="Arial" w:cs="Arial"/>
          <w:sz w:val="20"/>
          <w:szCs w:val="20"/>
        </w:rPr>
        <w:t xml:space="preserve">  Home study</w:t>
      </w:r>
    </w:p>
    <w:bookmarkEnd w:id="1"/>
    <w:p w14:paraId="3B29461A" w14:textId="77777777" w:rsidR="00DE1DF9" w:rsidRPr="003C188A" w:rsidRDefault="00DE1DF9" w:rsidP="00DE1DF9">
      <w:pPr>
        <w:ind w:right="-72"/>
        <w:rPr>
          <w:rFonts w:ascii="Arial" w:hAnsi="Arial" w:cs="Arial"/>
          <w:sz w:val="20"/>
          <w:szCs w:val="20"/>
        </w:rPr>
      </w:pPr>
      <w:r w:rsidRPr="003C188A">
        <w:rPr>
          <w:rFonts w:ascii="Arial" w:hAnsi="Arial" w:cs="Arial"/>
          <w:sz w:val="20"/>
          <w:szCs w:val="20"/>
        </w:rPr>
        <w:fldChar w:fldCharType="begin">
          <w:ffData>
            <w:name w:val=""/>
            <w:enabled/>
            <w:calcOnExit w:val="0"/>
            <w:checkBox>
              <w:sizeAuto/>
              <w:default w:val="1"/>
            </w:checkBox>
          </w:ffData>
        </w:fldChar>
      </w:r>
      <w:r w:rsidRPr="003C188A">
        <w:rPr>
          <w:rFonts w:ascii="Arial" w:hAnsi="Arial" w:cs="Arial"/>
          <w:sz w:val="20"/>
          <w:szCs w:val="20"/>
        </w:rPr>
        <w:instrText xml:space="preserve"> FORMCHECKBOX </w:instrText>
      </w:r>
      <w:r w:rsidR="004173DF">
        <w:rPr>
          <w:rFonts w:ascii="Arial" w:hAnsi="Arial" w:cs="Arial"/>
          <w:sz w:val="20"/>
          <w:szCs w:val="20"/>
        </w:rPr>
      </w:r>
      <w:r w:rsidR="004173DF">
        <w:rPr>
          <w:rFonts w:ascii="Arial" w:hAnsi="Arial" w:cs="Arial"/>
          <w:sz w:val="20"/>
          <w:szCs w:val="20"/>
        </w:rPr>
        <w:fldChar w:fldCharType="separate"/>
      </w:r>
      <w:r w:rsidRPr="003C188A">
        <w:rPr>
          <w:rFonts w:ascii="Arial" w:hAnsi="Arial" w:cs="Arial"/>
          <w:sz w:val="20"/>
          <w:szCs w:val="20"/>
        </w:rPr>
        <w:fldChar w:fldCharType="end"/>
      </w:r>
      <w:r w:rsidRPr="003C188A">
        <w:rPr>
          <w:rFonts w:ascii="Arial" w:hAnsi="Arial" w:cs="Arial"/>
          <w:sz w:val="20"/>
          <w:szCs w:val="20"/>
        </w:rPr>
        <w:t xml:space="preserve">  Live and Home study</w:t>
      </w:r>
    </w:p>
    <w:p w14:paraId="39732AD0" w14:textId="214D15AA" w:rsidR="00DE1DF9" w:rsidRDefault="00DE1DF9" w:rsidP="00DE1DF9">
      <w:pPr>
        <w:ind w:right="-72"/>
        <w:rPr>
          <w:rFonts w:ascii="Arial" w:hAnsi="Arial" w:cs="Arial"/>
          <w:b/>
          <w:sz w:val="20"/>
          <w:szCs w:val="20"/>
        </w:rPr>
      </w:pPr>
      <w:r w:rsidRPr="003C188A">
        <w:rPr>
          <w:rFonts w:ascii="Arial" w:hAnsi="Arial" w:cs="Arial"/>
          <w:sz w:val="20"/>
          <w:szCs w:val="20"/>
        </w:rPr>
        <w:fldChar w:fldCharType="begin">
          <w:ffData>
            <w:name w:val="Check14"/>
            <w:enabled/>
            <w:calcOnExit w:val="0"/>
            <w:checkBox>
              <w:sizeAuto/>
              <w:default w:val="0"/>
            </w:checkBox>
          </w:ffData>
        </w:fldChar>
      </w:r>
      <w:r w:rsidRPr="003C188A">
        <w:rPr>
          <w:rFonts w:ascii="Arial" w:hAnsi="Arial" w:cs="Arial"/>
          <w:sz w:val="20"/>
          <w:szCs w:val="20"/>
        </w:rPr>
        <w:instrText xml:space="preserve"> FORMCHECKBOX </w:instrText>
      </w:r>
      <w:r w:rsidR="004173DF">
        <w:rPr>
          <w:rFonts w:ascii="Arial" w:hAnsi="Arial" w:cs="Arial"/>
          <w:sz w:val="20"/>
          <w:szCs w:val="20"/>
        </w:rPr>
      </w:r>
      <w:r w:rsidR="004173DF">
        <w:rPr>
          <w:rFonts w:ascii="Arial" w:hAnsi="Arial" w:cs="Arial"/>
          <w:sz w:val="20"/>
          <w:szCs w:val="20"/>
        </w:rPr>
        <w:fldChar w:fldCharType="separate"/>
      </w:r>
      <w:r w:rsidRPr="003C188A">
        <w:rPr>
          <w:rFonts w:ascii="Arial" w:hAnsi="Arial" w:cs="Arial"/>
          <w:sz w:val="20"/>
          <w:szCs w:val="20"/>
        </w:rPr>
        <w:fldChar w:fldCharType="end"/>
      </w:r>
      <w:r w:rsidRPr="003C188A">
        <w:rPr>
          <w:rFonts w:ascii="Arial" w:hAnsi="Arial" w:cs="Arial"/>
          <w:sz w:val="20"/>
          <w:szCs w:val="20"/>
        </w:rPr>
        <w:t xml:space="preserve">  Webinar (Live)</w:t>
      </w:r>
    </w:p>
    <w:p w14:paraId="123E3F76" w14:textId="2D4378F7" w:rsidR="00DE1DF9" w:rsidRDefault="00DE1DF9" w:rsidP="00DE1DF9">
      <w:pPr>
        <w:rPr>
          <w:rFonts w:ascii="Arial" w:hAnsi="Arial" w:cs="Arial"/>
          <w:b/>
          <w:sz w:val="20"/>
          <w:szCs w:val="20"/>
        </w:rPr>
      </w:pPr>
    </w:p>
    <w:p w14:paraId="791559CC" w14:textId="10847712" w:rsidR="00DE1DF9" w:rsidRDefault="005A69F3" w:rsidP="00DE1DF9">
      <w:pPr>
        <w:rPr>
          <w:rFonts w:ascii="Arial" w:hAnsi="Arial" w:cs="Arial"/>
          <w:b/>
          <w:sz w:val="20"/>
          <w:szCs w:val="20"/>
        </w:rPr>
      </w:pPr>
      <w:r w:rsidRPr="00B63E74">
        <w:rPr>
          <w:rFonts w:asciiTheme="minorHAnsi" w:hAnsiTheme="minorHAnsi" w:cstheme="minorHAnsi"/>
          <w:b/>
          <w:bCs/>
          <w:noProof/>
          <w:sz w:val="22"/>
          <w:szCs w:val="22"/>
          <w:u w:val="single"/>
        </w:rPr>
        <mc:AlternateContent>
          <mc:Choice Requires="wps">
            <w:drawing>
              <wp:anchor distT="45720" distB="45720" distL="114300" distR="114300" simplePos="0" relativeHeight="251665408" behindDoc="0" locked="0" layoutInCell="1" allowOverlap="1" wp14:anchorId="5E851004" wp14:editId="40F2ABF6">
                <wp:simplePos x="0" y="0"/>
                <wp:positionH relativeFrom="column">
                  <wp:posOffset>1496695</wp:posOffset>
                </wp:positionH>
                <wp:positionV relativeFrom="paragraph">
                  <wp:posOffset>91440</wp:posOffset>
                </wp:positionV>
                <wp:extent cx="3559175" cy="262255"/>
                <wp:effectExtent l="0" t="0" r="317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62255"/>
                        </a:xfrm>
                        <a:prstGeom prst="rect">
                          <a:avLst/>
                        </a:prstGeom>
                        <a:solidFill>
                          <a:schemeClr val="bg1">
                            <a:lumMod val="85000"/>
                          </a:schemeClr>
                        </a:solidFill>
                        <a:ln w="9525">
                          <a:noFill/>
                          <a:miter lim="800000"/>
                          <a:headEnd/>
                          <a:tailEnd/>
                        </a:ln>
                      </wps:spPr>
                      <wps:txbx>
                        <w:txbxContent>
                          <w:p w14:paraId="5BCB85EF" w14:textId="53AC6074" w:rsidR="005A69F3" w:rsidRDefault="000F5063" w:rsidP="005A69F3">
                            <w:r>
                              <w:t>2</w:t>
                            </w:r>
                            <w:r w:rsidR="00C1750F">
                              <w:t>/8/2023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51004" id="_x0000_s1029" type="#_x0000_t202" style="position:absolute;margin-left:117.85pt;margin-top:7.2pt;width:280.25pt;height:2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" fillcolor="#d8d8d8 [2732]" stroked="f">
                <v:textbox>
                  <w:txbxContent>
                    <w:p w14:paraId="5BCB85EF" w14:textId="53AC6074" w:rsidR="005A69F3" w:rsidRDefault="000F5063" w:rsidP="005A69F3">
                      <w:r>
                        <w:t>2</w:t>
                      </w:r>
                      <w:r w:rsidR="00C1750F">
                        <w:t>/8/2023</w:t>
                      </w:r>
                    </w:p>
                  </w:txbxContent>
                </v:textbox>
                <w10:wrap type="square"/>
              </v:shape>
            </w:pict>
          </mc:Fallback>
        </mc:AlternateContent>
      </w:r>
    </w:p>
    <w:p w14:paraId="4322CF56" w14:textId="7C59D1A5" w:rsidR="00DE1DF9" w:rsidRDefault="00DE1DF9" w:rsidP="00DE1DF9">
      <w:pPr>
        <w:rPr>
          <w:rFonts w:ascii="Arial" w:hAnsi="Arial" w:cs="Arial"/>
          <w:b/>
          <w:sz w:val="20"/>
          <w:szCs w:val="20"/>
        </w:rPr>
      </w:pPr>
      <w:r w:rsidRPr="00DE1DF9">
        <w:rPr>
          <w:rFonts w:ascii="Arial" w:hAnsi="Arial" w:cs="Arial"/>
          <w:b/>
          <w:sz w:val="20"/>
          <w:szCs w:val="20"/>
          <w:u w:val="single"/>
        </w:rPr>
        <w:t>Date of Live Activity</w:t>
      </w:r>
      <w:r>
        <w:rPr>
          <w:rFonts w:ascii="Arial" w:hAnsi="Arial" w:cs="Arial"/>
          <w:b/>
          <w:sz w:val="20"/>
          <w:szCs w:val="20"/>
        </w:rPr>
        <w:t>:</w:t>
      </w:r>
    </w:p>
    <w:p w14:paraId="0A5B8DB6" w14:textId="21F17637" w:rsidR="00B63E74" w:rsidRDefault="00B63E74" w:rsidP="00DE1DF9">
      <w:pPr>
        <w:rPr>
          <w:rFonts w:ascii="Arial" w:hAnsi="Arial" w:cs="Arial"/>
          <w:b/>
          <w:sz w:val="20"/>
          <w:szCs w:val="20"/>
        </w:rPr>
      </w:pPr>
    </w:p>
    <w:p w14:paraId="2978E332" w14:textId="77777777" w:rsidR="00DE1DF9" w:rsidRPr="007C78AC" w:rsidRDefault="00DE1DF9" w:rsidP="00DE1DF9">
      <w:pPr>
        <w:rPr>
          <w:rFonts w:ascii="Arial" w:hAnsi="Arial" w:cs="Arial"/>
          <w:b/>
          <w:sz w:val="20"/>
          <w:szCs w:val="20"/>
        </w:rPr>
      </w:pPr>
      <w:r w:rsidRPr="00DE1DF9">
        <w:rPr>
          <w:rFonts w:ascii="Arial" w:hAnsi="Arial" w:cs="Arial"/>
          <w:b/>
          <w:sz w:val="20"/>
          <w:szCs w:val="20"/>
          <w:u w:val="single"/>
        </w:rPr>
        <w:t>Activity length (hr. or CEU):</w:t>
      </w:r>
      <w:r w:rsidRPr="007C78AC">
        <w:rPr>
          <w:rFonts w:ascii="Arial" w:hAnsi="Arial" w:cs="Arial"/>
          <w:b/>
          <w:sz w:val="20"/>
          <w:szCs w:val="20"/>
        </w:rPr>
        <w:t xml:space="preserve">      1 hour</w:t>
      </w:r>
    </w:p>
    <w:p w14:paraId="1DB0BD8C" w14:textId="77777777" w:rsidR="00DE1DF9" w:rsidRDefault="00DE1DF9" w:rsidP="00DE1DF9">
      <w:pPr>
        <w:rPr>
          <w:rFonts w:ascii="Arial" w:hAnsi="Arial" w:cs="Arial"/>
          <w:b/>
          <w:sz w:val="20"/>
          <w:szCs w:val="20"/>
        </w:rPr>
      </w:pPr>
    </w:p>
    <w:p w14:paraId="2064692C" w14:textId="77777777" w:rsidR="00DE1DF9" w:rsidRDefault="00DE1DF9" w:rsidP="00DE1DF9">
      <w:pPr>
        <w:pStyle w:val="BodyText"/>
        <w:ind w:left="86"/>
        <w:rPr>
          <w:rFonts w:cs="Arial"/>
          <w:bCs/>
          <w:i/>
          <w:sz w:val="20"/>
          <w:lang w:bidi="en-US"/>
        </w:rPr>
      </w:pPr>
    </w:p>
    <w:p w14:paraId="47237122" w14:textId="77777777" w:rsidR="00DE1DF9" w:rsidRPr="006E30B9" w:rsidRDefault="00DE1DF9" w:rsidP="00DE1DF9">
      <w:pPr>
        <w:pStyle w:val="BodyText"/>
        <w:rPr>
          <w:rFonts w:cs="Arial"/>
          <w:sz w:val="20"/>
        </w:rPr>
      </w:pPr>
      <w:r w:rsidRPr="006E30B9">
        <w:rPr>
          <w:rFonts w:cs="Arial"/>
          <w:sz w:val="20"/>
        </w:rPr>
        <w:t>Topic Designators – activities are related to:</w:t>
      </w:r>
    </w:p>
    <w:p w14:paraId="7132B089" w14:textId="3EAA55A8" w:rsidR="00DE1DF9" w:rsidRPr="00FD63A6" w:rsidRDefault="00DE1DF9" w:rsidP="00DE1DF9">
      <w:pPr>
        <w:pStyle w:val="BodyText"/>
        <w:rPr>
          <w:rFonts w:cs="Arial"/>
          <w:b w:val="0"/>
          <w:sz w:val="20"/>
        </w:rPr>
      </w:pPr>
      <w:r w:rsidRPr="00FD63A6">
        <w:rPr>
          <w:rFonts w:cs="Arial"/>
          <w:b w:val="0"/>
          <w:sz w:val="20"/>
        </w:rPr>
        <w:t xml:space="preserve">If a CPE activity’s target audience is exclusively for </w:t>
      </w:r>
      <w:r w:rsidRPr="00FD63A6">
        <w:rPr>
          <w:rFonts w:cs="Arial"/>
          <w:sz w:val="20"/>
        </w:rPr>
        <w:t>pharmacists,</w:t>
      </w:r>
      <w:r w:rsidRPr="00FD63A6">
        <w:rPr>
          <w:rFonts w:cs="Arial"/>
          <w:b w:val="0"/>
          <w:sz w:val="20"/>
        </w:rPr>
        <w:t xml:space="preserve"> the designation “P” will be</w:t>
      </w:r>
      <w:r>
        <w:rPr>
          <w:rFonts w:cs="Arial"/>
          <w:b w:val="0"/>
          <w:sz w:val="20"/>
        </w:rPr>
        <w:t xml:space="preserve"> </w:t>
      </w:r>
      <w:r w:rsidRPr="00FD63A6">
        <w:rPr>
          <w:rFonts w:cs="Arial"/>
          <w:b w:val="0"/>
          <w:sz w:val="20"/>
        </w:rPr>
        <w:t>used as follows:</w:t>
      </w:r>
      <w:r w:rsidRPr="007A53D6">
        <w:rPr>
          <w:rFonts w:cs="Arial"/>
          <w:b w:val="0"/>
          <w:sz w:val="20"/>
        </w:rPr>
        <w:t xml:space="preserve"> </w:t>
      </w:r>
    </w:p>
    <w:p w14:paraId="40AB6FBB" w14:textId="77777777" w:rsidR="00DE1DF9" w:rsidRDefault="00DE1DF9" w:rsidP="00DE1DF9">
      <w:pPr>
        <w:pStyle w:val="BodyText"/>
        <w:rPr>
          <w:rFonts w:cs="Arial"/>
          <w:b w:val="0"/>
          <w:sz w:val="20"/>
        </w:rPr>
      </w:pPr>
    </w:p>
    <w:p w14:paraId="0BEA2B6F" w14:textId="77777777" w:rsidR="00DE1DF9" w:rsidRDefault="00DE1DF9" w:rsidP="00DE1DF9">
      <w:pPr>
        <w:pStyle w:val="BodyText"/>
        <w:ind w:left="360"/>
        <w:rPr>
          <w:rFonts w:cs="Arial"/>
          <w:b w:val="0"/>
          <w:sz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Pr>
          <w:rFonts w:cs="Arial"/>
          <w:sz w:val="20"/>
          <w:szCs w:val="20"/>
        </w:rPr>
        <w:fldChar w:fldCharType="end"/>
      </w:r>
      <w:r w:rsidRPr="003C188A">
        <w:rPr>
          <w:rFonts w:cs="Arial"/>
          <w:sz w:val="20"/>
          <w:szCs w:val="20"/>
        </w:rPr>
        <w:t xml:space="preserve"> </w:t>
      </w:r>
      <w:r w:rsidRPr="002C4069">
        <w:rPr>
          <w:rFonts w:cs="Arial"/>
          <w:b w:val="0"/>
          <w:sz w:val="20"/>
        </w:rPr>
        <w:t>01-P Disease State Management/Drug therapy</w:t>
      </w:r>
    </w:p>
    <w:p w14:paraId="3190F447"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FD63A6">
        <w:rPr>
          <w:rFonts w:cs="Arial"/>
          <w:b w:val="0"/>
          <w:sz w:val="20"/>
        </w:rPr>
        <w:t>02-P AIDS therapy</w:t>
      </w:r>
    </w:p>
    <w:p w14:paraId="20F80F0D"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FD05F9">
        <w:rPr>
          <w:rFonts w:cs="Arial"/>
          <w:b w:val="0"/>
          <w:sz w:val="20"/>
        </w:rPr>
        <w:t>03-P Law (related to pharmacy practice)</w:t>
      </w:r>
    </w:p>
    <w:p w14:paraId="67663598"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FD05F9">
        <w:rPr>
          <w:rFonts w:cs="Arial"/>
          <w:b w:val="0"/>
          <w:sz w:val="20"/>
        </w:rPr>
        <w:t>04-P General Pharmacy</w:t>
      </w:r>
    </w:p>
    <w:p w14:paraId="5722FA2F"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FD63A6">
        <w:rPr>
          <w:rFonts w:cs="Arial"/>
          <w:b w:val="0"/>
          <w:sz w:val="20"/>
        </w:rPr>
        <w:t>05-P Patient Safety</w:t>
      </w:r>
    </w:p>
    <w:p w14:paraId="73E4C17A"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0D6C64">
        <w:rPr>
          <w:rFonts w:cs="Arial"/>
          <w:b w:val="0"/>
          <w:sz w:val="20"/>
        </w:rPr>
        <w:t>06-P Immunizations</w:t>
      </w:r>
    </w:p>
    <w:p w14:paraId="29DF4E72" w14:textId="77777777" w:rsidR="00DE1DF9"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sidRPr="00FD63A6">
        <w:rPr>
          <w:rFonts w:cs="Arial"/>
          <w:b w:val="0"/>
          <w:sz w:val="20"/>
        </w:rPr>
        <w:t>07-P Compounding</w:t>
      </w:r>
    </w:p>
    <w:p w14:paraId="76D13F41" w14:textId="148686BC" w:rsidR="00DE1DF9" w:rsidRPr="007C78AC" w:rsidRDefault="00DE1DF9" w:rsidP="00DE1DF9">
      <w:pPr>
        <w:pStyle w:val="BodyText"/>
        <w:ind w:left="360"/>
        <w:rPr>
          <w:rFonts w:cs="Arial"/>
          <w:b w:val="0"/>
          <w:sz w:val="20"/>
        </w:rPr>
      </w:pPr>
      <w:r w:rsidRPr="003C188A">
        <w:rPr>
          <w:rFonts w:cs="Arial"/>
          <w:sz w:val="20"/>
          <w:szCs w:val="20"/>
        </w:rPr>
        <w:fldChar w:fldCharType="begin">
          <w:ffData>
            <w:name w:val="Check14"/>
            <w:enabled/>
            <w:calcOnExit w:val="0"/>
            <w:checkBox>
              <w:sizeAuto/>
              <w:default w:val="0"/>
            </w:checkBox>
          </w:ffData>
        </w:fldChar>
      </w:r>
      <w:r w:rsidRPr="003C188A">
        <w:rPr>
          <w:rFonts w:cs="Arial"/>
          <w:sz w:val="20"/>
          <w:szCs w:val="20"/>
        </w:rPr>
        <w:instrText xml:space="preserve"> FORMCHECKBOX </w:instrText>
      </w:r>
      <w:r w:rsidR="004173DF">
        <w:rPr>
          <w:rFonts w:cs="Arial"/>
          <w:sz w:val="20"/>
          <w:szCs w:val="20"/>
        </w:rPr>
      </w:r>
      <w:r w:rsidR="004173DF">
        <w:rPr>
          <w:rFonts w:cs="Arial"/>
          <w:sz w:val="20"/>
          <w:szCs w:val="20"/>
        </w:rPr>
        <w:fldChar w:fldCharType="separate"/>
      </w:r>
      <w:r w:rsidRPr="003C188A">
        <w:rPr>
          <w:rFonts w:cs="Arial"/>
          <w:sz w:val="20"/>
          <w:szCs w:val="20"/>
        </w:rPr>
        <w:fldChar w:fldCharType="end"/>
      </w:r>
      <w:r w:rsidRPr="003C188A">
        <w:rPr>
          <w:rFonts w:cs="Arial"/>
          <w:sz w:val="20"/>
          <w:szCs w:val="20"/>
        </w:rPr>
        <w:t xml:space="preserve"> </w:t>
      </w:r>
      <w:r>
        <w:rPr>
          <w:rFonts w:cs="Arial"/>
          <w:b w:val="0"/>
          <w:sz w:val="20"/>
        </w:rPr>
        <w:t xml:space="preserve">08-P </w:t>
      </w:r>
      <w:r w:rsidR="000104B2" w:rsidRPr="000104B2">
        <w:rPr>
          <w:rFonts w:cs="Arial"/>
          <w:b w:val="0"/>
          <w:sz w:val="20"/>
        </w:rPr>
        <w:t>Pain Management/Opioids</w:t>
      </w:r>
    </w:p>
    <w:p w14:paraId="564EB085" w14:textId="77777777" w:rsidR="00B777C5" w:rsidRPr="00DE1DF9" w:rsidRDefault="00B777C5" w:rsidP="43A9114B">
      <w:pPr>
        <w:spacing w:after="200" w:line="276" w:lineRule="auto"/>
        <w:rPr>
          <w:rFonts w:ascii="Arial" w:hAnsi="Arial" w:cs="Arial"/>
          <w:b/>
          <w:bCs/>
        </w:rPr>
      </w:pPr>
    </w:p>
    <w:p w14:paraId="5A5AF861" w14:textId="77777777" w:rsidR="00A63E4B" w:rsidRDefault="00A63E4B" w:rsidP="43A9114B">
      <w:pPr>
        <w:spacing w:after="200" w:line="276" w:lineRule="auto"/>
        <w:rPr>
          <w:rFonts w:ascii="Arial" w:hAnsi="Arial" w:cs="Arial"/>
          <w:b/>
          <w:bCs/>
        </w:rPr>
      </w:pPr>
    </w:p>
    <w:p w14:paraId="43FF2208" w14:textId="3D288CC8" w:rsidR="56E03558" w:rsidRDefault="56E03558" w:rsidP="43A9114B">
      <w:pPr>
        <w:pStyle w:val="NormalWeb"/>
        <w:spacing w:before="0" w:beforeAutospacing="0" w:after="0" w:afterAutospacing="0"/>
        <w:rPr>
          <w:rStyle w:val="Strong"/>
          <w:rFonts w:asciiTheme="minorHAnsi" w:hAnsiTheme="minorHAnsi" w:cstheme="minorBidi"/>
          <w:sz w:val="22"/>
          <w:szCs w:val="22"/>
          <w:u w:val="single"/>
        </w:rPr>
      </w:pPr>
      <w:r w:rsidRPr="43A9114B">
        <w:rPr>
          <w:rStyle w:val="Strong"/>
          <w:rFonts w:asciiTheme="minorHAnsi" w:hAnsiTheme="minorHAnsi" w:cstheme="minorBidi"/>
          <w:sz w:val="22"/>
          <w:szCs w:val="22"/>
          <w:u w:val="single"/>
        </w:rPr>
        <w:t>References:</w:t>
      </w:r>
    </w:p>
    <w:p w14:paraId="033B45F6" w14:textId="6D888A76" w:rsidR="001619A3" w:rsidRPr="007A114C" w:rsidRDefault="007502E6" w:rsidP="00722E82">
      <w:pPr>
        <w:pStyle w:val="ListParagraph"/>
        <w:numPr>
          <w:ilvl w:val="0"/>
          <w:numId w:val="38"/>
        </w:numPr>
        <w:spacing w:after="200" w:line="276" w:lineRule="auto"/>
        <w:rPr>
          <w:bCs/>
        </w:rPr>
      </w:pPr>
      <w:r w:rsidRPr="007A114C">
        <w:rPr>
          <w:bCs/>
        </w:rPr>
        <w:t xml:space="preserve">Centers for Disease Control and Prevention. </w:t>
      </w:r>
      <w:r w:rsidR="00B36462" w:rsidRPr="007A114C">
        <w:rPr>
          <w:bCs/>
        </w:rPr>
        <w:t xml:space="preserve">Prediabetes – Your Chance to Prevent Type 2 Diabetes. </w:t>
      </w:r>
      <w:r w:rsidR="006B4B05" w:rsidRPr="007A114C">
        <w:rPr>
          <w:bCs/>
        </w:rPr>
        <w:t>Accessed December</w:t>
      </w:r>
      <w:r w:rsidR="0032770B" w:rsidRPr="007A114C">
        <w:rPr>
          <w:bCs/>
        </w:rPr>
        <w:t xml:space="preserve"> 12, 2022. </w:t>
      </w:r>
    </w:p>
    <w:p w14:paraId="2058FC0A" w14:textId="0507350F" w:rsidR="00D61ABA" w:rsidRDefault="001619A3" w:rsidP="00D61ABA">
      <w:pPr>
        <w:pStyle w:val="ListParagraph"/>
        <w:numPr>
          <w:ilvl w:val="0"/>
          <w:numId w:val="38"/>
        </w:numPr>
        <w:ind w:right="96"/>
      </w:pPr>
      <w:r>
        <w:t xml:space="preserve">American Diabetes Association. Standards of Medical Care in Diabetes. </w:t>
      </w:r>
      <w:r w:rsidRPr="001619A3">
        <w:rPr>
          <w:i/>
          <w:iCs/>
        </w:rPr>
        <w:t>Diabetes Care</w:t>
      </w:r>
      <w:r>
        <w:t>. 2005;28(suppl_1</w:t>
      </w:r>
      <w:proofErr w:type="gramStart"/>
      <w:r>
        <w:t>):s</w:t>
      </w:r>
      <w:proofErr w:type="gramEnd"/>
      <w:r>
        <w:t xml:space="preserve">4-s36. </w:t>
      </w:r>
    </w:p>
    <w:p w14:paraId="008B2458" w14:textId="496E8819" w:rsidR="000B7475" w:rsidRPr="000B7475" w:rsidRDefault="000B7475" w:rsidP="00D61ABA">
      <w:pPr>
        <w:pStyle w:val="ListParagraph"/>
        <w:numPr>
          <w:ilvl w:val="0"/>
          <w:numId w:val="38"/>
        </w:numPr>
        <w:ind w:right="96"/>
      </w:pPr>
      <w:r w:rsidRPr="000B7475">
        <w:rPr>
          <w:color w:val="000000"/>
          <w:shd w:val="clear" w:color="auto" w:fill="FFFFFF"/>
        </w:rPr>
        <w:t xml:space="preserve">Deshpande AD, Harris-Hayes M, </w:t>
      </w:r>
      <w:proofErr w:type="spellStart"/>
      <w:r w:rsidRPr="000B7475">
        <w:rPr>
          <w:color w:val="000000"/>
          <w:shd w:val="clear" w:color="auto" w:fill="FFFFFF"/>
        </w:rPr>
        <w:t>Schootman</w:t>
      </w:r>
      <w:proofErr w:type="spellEnd"/>
      <w:r w:rsidRPr="000B7475">
        <w:rPr>
          <w:color w:val="000000"/>
          <w:shd w:val="clear" w:color="auto" w:fill="FFFFFF"/>
        </w:rPr>
        <w:t xml:space="preserve"> M. Epidemiology of diabetes and diabetes-related complications. </w:t>
      </w:r>
      <w:r w:rsidRPr="000B7475">
        <w:rPr>
          <w:i/>
          <w:iCs/>
          <w:color w:val="000000"/>
          <w:shd w:val="clear" w:color="auto" w:fill="FFFFFF"/>
        </w:rPr>
        <w:t xml:space="preserve">Phys </w:t>
      </w:r>
      <w:proofErr w:type="spellStart"/>
      <w:r w:rsidRPr="000B7475">
        <w:rPr>
          <w:i/>
          <w:iCs/>
          <w:color w:val="000000"/>
          <w:shd w:val="clear" w:color="auto" w:fill="FFFFFF"/>
        </w:rPr>
        <w:t>Ther</w:t>
      </w:r>
      <w:proofErr w:type="spellEnd"/>
      <w:r w:rsidRPr="000B7475">
        <w:rPr>
          <w:color w:val="000000"/>
          <w:shd w:val="clear" w:color="auto" w:fill="FFFFFF"/>
        </w:rPr>
        <w:t>. 2008;88(11):1254-1264.</w:t>
      </w:r>
    </w:p>
    <w:p w14:paraId="07F16E24" w14:textId="26C3264D" w:rsidR="00D61ABA" w:rsidRPr="00722E82" w:rsidRDefault="00D61ABA" w:rsidP="00D61ABA">
      <w:pPr>
        <w:pStyle w:val="ListParagraph"/>
        <w:numPr>
          <w:ilvl w:val="0"/>
          <w:numId w:val="38"/>
        </w:numPr>
        <w:ind w:right="96"/>
      </w:pPr>
      <w:proofErr w:type="spellStart"/>
      <w:r>
        <w:t>ElSayed</w:t>
      </w:r>
      <w:proofErr w:type="spellEnd"/>
      <w:r>
        <w:t xml:space="preserve"> NA, Aleppo G, </w:t>
      </w:r>
      <w:proofErr w:type="spellStart"/>
      <w:r>
        <w:t>Aroda</w:t>
      </w:r>
      <w:proofErr w:type="spellEnd"/>
      <w:r>
        <w:t xml:space="preserve"> VR, et al. 2. Classification and Diagnosis of Diabetes: </w:t>
      </w:r>
      <w:r w:rsidRPr="00D61ABA">
        <w:rPr>
          <w:i/>
          <w:iCs/>
        </w:rPr>
        <w:t>Standards of Care in Diabetes—2023</w:t>
      </w:r>
      <w:r>
        <w:t xml:space="preserve">. </w:t>
      </w:r>
      <w:r w:rsidRPr="00D61ABA">
        <w:rPr>
          <w:i/>
          <w:iCs/>
        </w:rPr>
        <w:t>Diabetes Care</w:t>
      </w:r>
      <w:r>
        <w:t>. 2023;46(Supplement_1</w:t>
      </w:r>
      <w:proofErr w:type="gramStart"/>
      <w:r>
        <w:t>):S</w:t>
      </w:r>
      <w:proofErr w:type="gramEnd"/>
      <w:r>
        <w:t xml:space="preserve">19-S40. </w:t>
      </w:r>
    </w:p>
    <w:p w14:paraId="0D97C843" w14:textId="5D87DABA" w:rsidR="00434A86" w:rsidRDefault="008F0865" w:rsidP="00434A86">
      <w:pPr>
        <w:pStyle w:val="ListParagraph"/>
        <w:numPr>
          <w:ilvl w:val="0"/>
          <w:numId w:val="38"/>
        </w:numPr>
        <w:ind w:right="96"/>
      </w:pPr>
      <w:proofErr w:type="spellStart"/>
      <w:r>
        <w:t>ElSayed</w:t>
      </w:r>
      <w:proofErr w:type="spellEnd"/>
      <w:r>
        <w:t xml:space="preserve"> NA, Aleppo G, </w:t>
      </w:r>
      <w:proofErr w:type="spellStart"/>
      <w:r>
        <w:t>Aroda</w:t>
      </w:r>
      <w:proofErr w:type="spellEnd"/>
      <w:r>
        <w:t xml:space="preserve"> VR, et al. 3. Prevention or Delay of Type 2 Diabetes and Associated Comorbidities: </w:t>
      </w:r>
      <w:r w:rsidRPr="008F0865">
        <w:rPr>
          <w:i/>
          <w:iCs/>
        </w:rPr>
        <w:t>Standards of Care in Diabetes—2023</w:t>
      </w:r>
      <w:r>
        <w:t xml:space="preserve">. </w:t>
      </w:r>
      <w:r w:rsidRPr="008F0865">
        <w:rPr>
          <w:i/>
          <w:iCs/>
        </w:rPr>
        <w:t>Diabetes Care</w:t>
      </w:r>
      <w:r>
        <w:t>. 2023;46(Supplement_1</w:t>
      </w:r>
      <w:proofErr w:type="gramStart"/>
      <w:r>
        <w:t>):S</w:t>
      </w:r>
      <w:proofErr w:type="gramEnd"/>
      <w:r>
        <w:t xml:space="preserve">41-S48. </w:t>
      </w:r>
    </w:p>
    <w:p w14:paraId="4321ECF5" w14:textId="3FDF07BC" w:rsidR="006A7171" w:rsidRDefault="00434A86" w:rsidP="006A7171">
      <w:pPr>
        <w:pStyle w:val="ListParagraph"/>
        <w:numPr>
          <w:ilvl w:val="0"/>
          <w:numId w:val="38"/>
        </w:numPr>
        <w:ind w:right="96"/>
      </w:pPr>
      <w:proofErr w:type="spellStart"/>
      <w:r>
        <w:t>ElSayed</w:t>
      </w:r>
      <w:proofErr w:type="spellEnd"/>
      <w:r>
        <w:t xml:space="preserve"> NA, Aleppo G, </w:t>
      </w:r>
      <w:proofErr w:type="spellStart"/>
      <w:r>
        <w:t>Aroda</w:t>
      </w:r>
      <w:proofErr w:type="spellEnd"/>
      <w:r>
        <w:t xml:space="preserve"> VR, et al. 6. Glycemic Targets: </w:t>
      </w:r>
      <w:r w:rsidRPr="00434A86">
        <w:rPr>
          <w:i/>
          <w:iCs/>
        </w:rPr>
        <w:t>Standards of Care in Diabetes—2023</w:t>
      </w:r>
      <w:r>
        <w:t xml:space="preserve">. </w:t>
      </w:r>
      <w:r w:rsidRPr="00434A86">
        <w:rPr>
          <w:i/>
          <w:iCs/>
        </w:rPr>
        <w:t>Diabetes Care</w:t>
      </w:r>
      <w:r>
        <w:t>. 2023;46(Supplement_1</w:t>
      </w:r>
      <w:proofErr w:type="gramStart"/>
      <w:r>
        <w:t>):S</w:t>
      </w:r>
      <w:proofErr w:type="gramEnd"/>
      <w:r>
        <w:t xml:space="preserve">97-S110. </w:t>
      </w:r>
    </w:p>
    <w:p w14:paraId="0267525D" w14:textId="3927BFE7" w:rsidR="00212E0D" w:rsidRDefault="006A7171" w:rsidP="00C20146">
      <w:pPr>
        <w:pStyle w:val="ListParagraph"/>
        <w:numPr>
          <w:ilvl w:val="0"/>
          <w:numId w:val="38"/>
        </w:numPr>
        <w:ind w:right="96"/>
      </w:pPr>
      <w:proofErr w:type="spellStart"/>
      <w:r>
        <w:t>ElSayed</w:t>
      </w:r>
      <w:proofErr w:type="spellEnd"/>
      <w:r>
        <w:t xml:space="preserve"> NA, Aleppo G, </w:t>
      </w:r>
      <w:proofErr w:type="spellStart"/>
      <w:r>
        <w:t>Aroda</w:t>
      </w:r>
      <w:proofErr w:type="spellEnd"/>
      <w:r>
        <w:t xml:space="preserve"> VR, et al. 9. Pharmacologic Approaches to Glycemic Treatment: </w:t>
      </w:r>
      <w:r w:rsidRPr="006A7171">
        <w:rPr>
          <w:i/>
          <w:iCs/>
        </w:rPr>
        <w:t>Standards of Care in Diabetes—2023</w:t>
      </w:r>
      <w:r>
        <w:t xml:space="preserve">. </w:t>
      </w:r>
      <w:r w:rsidRPr="006A7171">
        <w:rPr>
          <w:i/>
          <w:iCs/>
        </w:rPr>
        <w:t>Diabetes Care</w:t>
      </w:r>
      <w:r>
        <w:t>. 2023;46(Supplement_1</w:t>
      </w:r>
      <w:proofErr w:type="gramStart"/>
      <w:r>
        <w:t>):S</w:t>
      </w:r>
      <w:proofErr w:type="gramEnd"/>
      <w:r>
        <w:t>140-S157.</w:t>
      </w:r>
      <w:r w:rsidR="000214EE">
        <w:t xml:space="preserve"> </w:t>
      </w:r>
    </w:p>
    <w:p w14:paraId="009AE747" w14:textId="3AFC66BD" w:rsidR="000020D0" w:rsidRDefault="00212E0D" w:rsidP="00C20146">
      <w:pPr>
        <w:pStyle w:val="ListParagraph"/>
        <w:numPr>
          <w:ilvl w:val="0"/>
          <w:numId w:val="38"/>
        </w:numPr>
        <w:ind w:right="96"/>
      </w:pPr>
      <w:r>
        <w:t xml:space="preserve">Davidson MB. Metformin Should Not Be Used to Treat Prediabetes. </w:t>
      </w:r>
      <w:r w:rsidRPr="00212E0D">
        <w:rPr>
          <w:i/>
          <w:iCs/>
        </w:rPr>
        <w:t>Diabetes Care</w:t>
      </w:r>
      <w:r>
        <w:t>. 2020;43(9):1983-1987.</w:t>
      </w:r>
    </w:p>
    <w:p w14:paraId="0F6E9537" w14:textId="7FFE42AA" w:rsidR="00C20146" w:rsidRPr="00C20146" w:rsidRDefault="000020D0" w:rsidP="00C20146">
      <w:pPr>
        <w:pStyle w:val="ListParagraph"/>
        <w:numPr>
          <w:ilvl w:val="0"/>
          <w:numId w:val="38"/>
        </w:numPr>
        <w:ind w:right="96"/>
      </w:pPr>
      <w:r>
        <w:t xml:space="preserve">Hughes A, Khan T, </w:t>
      </w:r>
      <w:proofErr w:type="spellStart"/>
      <w:r>
        <w:t>Kirley</w:t>
      </w:r>
      <w:proofErr w:type="spellEnd"/>
      <w:r>
        <w:t xml:space="preserve"> K, et al. Metformin Prescription Rates for Patients with Prediabetes. </w:t>
      </w:r>
      <w:r w:rsidRPr="000020D0">
        <w:rPr>
          <w:i/>
          <w:iCs/>
        </w:rPr>
        <w:t>J Am Board Fam</w:t>
      </w:r>
      <w:r w:rsidR="00683716">
        <w:rPr>
          <w:i/>
          <w:iCs/>
        </w:rPr>
        <w:t xml:space="preserve"> </w:t>
      </w:r>
      <w:r w:rsidRPr="000020D0">
        <w:rPr>
          <w:i/>
          <w:iCs/>
        </w:rPr>
        <w:t>Med</w:t>
      </w:r>
      <w:r>
        <w:t xml:space="preserve">. 2022;35(4):821-826. </w:t>
      </w:r>
    </w:p>
    <w:p w14:paraId="61AC51C3" w14:textId="4E93F0D4" w:rsidR="006E2471" w:rsidRDefault="00C20146" w:rsidP="006E2471">
      <w:pPr>
        <w:pStyle w:val="ListParagraph"/>
        <w:numPr>
          <w:ilvl w:val="0"/>
          <w:numId w:val="38"/>
        </w:numPr>
        <w:ind w:right="96"/>
      </w:pPr>
      <w:r>
        <w:t xml:space="preserve">Reduction in the Incidence of Type 2 Diabetes with Lifestyle Intervention or Metformin. </w:t>
      </w:r>
      <w:r w:rsidRPr="00C20146">
        <w:rPr>
          <w:i/>
          <w:iCs/>
        </w:rPr>
        <w:t xml:space="preserve">N </w:t>
      </w:r>
      <w:proofErr w:type="spellStart"/>
      <w:r w:rsidRPr="00C20146">
        <w:rPr>
          <w:i/>
          <w:iCs/>
        </w:rPr>
        <w:t>Engl</w:t>
      </w:r>
      <w:proofErr w:type="spellEnd"/>
      <w:r w:rsidRPr="00C20146">
        <w:rPr>
          <w:i/>
          <w:iCs/>
        </w:rPr>
        <w:t xml:space="preserve"> J Med</w:t>
      </w:r>
      <w:r>
        <w:t xml:space="preserve">. 2002;346(6):393-403. </w:t>
      </w:r>
    </w:p>
    <w:p w14:paraId="27F63893" w14:textId="16703F3D" w:rsidR="00C9595E" w:rsidRDefault="006E2471" w:rsidP="00C9595E">
      <w:pPr>
        <w:pStyle w:val="ListParagraph"/>
        <w:numPr>
          <w:ilvl w:val="0"/>
          <w:numId w:val="38"/>
        </w:numPr>
        <w:ind w:right="96"/>
      </w:pPr>
      <w:r>
        <w:t xml:space="preserve">Diabetes Prevention Program Research Group, Nathan DM, </w:t>
      </w:r>
      <w:proofErr w:type="spellStart"/>
      <w:r>
        <w:t>Knowler</w:t>
      </w:r>
      <w:proofErr w:type="spellEnd"/>
      <w:r>
        <w:t xml:space="preserve"> WC, et al. Long-term Effects of Metformin on Diabetes Prevention: Identification of Subgroups That Benefited Most in the Diabetes Prevention Program and Diabetes Prevention Program Outcomes Study. </w:t>
      </w:r>
      <w:r w:rsidRPr="006E2471">
        <w:rPr>
          <w:i/>
          <w:iCs/>
        </w:rPr>
        <w:t>Diabetes Care</w:t>
      </w:r>
      <w:r>
        <w:t xml:space="preserve">. 2019;42(4):601-608. </w:t>
      </w:r>
    </w:p>
    <w:p w14:paraId="11DF9903" w14:textId="6B36C9D8" w:rsidR="00E67FBC" w:rsidRDefault="00C9595E" w:rsidP="00E67FBC">
      <w:pPr>
        <w:pStyle w:val="ListParagraph"/>
        <w:numPr>
          <w:ilvl w:val="0"/>
          <w:numId w:val="38"/>
        </w:numPr>
        <w:ind w:right="96"/>
      </w:pPr>
      <w:r>
        <w:t xml:space="preserve">Davidson MB, Kahn RA. A Reappraisal of Prediabetes. </w:t>
      </w:r>
      <w:r w:rsidRPr="00C9595E">
        <w:rPr>
          <w:i/>
          <w:iCs/>
        </w:rPr>
        <w:t>The Journal of Clinical Endocrinology &amp; Metabolism</w:t>
      </w:r>
      <w:r>
        <w:t xml:space="preserve">. 2016;101(7):2628-2635. </w:t>
      </w:r>
    </w:p>
    <w:p w14:paraId="16859669" w14:textId="2FEA56A3" w:rsidR="00C929A4" w:rsidRDefault="00E67FBC" w:rsidP="00C929A4">
      <w:pPr>
        <w:pStyle w:val="ListParagraph"/>
        <w:numPr>
          <w:ilvl w:val="0"/>
          <w:numId w:val="38"/>
        </w:numPr>
        <w:ind w:right="96"/>
      </w:pPr>
      <w:proofErr w:type="spellStart"/>
      <w:r>
        <w:lastRenderedPageBreak/>
        <w:t>Vistisen</w:t>
      </w:r>
      <w:proofErr w:type="spellEnd"/>
      <w:r>
        <w:t xml:space="preserve"> D, Witte DR, Brunner EJ, et al. Risk of Cardiovascular Disease and Death in Individuals </w:t>
      </w:r>
      <w:proofErr w:type="gramStart"/>
      <w:r>
        <w:t>With</w:t>
      </w:r>
      <w:proofErr w:type="gramEnd"/>
      <w:r>
        <w:t xml:space="preserve"> Prediabetes Defined by Different Criteria: The Whitehall II Study. </w:t>
      </w:r>
      <w:r w:rsidRPr="00E67FBC">
        <w:rPr>
          <w:i/>
          <w:iCs/>
        </w:rPr>
        <w:t>Diabetes Care</w:t>
      </w:r>
      <w:r>
        <w:t xml:space="preserve">. 2018;41(4):899-906. </w:t>
      </w:r>
    </w:p>
    <w:p w14:paraId="7483FEB9" w14:textId="4C0A65BC" w:rsidR="000158BD" w:rsidRDefault="00C929A4" w:rsidP="000158BD">
      <w:pPr>
        <w:pStyle w:val="ListParagraph"/>
        <w:numPr>
          <w:ilvl w:val="0"/>
          <w:numId w:val="38"/>
        </w:numPr>
        <w:ind w:right="96"/>
      </w:pPr>
      <w:proofErr w:type="spellStart"/>
      <w:r>
        <w:t>Bancks</w:t>
      </w:r>
      <w:proofErr w:type="spellEnd"/>
      <w:r>
        <w:t xml:space="preserve"> MP, Ning H, Allen NB, et al. Long-term Absolute Risk for Cardiovascular Disease Stratified by Fasting Glucose Level. </w:t>
      </w:r>
      <w:r w:rsidRPr="00C929A4">
        <w:rPr>
          <w:i/>
          <w:iCs/>
        </w:rPr>
        <w:t>Diabetes Care</w:t>
      </w:r>
      <w:r>
        <w:t xml:space="preserve">. 2019;42(3):457-465. </w:t>
      </w:r>
    </w:p>
    <w:p w14:paraId="2ECCC978" w14:textId="50675B03" w:rsidR="003B6319" w:rsidRDefault="000158BD" w:rsidP="003B6319">
      <w:pPr>
        <w:pStyle w:val="ListParagraph"/>
        <w:numPr>
          <w:ilvl w:val="0"/>
          <w:numId w:val="38"/>
        </w:numPr>
        <w:ind w:right="96"/>
      </w:pPr>
      <w:proofErr w:type="spellStart"/>
      <w:r>
        <w:t>Kiviniemi</w:t>
      </w:r>
      <w:proofErr w:type="spellEnd"/>
      <w:r>
        <w:t xml:space="preserve"> AM, </w:t>
      </w:r>
      <w:proofErr w:type="spellStart"/>
      <w:r>
        <w:t>Lepojärvi</w:t>
      </w:r>
      <w:proofErr w:type="spellEnd"/>
      <w:r>
        <w:t xml:space="preserve"> ES, </w:t>
      </w:r>
      <w:proofErr w:type="spellStart"/>
      <w:r>
        <w:t>Tulppo</w:t>
      </w:r>
      <w:proofErr w:type="spellEnd"/>
      <w:r>
        <w:t xml:space="preserve"> MP, et al. Prediabetes and Risk for Cardiac Death Among Patients </w:t>
      </w:r>
      <w:proofErr w:type="gramStart"/>
      <w:r>
        <w:t>With</w:t>
      </w:r>
      <w:proofErr w:type="gramEnd"/>
      <w:r>
        <w:t xml:space="preserve"> Coronary Artery Disease: The ARTEMIS Study. </w:t>
      </w:r>
      <w:r w:rsidRPr="000158BD">
        <w:rPr>
          <w:i/>
          <w:iCs/>
        </w:rPr>
        <w:t>Diabetes Care</w:t>
      </w:r>
      <w:r>
        <w:t xml:space="preserve">. 2019;42(7):1319-1325. </w:t>
      </w:r>
    </w:p>
    <w:p w14:paraId="71CF9AB7" w14:textId="281B751B" w:rsidR="00150416" w:rsidRDefault="003B6319" w:rsidP="00150416">
      <w:pPr>
        <w:pStyle w:val="ListParagraph"/>
        <w:numPr>
          <w:ilvl w:val="0"/>
          <w:numId w:val="38"/>
        </w:numPr>
        <w:ind w:right="96"/>
      </w:pPr>
      <w:proofErr w:type="spellStart"/>
      <w:r>
        <w:t>Echouffo-Tcheugui</w:t>
      </w:r>
      <w:proofErr w:type="spellEnd"/>
      <w:r>
        <w:t xml:space="preserve"> JB, </w:t>
      </w:r>
      <w:proofErr w:type="spellStart"/>
      <w:r>
        <w:t>Niiranen</w:t>
      </w:r>
      <w:proofErr w:type="spellEnd"/>
      <w:r>
        <w:t xml:space="preserve"> TJ, McCabe EL, et al. Lifetime Prevalence and Prognosis of Prediabetes Without Progression to Diabetes. </w:t>
      </w:r>
      <w:r w:rsidRPr="003B6319">
        <w:rPr>
          <w:i/>
          <w:iCs/>
        </w:rPr>
        <w:t>Diabetes Care</w:t>
      </w:r>
      <w:r>
        <w:t>. 2018;41(7</w:t>
      </w:r>
      <w:proofErr w:type="gramStart"/>
      <w:r>
        <w:t>):e</w:t>
      </w:r>
      <w:proofErr w:type="gramEnd"/>
      <w:r>
        <w:t xml:space="preserve">117-e118. </w:t>
      </w:r>
    </w:p>
    <w:p w14:paraId="330723E3" w14:textId="40685FAE" w:rsidR="00150416" w:rsidRDefault="00150416" w:rsidP="00150416">
      <w:pPr>
        <w:pStyle w:val="ListParagraph"/>
        <w:numPr>
          <w:ilvl w:val="0"/>
          <w:numId w:val="38"/>
        </w:numPr>
        <w:ind w:right="96"/>
      </w:pPr>
      <w:r>
        <w:t xml:space="preserve">The Effect of Intensive Treatment of Diabetes on the Development and Progression of Long-Term Complications in Insulin-Dependent Diabetes Mellitus. </w:t>
      </w:r>
      <w:r w:rsidRPr="00150416">
        <w:rPr>
          <w:i/>
          <w:iCs/>
        </w:rPr>
        <w:t xml:space="preserve">N </w:t>
      </w:r>
      <w:proofErr w:type="spellStart"/>
      <w:r w:rsidRPr="00150416">
        <w:rPr>
          <w:i/>
          <w:iCs/>
        </w:rPr>
        <w:t>Engl</w:t>
      </w:r>
      <w:proofErr w:type="spellEnd"/>
      <w:r w:rsidRPr="00150416">
        <w:rPr>
          <w:i/>
          <w:iCs/>
        </w:rPr>
        <w:t xml:space="preserve"> J Med</w:t>
      </w:r>
      <w:r>
        <w:t xml:space="preserve">. 1993;329(14):977-986. </w:t>
      </w:r>
    </w:p>
    <w:p w14:paraId="72378B3F" w14:textId="12608D79" w:rsidR="005C7344" w:rsidRPr="00483713" w:rsidRDefault="005C7344" w:rsidP="00EF0373">
      <w:pPr>
        <w:pStyle w:val="ListParagraph"/>
        <w:numPr>
          <w:ilvl w:val="0"/>
          <w:numId w:val="38"/>
        </w:numPr>
        <w:spacing w:after="200" w:line="276" w:lineRule="auto"/>
        <w:rPr>
          <w:bCs/>
        </w:rPr>
      </w:pPr>
      <w:r w:rsidRPr="00483713">
        <w:rPr>
          <w:bCs/>
        </w:rPr>
        <w:t xml:space="preserve">Glucophage [package </w:t>
      </w:r>
      <w:r w:rsidR="005E2188" w:rsidRPr="00483713">
        <w:rPr>
          <w:bCs/>
        </w:rPr>
        <w:t>insert</w:t>
      </w:r>
      <w:r w:rsidRPr="00483713">
        <w:rPr>
          <w:bCs/>
        </w:rPr>
        <w:t>]</w:t>
      </w:r>
      <w:r w:rsidR="005E2188" w:rsidRPr="00483713">
        <w:rPr>
          <w:bCs/>
        </w:rPr>
        <w:t>. Princeton, NJ</w:t>
      </w:r>
      <w:r w:rsidR="00AD6E6A" w:rsidRPr="00483713">
        <w:rPr>
          <w:bCs/>
        </w:rPr>
        <w:t>: Bristol-Myers Squibb</w:t>
      </w:r>
      <w:r w:rsidR="00FA58B0" w:rsidRPr="00483713">
        <w:rPr>
          <w:bCs/>
        </w:rPr>
        <w:t xml:space="preserve"> Company; </w:t>
      </w:r>
      <w:r w:rsidR="00966E66" w:rsidRPr="00483713">
        <w:rPr>
          <w:bCs/>
        </w:rPr>
        <w:t>2018.</w:t>
      </w:r>
    </w:p>
    <w:p w14:paraId="29D900A8" w14:textId="77777777" w:rsidR="00DF62F3" w:rsidRPr="00483713" w:rsidRDefault="00DF62F3" w:rsidP="00DF62F3">
      <w:pPr>
        <w:pStyle w:val="ListParagraph"/>
        <w:numPr>
          <w:ilvl w:val="0"/>
          <w:numId w:val="38"/>
        </w:numPr>
        <w:spacing w:after="160" w:line="259" w:lineRule="auto"/>
        <w:ind w:right="96"/>
        <w:rPr>
          <w:rFonts w:cstheme="minorHAnsi"/>
        </w:rPr>
      </w:pPr>
      <w:r w:rsidRPr="00483713">
        <w:rPr>
          <w:rFonts w:cstheme="minorHAnsi"/>
        </w:rPr>
        <w:t xml:space="preserve">US Preventive Services Task Force, Davidson KW, Barry MJ, et al. Screening for Prediabetes and Type 2 Diabetes: US Preventive Services Task Force Recommendation Statement. </w:t>
      </w:r>
      <w:r w:rsidRPr="00483713">
        <w:rPr>
          <w:rFonts w:cstheme="minorHAnsi"/>
          <w:i/>
          <w:iCs/>
        </w:rPr>
        <w:t>JAMA</w:t>
      </w:r>
      <w:r w:rsidRPr="00483713">
        <w:rPr>
          <w:rFonts w:cstheme="minorHAnsi"/>
        </w:rPr>
        <w:t xml:space="preserve">. 2021;326(8):736. </w:t>
      </w:r>
    </w:p>
    <w:p w14:paraId="751041E4" w14:textId="5CD9B85A" w:rsidR="004A76C8" w:rsidRPr="00483713" w:rsidRDefault="00483713" w:rsidP="00483713">
      <w:pPr>
        <w:pStyle w:val="ListParagraph"/>
        <w:numPr>
          <w:ilvl w:val="0"/>
          <w:numId w:val="38"/>
        </w:numPr>
        <w:spacing w:after="160" w:line="259" w:lineRule="auto"/>
        <w:ind w:right="96"/>
      </w:pPr>
      <w:r w:rsidRPr="00483713">
        <w:t xml:space="preserve">van </w:t>
      </w:r>
      <w:proofErr w:type="spellStart"/>
      <w:r w:rsidRPr="00483713">
        <w:t>Herpt</w:t>
      </w:r>
      <w:proofErr w:type="spellEnd"/>
      <w:r w:rsidRPr="00483713">
        <w:t xml:space="preserve"> TTW, </w:t>
      </w:r>
      <w:proofErr w:type="spellStart"/>
      <w:r w:rsidRPr="00483713">
        <w:t>Ligthart</w:t>
      </w:r>
      <w:proofErr w:type="spellEnd"/>
      <w:r w:rsidRPr="00483713">
        <w:t xml:space="preserve"> S, </w:t>
      </w:r>
      <w:proofErr w:type="spellStart"/>
      <w:r w:rsidRPr="00483713">
        <w:t>Leening</w:t>
      </w:r>
      <w:proofErr w:type="spellEnd"/>
      <w:r w:rsidRPr="00483713">
        <w:t xml:space="preserve"> MJG, et al. Lifetime risk to progress from pre-diabetes to type 2 diabetes among women and men: comparison between American Diabetes Association and World Health Organization diagnostic criteria. </w:t>
      </w:r>
      <w:r w:rsidRPr="00483713">
        <w:rPr>
          <w:i/>
          <w:iCs/>
        </w:rPr>
        <w:t>BMJ Open Diab Res Care</w:t>
      </w:r>
      <w:r w:rsidRPr="00483713">
        <w:t>. 2020;8(2</w:t>
      </w:r>
      <w:proofErr w:type="gramStart"/>
      <w:r w:rsidRPr="00483713">
        <w:t>):e</w:t>
      </w:r>
      <w:proofErr w:type="gramEnd"/>
      <w:r w:rsidRPr="00483713">
        <w:t xml:space="preserve">001529. </w:t>
      </w:r>
    </w:p>
    <w:sectPr w:rsidR="004A76C8" w:rsidRPr="00483713" w:rsidSect="00B872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55FC" w14:textId="77777777" w:rsidR="00706094" w:rsidRDefault="00706094" w:rsidP="00642A47">
      <w:r>
        <w:separator/>
      </w:r>
    </w:p>
  </w:endnote>
  <w:endnote w:type="continuationSeparator" w:id="0">
    <w:p w14:paraId="63404337" w14:textId="77777777" w:rsidR="00706094" w:rsidRDefault="00706094" w:rsidP="006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4D81" w14:textId="77777777" w:rsidR="00706094" w:rsidRDefault="00706094" w:rsidP="00642A47">
      <w:r>
        <w:separator/>
      </w:r>
    </w:p>
  </w:footnote>
  <w:footnote w:type="continuationSeparator" w:id="0">
    <w:p w14:paraId="2AEDA964" w14:textId="77777777" w:rsidR="00706094" w:rsidRDefault="00706094" w:rsidP="0064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D"/>
      </v:shape>
    </w:pict>
  </w:numPicBullet>
  <w:abstractNum w:abstractNumId="0" w15:restartNumberingAfterBreak="0">
    <w:nsid w:val="00462BCD"/>
    <w:multiLevelType w:val="hybridMultilevel"/>
    <w:tmpl w:val="37225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728F"/>
    <w:multiLevelType w:val="hybridMultilevel"/>
    <w:tmpl w:val="3B50CA92"/>
    <w:lvl w:ilvl="0" w:tplc="C9C62FF2">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7FDB"/>
    <w:multiLevelType w:val="hybridMultilevel"/>
    <w:tmpl w:val="7AFA6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B7965"/>
    <w:multiLevelType w:val="hybridMultilevel"/>
    <w:tmpl w:val="A772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33880"/>
    <w:multiLevelType w:val="hybridMultilevel"/>
    <w:tmpl w:val="E5F0BDA0"/>
    <w:lvl w:ilvl="0" w:tplc="1C3456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D7D1A"/>
    <w:multiLevelType w:val="hybridMultilevel"/>
    <w:tmpl w:val="DBD4E3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9B63D6"/>
    <w:multiLevelType w:val="hybridMultilevel"/>
    <w:tmpl w:val="C534E9B6"/>
    <w:lvl w:ilvl="0" w:tplc="ED068CC2">
      <w:start w:val="1"/>
      <w:numFmt w:val="bullet"/>
      <w:lvlText w:val=""/>
      <w:lvlJc w:val="left"/>
      <w:pPr>
        <w:ind w:left="720" w:hanging="360"/>
      </w:pPr>
      <w:rPr>
        <w:rFonts w:ascii="Wingdings" w:hAnsi="Wingding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66D8"/>
    <w:multiLevelType w:val="hybridMultilevel"/>
    <w:tmpl w:val="6B201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320A3"/>
    <w:multiLevelType w:val="multilevel"/>
    <w:tmpl w:val="C7A47C8E"/>
    <w:numStyleLink w:val="Style2"/>
  </w:abstractNum>
  <w:abstractNum w:abstractNumId="9" w15:restartNumberingAfterBreak="0">
    <w:nsid w:val="17B06BF6"/>
    <w:multiLevelType w:val="multilevel"/>
    <w:tmpl w:val="114C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66C63"/>
    <w:multiLevelType w:val="hybridMultilevel"/>
    <w:tmpl w:val="213673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574FEA"/>
    <w:multiLevelType w:val="hybridMultilevel"/>
    <w:tmpl w:val="C840C29A"/>
    <w:lvl w:ilvl="0" w:tplc="09488F52">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671A1D"/>
    <w:multiLevelType w:val="hybridMultilevel"/>
    <w:tmpl w:val="F34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6427"/>
    <w:multiLevelType w:val="hybridMultilevel"/>
    <w:tmpl w:val="CA9A0E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40AC4"/>
    <w:multiLevelType w:val="hybridMultilevel"/>
    <w:tmpl w:val="BF2A65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91F46"/>
    <w:multiLevelType w:val="hybridMultilevel"/>
    <w:tmpl w:val="DFA4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B579B"/>
    <w:multiLevelType w:val="hybridMultilevel"/>
    <w:tmpl w:val="3CDC2CAA"/>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66E63"/>
    <w:multiLevelType w:val="hybridMultilevel"/>
    <w:tmpl w:val="49721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8091C"/>
    <w:multiLevelType w:val="hybridMultilevel"/>
    <w:tmpl w:val="7FE8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60F20"/>
    <w:multiLevelType w:val="hybridMultilevel"/>
    <w:tmpl w:val="CA8264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A5AA7"/>
    <w:multiLevelType w:val="hybridMultilevel"/>
    <w:tmpl w:val="04045502"/>
    <w:lvl w:ilvl="0" w:tplc="ED068CC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76822"/>
    <w:multiLevelType w:val="hybridMultilevel"/>
    <w:tmpl w:val="607E26F8"/>
    <w:lvl w:ilvl="0" w:tplc="A89AC6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569DA"/>
    <w:multiLevelType w:val="hybridMultilevel"/>
    <w:tmpl w:val="5BC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C7F32"/>
    <w:multiLevelType w:val="hybridMultilevel"/>
    <w:tmpl w:val="088AE514"/>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D0BED"/>
    <w:multiLevelType w:val="hybridMultilevel"/>
    <w:tmpl w:val="61DE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800F4"/>
    <w:multiLevelType w:val="hybridMultilevel"/>
    <w:tmpl w:val="28BE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7906"/>
    <w:multiLevelType w:val="hybridMultilevel"/>
    <w:tmpl w:val="56242296"/>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32378"/>
    <w:multiLevelType w:val="multilevel"/>
    <w:tmpl w:val="C7A47C8E"/>
    <w:styleLink w:val="Style2"/>
    <w:lvl w:ilvl="0">
      <w:start w:val="1"/>
      <w:numFmt w:val="upperLetter"/>
      <w:lvlText w:val="%1."/>
      <w:lvlJc w:val="left"/>
      <w:pPr>
        <w:ind w:left="86" w:hanging="360"/>
      </w:pPr>
      <w:rPr>
        <w:b w:val="0"/>
      </w:rPr>
    </w:lvl>
    <w:lvl w:ilvl="1">
      <w:start w:val="1"/>
      <w:numFmt w:val="lowerLetter"/>
      <w:lvlText w:val="%2."/>
      <w:lvlJc w:val="left"/>
      <w:pPr>
        <w:ind w:left="806" w:hanging="360"/>
      </w:pPr>
    </w:lvl>
    <w:lvl w:ilvl="2">
      <w:start w:val="1"/>
      <w:numFmt w:val="lowerRoman"/>
      <w:lvlText w:val="%3."/>
      <w:lvlJc w:val="right"/>
      <w:pPr>
        <w:ind w:left="1526" w:hanging="180"/>
      </w:pPr>
    </w:lvl>
    <w:lvl w:ilvl="3">
      <w:start w:val="1"/>
      <w:numFmt w:val="decimal"/>
      <w:lvlText w:val="%4."/>
      <w:lvlJc w:val="left"/>
      <w:pPr>
        <w:ind w:left="2246" w:hanging="360"/>
      </w:pPr>
    </w:lvl>
    <w:lvl w:ilvl="4">
      <w:start w:val="1"/>
      <w:numFmt w:val="lowerLetter"/>
      <w:lvlText w:val="%5."/>
      <w:lvlJc w:val="left"/>
      <w:pPr>
        <w:ind w:left="2966" w:hanging="360"/>
      </w:pPr>
    </w:lvl>
    <w:lvl w:ilvl="5">
      <w:start w:val="1"/>
      <w:numFmt w:val="lowerRoman"/>
      <w:lvlText w:val="%6."/>
      <w:lvlJc w:val="right"/>
      <w:pPr>
        <w:ind w:left="3686" w:hanging="180"/>
      </w:pPr>
    </w:lvl>
    <w:lvl w:ilvl="6">
      <w:start w:val="1"/>
      <w:numFmt w:val="decimal"/>
      <w:lvlText w:val="%7."/>
      <w:lvlJc w:val="left"/>
      <w:pPr>
        <w:ind w:left="4406" w:hanging="360"/>
      </w:pPr>
    </w:lvl>
    <w:lvl w:ilvl="7">
      <w:start w:val="1"/>
      <w:numFmt w:val="lowerLetter"/>
      <w:lvlText w:val="%8."/>
      <w:lvlJc w:val="left"/>
      <w:pPr>
        <w:ind w:left="5126" w:hanging="360"/>
      </w:pPr>
    </w:lvl>
    <w:lvl w:ilvl="8">
      <w:start w:val="1"/>
      <w:numFmt w:val="lowerRoman"/>
      <w:lvlText w:val="%9."/>
      <w:lvlJc w:val="right"/>
      <w:pPr>
        <w:ind w:left="5846" w:hanging="180"/>
      </w:pPr>
    </w:lvl>
  </w:abstractNum>
  <w:abstractNum w:abstractNumId="28" w15:restartNumberingAfterBreak="0">
    <w:nsid w:val="5BAE5F7F"/>
    <w:multiLevelType w:val="hybridMultilevel"/>
    <w:tmpl w:val="95AC6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FA2E88"/>
    <w:multiLevelType w:val="hybridMultilevel"/>
    <w:tmpl w:val="A384A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9F1052"/>
    <w:multiLevelType w:val="hybridMultilevel"/>
    <w:tmpl w:val="AA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B2AD2"/>
    <w:multiLevelType w:val="hybridMultilevel"/>
    <w:tmpl w:val="F2F6861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A750CC"/>
    <w:multiLevelType w:val="hybridMultilevel"/>
    <w:tmpl w:val="4BC4EC44"/>
    <w:lvl w:ilvl="0" w:tplc="04090007">
      <w:start w:val="1"/>
      <w:numFmt w:val="bullet"/>
      <w:lvlText w:val=""/>
      <w:lvlPicBulletId w:val="0"/>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F63AA1"/>
    <w:multiLevelType w:val="hybridMultilevel"/>
    <w:tmpl w:val="E7F0A60A"/>
    <w:lvl w:ilvl="0" w:tplc="A89AC616">
      <w:start w:val="1"/>
      <w:numFmt w:val="bullet"/>
      <w:lvlText w:val=""/>
      <w:lvlJc w:val="left"/>
      <w:pPr>
        <w:ind w:left="720" w:hanging="360"/>
      </w:pPr>
      <w:rPr>
        <w:rFonts w:ascii="Symbol" w:hAnsi="Symbol"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F710E"/>
    <w:multiLevelType w:val="singleLevel"/>
    <w:tmpl w:val="C7FE1498"/>
    <w:lvl w:ilvl="0">
      <w:start w:val="773"/>
      <w:numFmt w:val="bullet"/>
      <w:lvlText w:val=""/>
      <w:lvlJc w:val="left"/>
      <w:pPr>
        <w:tabs>
          <w:tab w:val="num" w:pos="720"/>
        </w:tabs>
        <w:ind w:left="720" w:hanging="720"/>
      </w:pPr>
      <w:rPr>
        <w:rFonts w:ascii="Monotype Sorts" w:hAnsi="Monotype Sorts" w:hint="default"/>
      </w:rPr>
    </w:lvl>
  </w:abstractNum>
  <w:abstractNum w:abstractNumId="35" w15:restartNumberingAfterBreak="0">
    <w:nsid w:val="745064BF"/>
    <w:multiLevelType w:val="hybridMultilevel"/>
    <w:tmpl w:val="625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E29B9"/>
    <w:multiLevelType w:val="hybridMultilevel"/>
    <w:tmpl w:val="B02C0BCC"/>
    <w:lvl w:ilvl="0" w:tplc="408C933E">
      <w:start w:val="1"/>
      <w:numFmt w:val="bullet"/>
      <w:lvlText w:val="□"/>
      <w:lvlJc w:val="left"/>
      <w:pPr>
        <w:ind w:left="360" w:hanging="360"/>
      </w:pPr>
      <w:rPr>
        <w:rFonts w:ascii="Courier New" w:hAnsi="Courier New"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B2923"/>
    <w:multiLevelType w:val="hybridMultilevel"/>
    <w:tmpl w:val="BCA4870E"/>
    <w:lvl w:ilvl="0" w:tplc="408C933E">
      <w:start w:val="1"/>
      <w:numFmt w:val="bullet"/>
      <w:lvlText w:val="□"/>
      <w:lvlJc w:val="left"/>
      <w:pPr>
        <w:ind w:left="720" w:hanging="360"/>
      </w:pPr>
      <w:rPr>
        <w:rFonts w:ascii="Courier New" w:hAnsi="Courier New"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A17EA"/>
    <w:multiLevelType w:val="hybridMultilevel"/>
    <w:tmpl w:val="453C69D6"/>
    <w:lvl w:ilvl="0" w:tplc="A89AC616">
      <w:start w:val="1"/>
      <w:numFmt w:val="bullet"/>
      <w:lvlText w:val=""/>
      <w:lvlJc w:val="left"/>
      <w:pPr>
        <w:ind w:left="4590" w:hanging="360"/>
      </w:pPr>
      <w:rPr>
        <w:rFonts w:ascii="Symbol" w:hAnsi="Symbol" w:hint="default"/>
        <w:sz w:val="18"/>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num w:numId="1" w16cid:durableId="1008366709">
    <w:abstractNumId w:val="32"/>
  </w:num>
  <w:num w:numId="2" w16cid:durableId="920874002">
    <w:abstractNumId w:val="5"/>
  </w:num>
  <w:num w:numId="3" w16cid:durableId="437410763">
    <w:abstractNumId w:val="14"/>
  </w:num>
  <w:num w:numId="4" w16cid:durableId="562567421">
    <w:abstractNumId w:val="10"/>
  </w:num>
  <w:num w:numId="5" w16cid:durableId="647977119">
    <w:abstractNumId w:val="13"/>
  </w:num>
  <w:num w:numId="6" w16cid:durableId="1484931842">
    <w:abstractNumId w:val="19"/>
  </w:num>
  <w:num w:numId="7" w16cid:durableId="1207373583">
    <w:abstractNumId w:val="31"/>
  </w:num>
  <w:num w:numId="8" w16cid:durableId="1830633899">
    <w:abstractNumId w:val="0"/>
  </w:num>
  <w:num w:numId="9" w16cid:durableId="2108307940">
    <w:abstractNumId w:val="37"/>
  </w:num>
  <w:num w:numId="10" w16cid:durableId="1412267792">
    <w:abstractNumId w:val="36"/>
  </w:num>
  <w:num w:numId="11" w16cid:durableId="1759323524">
    <w:abstractNumId w:val="11"/>
  </w:num>
  <w:num w:numId="12" w16cid:durableId="660429066">
    <w:abstractNumId w:val="12"/>
  </w:num>
  <w:num w:numId="13" w16cid:durableId="420488069">
    <w:abstractNumId w:val="34"/>
  </w:num>
  <w:num w:numId="14" w16cid:durableId="25376428">
    <w:abstractNumId w:val="35"/>
  </w:num>
  <w:num w:numId="15" w16cid:durableId="1329020837">
    <w:abstractNumId w:val="6"/>
  </w:num>
  <w:num w:numId="16" w16cid:durableId="2074423826">
    <w:abstractNumId w:val="20"/>
  </w:num>
  <w:num w:numId="17" w16cid:durableId="1127620975">
    <w:abstractNumId w:val="33"/>
  </w:num>
  <w:num w:numId="18" w16cid:durableId="1751391630">
    <w:abstractNumId w:val="38"/>
  </w:num>
  <w:num w:numId="19" w16cid:durableId="932514601">
    <w:abstractNumId w:val="21"/>
  </w:num>
  <w:num w:numId="20" w16cid:durableId="1192034626">
    <w:abstractNumId w:val="22"/>
  </w:num>
  <w:num w:numId="21" w16cid:durableId="134838834">
    <w:abstractNumId w:val="26"/>
  </w:num>
  <w:num w:numId="22" w16cid:durableId="554585454">
    <w:abstractNumId w:val="16"/>
  </w:num>
  <w:num w:numId="23" w16cid:durableId="176241169">
    <w:abstractNumId w:val="1"/>
  </w:num>
  <w:num w:numId="24" w16cid:durableId="194082216">
    <w:abstractNumId w:val="23"/>
  </w:num>
  <w:num w:numId="25" w16cid:durableId="1841037988">
    <w:abstractNumId w:val="8"/>
  </w:num>
  <w:num w:numId="26" w16cid:durableId="713701406">
    <w:abstractNumId w:val="27"/>
  </w:num>
  <w:num w:numId="27" w16cid:durableId="1544320483">
    <w:abstractNumId w:val="17"/>
  </w:num>
  <w:num w:numId="28" w16cid:durableId="1724475853">
    <w:abstractNumId w:val="29"/>
  </w:num>
  <w:num w:numId="29" w16cid:durableId="1596011243">
    <w:abstractNumId w:val="9"/>
  </w:num>
  <w:num w:numId="30" w16cid:durableId="1108893077">
    <w:abstractNumId w:val="30"/>
  </w:num>
  <w:num w:numId="31" w16cid:durableId="1791583338">
    <w:abstractNumId w:val="25"/>
  </w:num>
  <w:num w:numId="32" w16cid:durableId="497617452">
    <w:abstractNumId w:val="2"/>
  </w:num>
  <w:num w:numId="33" w16cid:durableId="1041519563">
    <w:abstractNumId w:val="15"/>
  </w:num>
  <w:num w:numId="34" w16cid:durableId="1078208730">
    <w:abstractNumId w:val="28"/>
  </w:num>
  <w:num w:numId="35" w16cid:durableId="1337146906">
    <w:abstractNumId w:val="7"/>
  </w:num>
  <w:num w:numId="36" w16cid:durableId="1990934138">
    <w:abstractNumId w:val="18"/>
  </w:num>
  <w:num w:numId="37" w16cid:durableId="104666120">
    <w:abstractNumId w:val="3"/>
  </w:num>
  <w:num w:numId="38" w16cid:durableId="1464694244">
    <w:abstractNumId w:val="24"/>
  </w:num>
  <w:num w:numId="39" w16cid:durableId="1959800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47"/>
    <w:rsid w:val="000020D0"/>
    <w:rsid w:val="000104B2"/>
    <w:rsid w:val="00013C32"/>
    <w:rsid w:val="000158BD"/>
    <w:rsid w:val="000214EE"/>
    <w:rsid w:val="000240FC"/>
    <w:rsid w:val="00026CF2"/>
    <w:rsid w:val="000B3A5A"/>
    <w:rsid w:val="000B7475"/>
    <w:rsid w:val="000D3C02"/>
    <w:rsid w:val="000D6C64"/>
    <w:rsid w:val="000F4A48"/>
    <w:rsid w:val="000F5063"/>
    <w:rsid w:val="001063C9"/>
    <w:rsid w:val="00111A07"/>
    <w:rsid w:val="001223BE"/>
    <w:rsid w:val="0013692B"/>
    <w:rsid w:val="00150416"/>
    <w:rsid w:val="001619A3"/>
    <w:rsid w:val="00163FD5"/>
    <w:rsid w:val="001B4C78"/>
    <w:rsid w:val="001B60F3"/>
    <w:rsid w:val="001F26CD"/>
    <w:rsid w:val="001F48FB"/>
    <w:rsid w:val="00210F34"/>
    <w:rsid w:val="00212E0D"/>
    <w:rsid w:val="002349CF"/>
    <w:rsid w:val="00237A13"/>
    <w:rsid w:val="00243ACF"/>
    <w:rsid w:val="00245847"/>
    <w:rsid w:val="00245B04"/>
    <w:rsid w:val="00252572"/>
    <w:rsid w:val="002869CB"/>
    <w:rsid w:val="00290F18"/>
    <w:rsid w:val="00293EDD"/>
    <w:rsid w:val="002A7BDB"/>
    <w:rsid w:val="002C4069"/>
    <w:rsid w:val="002D6182"/>
    <w:rsid w:val="002E7DBC"/>
    <w:rsid w:val="002F4BE0"/>
    <w:rsid w:val="00301E36"/>
    <w:rsid w:val="003053F4"/>
    <w:rsid w:val="0032770B"/>
    <w:rsid w:val="00392BBF"/>
    <w:rsid w:val="003B1D56"/>
    <w:rsid w:val="003B3DBF"/>
    <w:rsid w:val="003B6319"/>
    <w:rsid w:val="003C188A"/>
    <w:rsid w:val="003D431B"/>
    <w:rsid w:val="003E20A6"/>
    <w:rsid w:val="003F54C6"/>
    <w:rsid w:val="00402D89"/>
    <w:rsid w:val="004075A3"/>
    <w:rsid w:val="004173DF"/>
    <w:rsid w:val="00434A86"/>
    <w:rsid w:val="00447D4D"/>
    <w:rsid w:val="00447F02"/>
    <w:rsid w:val="00467264"/>
    <w:rsid w:val="00483713"/>
    <w:rsid w:val="004A2439"/>
    <w:rsid w:val="004A76C8"/>
    <w:rsid w:val="004B1A1E"/>
    <w:rsid w:val="004D41D8"/>
    <w:rsid w:val="004F0E91"/>
    <w:rsid w:val="004F352E"/>
    <w:rsid w:val="004F5D90"/>
    <w:rsid w:val="005053AC"/>
    <w:rsid w:val="00540118"/>
    <w:rsid w:val="00552858"/>
    <w:rsid w:val="005570C5"/>
    <w:rsid w:val="005814DD"/>
    <w:rsid w:val="0058189D"/>
    <w:rsid w:val="005A69F3"/>
    <w:rsid w:val="005A72FC"/>
    <w:rsid w:val="005C7344"/>
    <w:rsid w:val="005E2188"/>
    <w:rsid w:val="0060277E"/>
    <w:rsid w:val="0060639E"/>
    <w:rsid w:val="00610684"/>
    <w:rsid w:val="00624CD5"/>
    <w:rsid w:val="00636AF9"/>
    <w:rsid w:val="00636DB0"/>
    <w:rsid w:val="00642A47"/>
    <w:rsid w:val="006445D2"/>
    <w:rsid w:val="00680069"/>
    <w:rsid w:val="00683716"/>
    <w:rsid w:val="00685A40"/>
    <w:rsid w:val="00687B68"/>
    <w:rsid w:val="006973D6"/>
    <w:rsid w:val="006A7171"/>
    <w:rsid w:val="006B4B05"/>
    <w:rsid w:val="006D3990"/>
    <w:rsid w:val="006E2471"/>
    <w:rsid w:val="006E30B9"/>
    <w:rsid w:val="006E5D1A"/>
    <w:rsid w:val="006E71E1"/>
    <w:rsid w:val="00701188"/>
    <w:rsid w:val="00706094"/>
    <w:rsid w:val="00722E82"/>
    <w:rsid w:val="00737B1A"/>
    <w:rsid w:val="007502E6"/>
    <w:rsid w:val="0078345F"/>
    <w:rsid w:val="007942C8"/>
    <w:rsid w:val="007A114C"/>
    <w:rsid w:val="007A53D6"/>
    <w:rsid w:val="007B0C17"/>
    <w:rsid w:val="007B77C1"/>
    <w:rsid w:val="007C78AC"/>
    <w:rsid w:val="007F488C"/>
    <w:rsid w:val="00833758"/>
    <w:rsid w:val="00843D89"/>
    <w:rsid w:val="00846B00"/>
    <w:rsid w:val="00847A22"/>
    <w:rsid w:val="00864E0D"/>
    <w:rsid w:val="008750B4"/>
    <w:rsid w:val="008762AF"/>
    <w:rsid w:val="00894683"/>
    <w:rsid w:val="008B1150"/>
    <w:rsid w:val="008B6950"/>
    <w:rsid w:val="008E05F8"/>
    <w:rsid w:val="008E18C7"/>
    <w:rsid w:val="008E3B0A"/>
    <w:rsid w:val="008E57A6"/>
    <w:rsid w:val="008F0659"/>
    <w:rsid w:val="008F07E9"/>
    <w:rsid w:val="008F0865"/>
    <w:rsid w:val="008F4DD6"/>
    <w:rsid w:val="00907F65"/>
    <w:rsid w:val="009356F1"/>
    <w:rsid w:val="0095467D"/>
    <w:rsid w:val="00965336"/>
    <w:rsid w:val="00966E66"/>
    <w:rsid w:val="009743DC"/>
    <w:rsid w:val="00987C89"/>
    <w:rsid w:val="00990E63"/>
    <w:rsid w:val="009917B2"/>
    <w:rsid w:val="009A471F"/>
    <w:rsid w:val="009C3B56"/>
    <w:rsid w:val="009E6C94"/>
    <w:rsid w:val="009E76E1"/>
    <w:rsid w:val="009F2E0F"/>
    <w:rsid w:val="009F708C"/>
    <w:rsid w:val="00A05E4C"/>
    <w:rsid w:val="00A10D5C"/>
    <w:rsid w:val="00A35C7C"/>
    <w:rsid w:val="00A63E4B"/>
    <w:rsid w:val="00A66A19"/>
    <w:rsid w:val="00A83A3D"/>
    <w:rsid w:val="00A87AFD"/>
    <w:rsid w:val="00A92F0B"/>
    <w:rsid w:val="00A96932"/>
    <w:rsid w:val="00AB3F42"/>
    <w:rsid w:val="00AD071C"/>
    <w:rsid w:val="00AD6E6A"/>
    <w:rsid w:val="00B17FBA"/>
    <w:rsid w:val="00B36462"/>
    <w:rsid w:val="00B60991"/>
    <w:rsid w:val="00B63E74"/>
    <w:rsid w:val="00B777C5"/>
    <w:rsid w:val="00B87266"/>
    <w:rsid w:val="00BB53F6"/>
    <w:rsid w:val="00BC0544"/>
    <w:rsid w:val="00BE32C9"/>
    <w:rsid w:val="00BF702C"/>
    <w:rsid w:val="00C01451"/>
    <w:rsid w:val="00C07641"/>
    <w:rsid w:val="00C12144"/>
    <w:rsid w:val="00C15643"/>
    <w:rsid w:val="00C165E4"/>
    <w:rsid w:val="00C1750F"/>
    <w:rsid w:val="00C20146"/>
    <w:rsid w:val="00C316EF"/>
    <w:rsid w:val="00C929A4"/>
    <w:rsid w:val="00C9595E"/>
    <w:rsid w:val="00C9689B"/>
    <w:rsid w:val="00C96CEC"/>
    <w:rsid w:val="00CA0073"/>
    <w:rsid w:val="00CA0CE3"/>
    <w:rsid w:val="00CB41E0"/>
    <w:rsid w:val="00D07FA1"/>
    <w:rsid w:val="00D101C1"/>
    <w:rsid w:val="00D119AD"/>
    <w:rsid w:val="00D11A51"/>
    <w:rsid w:val="00D12827"/>
    <w:rsid w:val="00D317A3"/>
    <w:rsid w:val="00D4686B"/>
    <w:rsid w:val="00D5438C"/>
    <w:rsid w:val="00D61ABA"/>
    <w:rsid w:val="00D86430"/>
    <w:rsid w:val="00DD1686"/>
    <w:rsid w:val="00DD526C"/>
    <w:rsid w:val="00DD7318"/>
    <w:rsid w:val="00DE1DF9"/>
    <w:rsid w:val="00DF62F3"/>
    <w:rsid w:val="00E0189D"/>
    <w:rsid w:val="00E070B1"/>
    <w:rsid w:val="00E167AF"/>
    <w:rsid w:val="00E177AA"/>
    <w:rsid w:val="00E367C0"/>
    <w:rsid w:val="00E442C3"/>
    <w:rsid w:val="00E4704F"/>
    <w:rsid w:val="00E6069D"/>
    <w:rsid w:val="00E66C0A"/>
    <w:rsid w:val="00E67FBC"/>
    <w:rsid w:val="00E715BF"/>
    <w:rsid w:val="00E91154"/>
    <w:rsid w:val="00EA3B7B"/>
    <w:rsid w:val="00EB0B2E"/>
    <w:rsid w:val="00EE44D9"/>
    <w:rsid w:val="00EE6E8F"/>
    <w:rsid w:val="00EF0373"/>
    <w:rsid w:val="00F01DB0"/>
    <w:rsid w:val="00F06096"/>
    <w:rsid w:val="00F065FF"/>
    <w:rsid w:val="00F06B74"/>
    <w:rsid w:val="00F103F9"/>
    <w:rsid w:val="00F31EFE"/>
    <w:rsid w:val="00F34395"/>
    <w:rsid w:val="00F43D6A"/>
    <w:rsid w:val="00F4433D"/>
    <w:rsid w:val="00F5293C"/>
    <w:rsid w:val="00F734AA"/>
    <w:rsid w:val="00F83673"/>
    <w:rsid w:val="00FA58B0"/>
    <w:rsid w:val="00FA63A6"/>
    <w:rsid w:val="00FD05F9"/>
    <w:rsid w:val="00FD63A6"/>
    <w:rsid w:val="00FE59CE"/>
    <w:rsid w:val="01DB418A"/>
    <w:rsid w:val="20DBC7DB"/>
    <w:rsid w:val="2A45282B"/>
    <w:rsid w:val="40D38EF0"/>
    <w:rsid w:val="43A9114B"/>
    <w:rsid w:val="4FC48619"/>
    <w:rsid w:val="56E03558"/>
    <w:rsid w:val="6D51D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EAF5C"/>
  <w15:docId w15:val="{6AABDC9D-E79C-40B3-B9F7-DE57650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642A47"/>
    <w:rPr>
      <w:rFonts w:ascii="Arial" w:hAnsi="Arial"/>
      <w:b/>
    </w:rPr>
  </w:style>
  <w:style w:type="character" w:customStyle="1" w:styleId="BodyTextChar">
    <w:name w:val="Body Text Char"/>
    <w:basedOn w:val="DefaultParagraphFont"/>
    <w:link w:val="BodyText"/>
    <w:rsid w:val="00642A47"/>
    <w:rPr>
      <w:rFonts w:ascii="Arial" w:eastAsia="Times New Roman" w:hAnsi="Arial" w:cs="Times New Roman"/>
      <w:b/>
      <w:szCs w:val="24"/>
    </w:rPr>
  </w:style>
  <w:style w:type="character" w:styleId="Hyperlink">
    <w:name w:val="Hyperlink"/>
    <w:basedOn w:val="DefaultParagraphFont"/>
    <w:rsid w:val="00642A47"/>
    <w:rPr>
      <w:rFonts w:ascii="Times New Roman" w:hAnsi="Times New Roman" w:cs="Times New Roman"/>
      <w:color w:val="0000FF"/>
      <w:u w:val="single"/>
    </w:rPr>
  </w:style>
  <w:style w:type="paragraph" w:styleId="ListParagraph">
    <w:name w:val="List Paragraph"/>
    <w:basedOn w:val="Normal"/>
    <w:uiPriority w:val="34"/>
    <w:qFormat/>
    <w:rsid w:val="00642A47"/>
    <w:pPr>
      <w:ind w:left="720"/>
      <w:contextualSpacing/>
    </w:pPr>
  </w:style>
  <w:style w:type="paragraph" w:styleId="FootnoteText">
    <w:name w:val="footnote text"/>
    <w:basedOn w:val="Normal"/>
    <w:link w:val="FootnoteTextChar"/>
    <w:semiHidden/>
    <w:rsid w:val="00642A47"/>
    <w:rPr>
      <w:sz w:val="20"/>
      <w:szCs w:val="20"/>
    </w:rPr>
  </w:style>
  <w:style w:type="character" w:customStyle="1" w:styleId="FootnoteTextChar">
    <w:name w:val="Footnote Text Char"/>
    <w:basedOn w:val="DefaultParagraphFont"/>
    <w:link w:val="FootnoteText"/>
    <w:semiHidden/>
    <w:rsid w:val="00642A47"/>
    <w:rPr>
      <w:rFonts w:ascii="Times New Roman" w:eastAsia="Times New Roman" w:hAnsi="Times New Roman" w:cs="Times New Roman"/>
      <w:sz w:val="20"/>
      <w:szCs w:val="20"/>
    </w:rPr>
  </w:style>
  <w:style w:type="character" w:styleId="FootnoteReference">
    <w:name w:val="footnote reference"/>
    <w:basedOn w:val="DefaultParagraphFont"/>
    <w:semiHidden/>
    <w:rsid w:val="00642A47"/>
    <w:rPr>
      <w:vertAlign w:val="superscript"/>
    </w:rPr>
  </w:style>
  <w:style w:type="paragraph" w:styleId="Title">
    <w:name w:val="Title"/>
    <w:basedOn w:val="Normal"/>
    <w:link w:val="TitleChar"/>
    <w:qFormat/>
    <w:rsid w:val="00642A47"/>
    <w:pPr>
      <w:jc w:val="center"/>
    </w:pPr>
    <w:rPr>
      <w:rFonts w:ascii="Arial" w:hAnsi="Arial"/>
      <w:b/>
      <w:sz w:val="22"/>
    </w:rPr>
  </w:style>
  <w:style w:type="character" w:customStyle="1" w:styleId="TitleChar">
    <w:name w:val="Title Char"/>
    <w:basedOn w:val="DefaultParagraphFont"/>
    <w:link w:val="Title"/>
    <w:rsid w:val="00642A47"/>
    <w:rPr>
      <w:rFonts w:ascii="Arial" w:eastAsia="Times New Roman" w:hAnsi="Arial" w:cs="Times New Roman"/>
      <w:b/>
      <w:szCs w:val="24"/>
    </w:rPr>
  </w:style>
  <w:style w:type="paragraph" w:styleId="Header">
    <w:name w:val="header"/>
    <w:basedOn w:val="Normal"/>
    <w:link w:val="HeaderChar"/>
    <w:uiPriority w:val="99"/>
    <w:semiHidden/>
    <w:unhideWhenUsed/>
    <w:rsid w:val="00642A47"/>
    <w:pPr>
      <w:tabs>
        <w:tab w:val="center" w:pos="4680"/>
        <w:tab w:val="right" w:pos="9360"/>
      </w:tabs>
    </w:pPr>
  </w:style>
  <w:style w:type="character" w:customStyle="1" w:styleId="HeaderChar">
    <w:name w:val="Header Char"/>
    <w:basedOn w:val="DefaultParagraphFont"/>
    <w:link w:val="Header"/>
    <w:uiPriority w:val="99"/>
    <w:semiHidden/>
    <w:rsid w:val="00642A47"/>
    <w:rPr>
      <w:rFonts w:ascii="Times New Roman" w:eastAsia="Times New Roman" w:hAnsi="Times New Roman" w:cs="Times New Roman"/>
      <w:sz w:val="24"/>
      <w:szCs w:val="24"/>
    </w:rPr>
  </w:style>
  <w:style w:type="paragraph" w:styleId="Footer">
    <w:name w:val="footer"/>
    <w:basedOn w:val="Normal"/>
    <w:link w:val="FooterChar"/>
    <w:unhideWhenUsed/>
    <w:rsid w:val="00642A47"/>
    <w:pPr>
      <w:tabs>
        <w:tab w:val="center" w:pos="4680"/>
        <w:tab w:val="right" w:pos="9360"/>
      </w:tabs>
    </w:pPr>
  </w:style>
  <w:style w:type="character" w:customStyle="1" w:styleId="FooterChar">
    <w:name w:val="Footer Char"/>
    <w:basedOn w:val="DefaultParagraphFont"/>
    <w:link w:val="Footer"/>
    <w:uiPriority w:val="99"/>
    <w:rsid w:val="00642A4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37B1A"/>
    <w:rPr>
      <w:rFonts w:ascii="Tahoma" w:hAnsi="Tahoma" w:cs="Tahoma"/>
      <w:sz w:val="16"/>
      <w:szCs w:val="16"/>
    </w:rPr>
  </w:style>
  <w:style w:type="character" w:customStyle="1" w:styleId="BalloonTextChar">
    <w:name w:val="Balloon Text Char"/>
    <w:basedOn w:val="DefaultParagraphFont"/>
    <w:link w:val="BalloonText"/>
    <w:uiPriority w:val="99"/>
    <w:semiHidden/>
    <w:rsid w:val="00737B1A"/>
    <w:rPr>
      <w:rFonts w:ascii="Tahoma" w:eastAsia="Times New Roman" w:hAnsi="Tahoma" w:cs="Tahoma"/>
      <w:sz w:val="16"/>
      <w:szCs w:val="16"/>
    </w:rPr>
  </w:style>
  <w:style w:type="paragraph" w:customStyle="1" w:styleId="Default">
    <w:name w:val="Default"/>
    <w:rsid w:val="009653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apple-style-span">
    <w:name w:val="xapple-style-span"/>
    <w:rsid w:val="00965336"/>
  </w:style>
  <w:style w:type="numbering" w:customStyle="1" w:styleId="Style2">
    <w:name w:val="Style2"/>
    <w:uiPriority w:val="99"/>
    <w:rsid w:val="00E66C0A"/>
    <w:pPr>
      <w:numPr>
        <w:numId w:val="26"/>
      </w:numPr>
    </w:pPr>
  </w:style>
  <w:style w:type="paragraph" w:styleId="NormalWeb">
    <w:name w:val="Normal (Web)"/>
    <w:basedOn w:val="Normal"/>
    <w:uiPriority w:val="99"/>
    <w:semiHidden/>
    <w:unhideWhenUsed/>
    <w:rsid w:val="007C78AC"/>
    <w:pPr>
      <w:spacing w:before="100" w:beforeAutospacing="1" w:after="100" w:afterAutospacing="1"/>
    </w:pPr>
  </w:style>
  <w:style w:type="character" w:styleId="Strong">
    <w:name w:val="Strong"/>
    <w:basedOn w:val="DefaultParagraphFont"/>
    <w:uiPriority w:val="22"/>
    <w:qFormat/>
    <w:rsid w:val="007C7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536">
      <w:bodyDiv w:val="1"/>
      <w:marLeft w:val="0"/>
      <w:marRight w:val="0"/>
      <w:marTop w:val="0"/>
      <w:marBottom w:val="0"/>
      <w:divBdr>
        <w:top w:val="none" w:sz="0" w:space="0" w:color="auto"/>
        <w:left w:val="none" w:sz="0" w:space="0" w:color="auto"/>
        <w:bottom w:val="none" w:sz="0" w:space="0" w:color="auto"/>
        <w:right w:val="none" w:sz="0" w:space="0" w:color="auto"/>
      </w:divBdr>
      <w:divsChild>
        <w:div w:id="1664353337">
          <w:marLeft w:val="0"/>
          <w:marRight w:val="0"/>
          <w:marTop w:val="0"/>
          <w:marBottom w:val="0"/>
          <w:divBdr>
            <w:top w:val="none" w:sz="0" w:space="0" w:color="auto"/>
            <w:left w:val="none" w:sz="0" w:space="0" w:color="auto"/>
            <w:bottom w:val="none" w:sz="0" w:space="0" w:color="auto"/>
            <w:right w:val="none" w:sz="0" w:space="0" w:color="auto"/>
          </w:divBdr>
          <w:divsChild>
            <w:div w:id="1947929944">
              <w:marLeft w:val="0"/>
              <w:marRight w:val="0"/>
              <w:marTop w:val="0"/>
              <w:marBottom w:val="0"/>
              <w:divBdr>
                <w:top w:val="none" w:sz="0" w:space="0" w:color="auto"/>
                <w:left w:val="none" w:sz="0" w:space="0" w:color="auto"/>
                <w:bottom w:val="none" w:sz="0" w:space="0" w:color="auto"/>
                <w:right w:val="none" w:sz="0" w:space="0" w:color="auto"/>
              </w:divBdr>
              <w:divsChild>
                <w:div w:id="14097666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127693">
      <w:bodyDiv w:val="1"/>
      <w:marLeft w:val="0"/>
      <w:marRight w:val="0"/>
      <w:marTop w:val="0"/>
      <w:marBottom w:val="0"/>
      <w:divBdr>
        <w:top w:val="none" w:sz="0" w:space="0" w:color="auto"/>
        <w:left w:val="none" w:sz="0" w:space="0" w:color="auto"/>
        <w:bottom w:val="none" w:sz="0" w:space="0" w:color="auto"/>
        <w:right w:val="none" w:sz="0" w:space="0" w:color="auto"/>
      </w:divBdr>
      <w:divsChild>
        <w:div w:id="1802452650">
          <w:marLeft w:val="0"/>
          <w:marRight w:val="0"/>
          <w:marTop w:val="0"/>
          <w:marBottom w:val="0"/>
          <w:divBdr>
            <w:top w:val="none" w:sz="0" w:space="0" w:color="auto"/>
            <w:left w:val="none" w:sz="0" w:space="0" w:color="auto"/>
            <w:bottom w:val="none" w:sz="0" w:space="0" w:color="auto"/>
            <w:right w:val="none" w:sz="0" w:space="0" w:color="auto"/>
          </w:divBdr>
          <w:divsChild>
            <w:div w:id="1969241215">
              <w:marLeft w:val="0"/>
              <w:marRight w:val="0"/>
              <w:marTop w:val="0"/>
              <w:marBottom w:val="0"/>
              <w:divBdr>
                <w:top w:val="none" w:sz="0" w:space="0" w:color="auto"/>
                <w:left w:val="none" w:sz="0" w:space="0" w:color="auto"/>
                <w:bottom w:val="none" w:sz="0" w:space="0" w:color="auto"/>
                <w:right w:val="none" w:sz="0" w:space="0" w:color="auto"/>
              </w:divBdr>
              <w:divsChild>
                <w:div w:id="1295215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643145">
      <w:bodyDiv w:val="1"/>
      <w:marLeft w:val="0"/>
      <w:marRight w:val="0"/>
      <w:marTop w:val="0"/>
      <w:marBottom w:val="0"/>
      <w:divBdr>
        <w:top w:val="none" w:sz="0" w:space="0" w:color="auto"/>
        <w:left w:val="none" w:sz="0" w:space="0" w:color="auto"/>
        <w:bottom w:val="none" w:sz="0" w:space="0" w:color="auto"/>
        <w:right w:val="none" w:sz="0" w:space="0" w:color="auto"/>
      </w:divBdr>
      <w:divsChild>
        <w:div w:id="1835417655">
          <w:marLeft w:val="0"/>
          <w:marRight w:val="0"/>
          <w:marTop w:val="0"/>
          <w:marBottom w:val="0"/>
          <w:divBdr>
            <w:top w:val="none" w:sz="0" w:space="0" w:color="auto"/>
            <w:left w:val="none" w:sz="0" w:space="0" w:color="auto"/>
            <w:bottom w:val="none" w:sz="0" w:space="0" w:color="auto"/>
            <w:right w:val="none" w:sz="0" w:space="0" w:color="auto"/>
          </w:divBdr>
          <w:divsChild>
            <w:div w:id="572357273">
              <w:marLeft w:val="0"/>
              <w:marRight w:val="0"/>
              <w:marTop w:val="0"/>
              <w:marBottom w:val="0"/>
              <w:divBdr>
                <w:top w:val="none" w:sz="0" w:space="0" w:color="auto"/>
                <w:left w:val="none" w:sz="0" w:space="0" w:color="auto"/>
                <w:bottom w:val="none" w:sz="0" w:space="0" w:color="auto"/>
                <w:right w:val="none" w:sz="0" w:space="0" w:color="auto"/>
              </w:divBdr>
              <w:divsChild>
                <w:div w:id="18415833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2950069">
      <w:bodyDiv w:val="1"/>
      <w:marLeft w:val="0"/>
      <w:marRight w:val="0"/>
      <w:marTop w:val="0"/>
      <w:marBottom w:val="0"/>
      <w:divBdr>
        <w:top w:val="none" w:sz="0" w:space="0" w:color="auto"/>
        <w:left w:val="none" w:sz="0" w:space="0" w:color="auto"/>
        <w:bottom w:val="none" w:sz="0" w:space="0" w:color="auto"/>
        <w:right w:val="none" w:sz="0" w:space="0" w:color="auto"/>
      </w:divBdr>
      <w:divsChild>
        <w:div w:id="549806848">
          <w:marLeft w:val="0"/>
          <w:marRight w:val="0"/>
          <w:marTop w:val="0"/>
          <w:marBottom w:val="0"/>
          <w:divBdr>
            <w:top w:val="none" w:sz="0" w:space="0" w:color="auto"/>
            <w:left w:val="none" w:sz="0" w:space="0" w:color="auto"/>
            <w:bottom w:val="none" w:sz="0" w:space="0" w:color="auto"/>
            <w:right w:val="none" w:sz="0" w:space="0" w:color="auto"/>
          </w:divBdr>
          <w:divsChild>
            <w:div w:id="396977924">
              <w:marLeft w:val="0"/>
              <w:marRight w:val="0"/>
              <w:marTop w:val="0"/>
              <w:marBottom w:val="0"/>
              <w:divBdr>
                <w:top w:val="none" w:sz="0" w:space="0" w:color="auto"/>
                <w:left w:val="none" w:sz="0" w:space="0" w:color="auto"/>
                <w:bottom w:val="none" w:sz="0" w:space="0" w:color="auto"/>
                <w:right w:val="none" w:sz="0" w:space="0" w:color="auto"/>
              </w:divBdr>
              <w:divsChild>
                <w:div w:id="17249891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1004529">
      <w:bodyDiv w:val="1"/>
      <w:marLeft w:val="0"/>
      <w:marRight w:val="0"/>
      <w:marTop w:val="0"/>
      <w:marBottom w:val="0"/>
      <w:divBdr>
        <w:top w:val="none" w:sz="0" w:space="0" w:color="auto"/>
        <w:left w:val="none" w:sz="0" w:space="0" w:color="auto"/>
        <w:bottom w:val="none" w:sz="0" w:space="0" w:color="auto"/>
        <w:right w:val="none" w:sz="0" w:space="0" w:color="auto"/>
      </w:divBdr>
    </w:div>
    <w:div w:id="4443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119257">
          <w:marLeft w:val="0"/>
          <w:marRight w:val="0"/>
          <w:marTop w:val="0"/>
          <w:marBottom w:val="0"/>
          <w:divBdr>
            <w:top w:val="none" w:sz="0" w:space="0" w:color="auto"/>
            <w:left w:val="none" w:sz="0" w:space="0" w:color="auto"/>
            <w:bottom w:val="none" w:sz="0" w:space="0" w:color="auto"/>
            <w:right w:val="none" w:sz="0" w:space="0" w:color="auto"/>
          </w:divBdr>
        </w:div>
        <w:div w:id="818499491">
          <w:marLeft w:val="0"/>
          <w:marRight w:val="0"/>
          <w:marTop w:val="0"/>
          <w:marBottom w:val="0"/>
          <w:divBdr>
            <w:top w:val="none" w:sz="0" w:space="0" w:color="auto"/>
            <w:left w:val="none" w:sz="0" w:space="0" w:color="auto"/>
            <w:bottom w:val="none" w:sz="0" w:space="0" w:color="auto"/>
            <w:right w:val="none" w:sz="0" w:space="0" w:color="auto"/>
          </w:divBdr>
        </w:div>
        <w:div w:id="1157452295">
          <w:marLeft w:val="0"/>
          <w:marRight w:val="0"/>
          <w:marTop w:val="0"/>
          <w:marBottom w:val="0"/>
          <w:divBdr>
            <w:top w:val="none" w:sz="0" w:space="0" w:color="auto"/>
            <w:left w:val="none" w:sz="0" w:space="0" w:color="auto"/>
            <w:bottom w:val="none" w:sz="0" w:space="0" w:color="auto"/>
            <w:right w:val="none" w:sz="0" w:space="0" w:color="auto"/>
          </w:divBdr>
        </w:div>
        <w:div w:id="1894653443">
          <w:marLeft w:val="0"/>
          <w:marRight w:val="0"/>
          <w:marTop w:val="0"/>
          <w:marBottom w:val="0"/>
          <w:divBdr>
            <w:top w:val="none" w:sz="0" w:space="0" w:color="auto"/>
            <w:left w:val="none" w:sz="0" w:space="0" w:color="auto"/>
            <w:bottom w:val="none" w:sz="0" w:space="0" w:color="auto"/>
            <w:right w:val="none" w:sz="0" w:space="0" w:color="auto"/>
          </w:divBdr>
        </w:div>
        <w:div w:id="1600945964">
          <w:marLeft w:val="0"/>
          <w:marRight w:val="0"/>
          <w:marTop w:val="0"/>
          <w:marBottom w:val="0"/>
          <w:divBdr>
            <w:top w:val="none" w:sz="0" w:space="0" w:color="auto"/>
            <w:left w:val="none" w:sz="0" w:space="0" w:color="auto"/>
            <w:bottom w:val="none" w:sz="0" w:space="0" w:color="auto"/>
            <w:right w:val="none" w:sz="0" w:space="0" w:color="auto"/>
          </w:divBdr>
        </w:div>
        <w:div w:id="1473986557">
          <w:marLeft w:val="0"/>
          <w:marRight w:val="0"/>
          <w:marTop w:val="0"/>
          <w:marBottom w:val="0"/>
          <w:divBdr>
            <w:top w:val="none" w:sz="0" w:space="0" w:color="auto"/>
            <w:left w:val="none" w:sz="0" w:space="0" w:color="auto"/>
            <w:bottom w:val="none" w:sz="0" w:space="0" w:color="auto"/>
            <w:right w:val="none" w:sz="0" w:space="0" w:color="auto"/>
          </w:divBdr>
        </w:div>
        <w:div w:id="1430587733">
          <w:marLeft w:val="0"/>
          <w:marRight w:val="0"/>
          <w:marTop w:val="0"/>
          <w:marBottom w:val="0"/>
          <w:divBdr>
            <w:top w:val="none" w:sz="0" w:space="0" w:color="auto"/>
            <w:left w:val="none" w:sz="0" w:space="0" w:color="auto"/>
            <w:bottom w:val="none" w:sz="0" w:space="0" w:color="auto"/>
            <w:right w:val="none" w:sz="0" w:space="0" w:color="auto"/>
          </w:divBdr>
        </w:div>
      </w:divsChild>
    </w:div>
    <w:div w:id="453014829">
      <w:bodyDiv w:val="1"/>
      <w:marLeft w:val="0"/>
      <w:marRight w:val="0"/>
      <w:marTop w:val="0"/>
      <w:marBottom w:val="0"/>
      <w:divBdr>
        <w:top w:val="none" w:sz="0" w:space="0" w:color="auto"/>
        <w:left w:val="none" w:sz="0" w:space="0" w:color="auto"/>
        <w:bottom w:val="none" w:sz="0" w:space="0" w:color="auto"/>
        <w:right w:val="none" w:sz="0" w:space="0" w:color="auto"/>
      </w:divBdr>
      <w:divsChild>
        <w:div w:id="1698920330">
          <w:marLeft w:val="0"/>
          <w:marRight w:val="0"/>
          <w:marTop w:val="0"/>
          <w:marBottom w:val="0"/>
          <w:divBdr>
            <w:top w:val="none" w:sz="0" w:space="0" w:color="auto"/>
            <w:left w:val="none" w:sz="0" w:space="0" w:color="auto"/>
            <w:bottom w:val="none" w:sz="0" w:space="0" w:color="auto"/>
            <w:right w:val="none" w:sz="0" w:space="0" w:color="auto"/>
          </w:divBdr>
          <w:divsChild>
            <w:div w:id="1187476404">
              <w:marLeft w:val="0"/>
              <w:marRight w:val="0"/>
              <w:marTop w:val="0"/>
              <w:marBottom w:val="0"/>
              <w:divBdr>
                <w:top w:val="none" w:sz="0" w:space="0" w:color="auto"/>
                <w:left w:val="none" w:sz="0" w:space="0" w:color="auto"/>
                <w:bottom w:val="none" w:sz="0" w:space="0" w:color="auto"/>
                <w:right w:val="none" w:sz="0" w:space="0" w:color="auto"/>
              </w:divBdr>
              <w:divsChild>
                <w:div w:id="16242690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2238791">
      <w:bodyDiv w:val="1"/>
      <w:marLeft w:val="0"/>
      <w:marRight w:val="0"/>
      <w:marTop w:val="0"/>
      <w:marBottom w:val="0"/>
      <w:divBdr>
        <w:top w:val="none" w:sz="0" w:space="0" w:color="auto"/>
        <w:left w:val="none" w:sz="0" w:space="0" w:color="auto"/>
        <w:bottom w:val="none" w:sz="0" w:space="0" w:color="auto"/>
        <w:right w:val="none" w:sz="0" w:space="0" w:color="auto"/>
      </w:divBdr>
      <w:divsChild>
        <w:div w:id="463276507">
          <w:marLeft w:val="0"/>
          <w:marRight w:val="0"/>
          <w:marTop w:val="0"/>
          <w:marBottom w:val="0"/>
          <w:divBdr>
            <w:top w:val="none" w:sz="0" w:space="0" w:color="auto"/>
            <w:left w:val="none" w:sz="0" w:space="0" w:color="auto"/>
            <w:bottom w:val="none" w:sz="0" w:space="0" w:color="auto"/>
            <w:right w:val="none" w:sz="0" w:space="0" w:color="auto"/>
          </w:divBdr>
          <w:divsChild>
            <w:div w:id="1693602959">
              <w:marLeft w:val="0"/>
              <w:marRight w:val="0"/>
              <w:marTop w:val="0"/>
              <w:marBottom w:val="0"/>
              <w:divBdr>
                <w:top w:val="none" w:sz="0" w:space="0" w:color="auto"/>
                <w:left w:val="none" w:sz="0" w:space="0" w:color="auto"/>
                <w:bottom w:val="none" w:sz="0" w:space="0" w:color="auto"/>
                <w:right w:val="none" w:sz="0" w:space="0" w:color="auto"/>
              </w:divBdr>
              <w:divsChild>
                <w:div w:id="5701205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9026312">
      <w:bodyDiv w:val="1"/>
      <w:marLeft w:val="0"/>
      <w:marRight w:val="0"/>
      <w:marTop w:val="0"/>
      <w:marBottom w:val="0"/>
      <w:divBdr>
        <w:top w:val="none" w:sz="0" w:space="0" w:color="auto"/>
        <w:left w:val="none" w:sz="0" w:space="0" w:color="auto"/>
        <w:bottom w:val="none" w:sz="0" w:space="0" w:color="auto"/>
        <w:right w:val="none" w:sz="0" w:space="0" w:color="auto"/>
      </w:divBdr>
    </w:div>
    <w:div w:id="619840468">
      <w:bodyDiv w:val="1"/>
      <w:marLeft w:val="0"/>
      <w:marRight w:val="0"/>
      <w:marTop w:val="0"/>
      <w:marBottom w:val="0"/>
      <w:divBdr>
        <w:top w:val="none" w:sz="0" w:space="0" w:color="auto"/>
        <w:left w:val="none" w:sz="0" w:space="0" w:color="auto"/>
        <w:bottom w:val="none" w:sz="0" w:space="0" w:color="auto"/>
        <w:right w:val="none" w:sz="0" w:space="0" w:color="auto"/>
      </w:divBdr>
    </w:div>
    <w:div w:id="1004748034">
      <w:bodyDiv w:val="1"/>
      <w:marLeft w:val="0"/>
      <w:marRight w:val="0"/>
      <w:marTop w:val="0"/>
      <w:marBottom w:val="0"/>
      <w:divBdr>
        <w:top w:val="none" w:sz="0" w:space="0" w:color="auto"/>
        <w:left w:val="none" w:sz="0" w:space="0" w:color="auto"/>
        <w:bottom w:val="none" w:sz="0" w:space="0" w:color="auto"/>
        <w:right w:val="none" w:sz="0" w:space="0" w:color="auto"/>
      </w:divBdr>
      <w:divsChild>
        <w:div w:id="1801603886">
          <w:marLeft w:val="0"/>
          <w:marRight w:val="0"/>
          <w:marTop w:val="0"/>
          <w:marBottom w:val="0"/>
          <w:divBdr>
            <w:top w:val="none" w:sz="0" w:space="0" w:color="auto"/>
            <w:left w:val="none" w:sz="0" w:space="0" w:color="auto"/>
            <w:bottom w:val="none" w:sz="0" w:space="0" w:color="auto"/>
            <w:right w:val="none" w:sz="0" w:space="0" w:color="auto"/>
          </w:divBdr>
          <w:divsChild>
            <w:div w:id="13114252">
              <w:marLeft w:val="0"/>
              <w:marRight w:val="0"/>
              <w:marTop w:val="0"/>
              <w:marBottom w:val="0"/>
              <w:divBdr>
                <w:top w:val="none" w:sz="0" w:space="0" w:color="auto"/>
                <w:left w:val="none" w:sz="0" w:space="0" w:color="auto"/>
                <w:bottom w:val="none" w:sz="0" w:space="0" w:color="auto"/>
                <w:right w:val="none" w:sz="0" w:space="0" w:color="auto"/>
              </w:divBdr>
              <w:divsChild>
                <w:div w:id="18275512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7848525">
      <w:bodyDiv w:val="1"/>
      <w:marLeft w:val="0"/>
      <w:marRight w:val="0"/>
      <w:marTop w:val="0"/>
      <w:marBottom w:val="0"/>
      <w:divBdr>
        <w:top w:val="none" w:sz="0" w:space="0" w:color="auto"/>
        <w:left w:val="none" w:sz="0" w:space="0" w:color="auto"/>
        <w:bottom w:val="none" w:sz="0" w:space="0" w:color="auto"/>
        <w:right w:val="none" w:sz="0" w:space="0" w:color="auto"/>
      </w:divBdr>
    </w:div>
    <w:div w:id="1119449412">
      <w:bodyDiv w:val="1"/>
      <w:marLeft w:val="0"/>
      <w:marRight w:val="0"/>
      <w:marTop w:val="0"/>
      <w:marBottom w:val="0"/>
      <w:divBdr>
        <w:top w:val="none" w:sz="0" w:space="0" w:color="auto"/>
        <w:left w:val="none" w:sz="0" w:space="0" w:color="auto"/>
        <w:bottom w:val="none" w:sz="0" w:space="0" w:color="auto"/>
        <w:right w:val="none" w:sz="0" w:space="0" w:color="auto"/>
      </w:divBdr>
      <w:divsChild>
        <w:div w:id="1216040724">
          <w:marLeft w:val="0"/>
          <w:marRight w:val="0"/>
          <w:marTop w:val="0"/>
          <w:marBottom w:val="0"/>
          <w:divBdr>
            <w:top w:val="none" w:sz="0" w:space="0" w:color="auto"/>
            <w:left w:val="none" w:sz="0" w:space="0" w:color="auto"/>
            <w:bottom w:val="none" w:sz="0" w:space="0" w:color="auto"/>
            <w:right w:val="none" w:sz="0" w:space="0" w:color="auto"/>
          </w:divBdr>
          <w:divsChild>
            <w:div w:id="710232618">
              <w:marLeft w:val="0"/>
              <w:marRight w:val="0"/>
              <w:marTop w:val="0"/>
              <w:marBottom w:val="0"/>
              <w:divBdr>
                <w:top w:val="none" w:sz="0" w:space="0" w:color="auto"/>
                <w:left w:val="none" w:sz="0" w:space="0" w:color="auto"/>
                <w:bottom w:val="none" w:sz="0" w:space="0" w:color="auto"/>
                <w:right w:val="none" w:sz="0" w:space="0" w:color="auto"/>
              </w:divBdr>
              <w:divsChild>
                <w:div w:id="9040308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3811984">
      <w:bodyDiv w:val="1"/>
      <w:marLeft w:val="0"/>
      <w:marRight w:val="0"/>
      <w:marTop w:val="0"/>
      <w:marBottom w:val="0"/>
      <w:divBdr>
        <w:top w:val="none" w:sz="0" w:space="0" w:color="auto"/>
        <w:left w:val="none" w:sz="0" w:space="0" w:color="auto"/>
        <w:bottom w:val="none" w:sz="0" w:space="0" w:color="auto"/>
        <w:right w:val="none" w:sz="0" w:space="0" w:color="auto"/>
      </w:divBdr>
    </w:div>
    <w:div w:id="1195776435">
      <w:bodyDiv w:val="1"/>
      <w:marLeft w:val="0"/>
      <w:marRight w:val="0"/>
      <w:marTop w:val="0"/>
      <w:marBottom w:val="0"/>
      <w:divBdr>
        <w:top w:val="none" w:sz="0" w:space="0" w:color="auto"/>
        <w:left w:val="none" w:sz="0" w:space="0" w:color="auto"/>
        <w:bottom w:val="none" w:sz="0" w:space="0" w:color="auto"/>
        <w:right w:val="none" w:sz="0" w:space="0" w:color="auto"/>
      </w:divBdr>
      <w:divsChild>
        <w:div w:id="1329943686">
          <w:marLeft w:val="0"/>
          <w:marRight w:val="0"/>
          <w:marTop w:val="0"/>
          <w:marBottom w:val="0"/>
          <w:divBdr>
            <w:top w:val="none" w:sz="0" w:space="0" w:color="auto"/>
            <w:left w:val="none" w:sz="0" w:space="0" w:color="auto"/>
            <w:bottom w:val="none" w:sz="0" w:space="0" w:color="auto"/>
            <w:right w:val="none" w:sz="0" w:space="0" w:color="auto"/>
          </w:divBdr>
        </w:div>
        <w:div w:id="1023436352">
          <w:marLeft w:val="0"/>
          <w:marRight w:val="0"/>
          <w:marTop w:val="0"/>
          <w:marBottom w:val="0"/>
          <w:divBdr>
            <w:top w:val="none" w:sz="0" w:space="0" w:color="auto"/>
            <w:left w:val="none" w:sz="0" w:space="0" w:color="auto"/>
            <w:bottom w:val="none" w:sz="0" w:space="0" w:color="auto"/>
            <w:right w:val="none" w:sz="0" w:space="0" w:color="auto"/>
          </w:divBdr>
        </w:div>
        <w:div w:id="1585412782">
          <w:marLeft w:val="0"/>
          <w:marRight w:val="0"/>
          <w:marTop w:val="0"/>
          <w:marBottom w:val="0"/>
          <w:divBdr>
            <w:top w:val="none" w:sz="0" w:space="0" w:color="auto"/>
            <w:left w:val="none" w:sz="0" w:space="0" w:color="auto"/>
            <w:bottom w:val="none" w:sz="0" w:space="0" w:color="auto"/>
            <w:right w:val="none" w:sz="0" w:space="0" w:color="auto"/>
          </w:divBdr>
        </w:div>
        <w:div w:id="449905343">
          <w:marLeft w:val="0"/>
          <w:marRight w:val="0"/>
          <w:marTop w:val="0"/>
          <w:marBottom w:val="0"/>
          <w:divBdr>
            <w:top w:val="none" w:sz="0" w:space="0" w:color="auto"/>
            <w:left w:val="none" w:sz="0" w:space="0" w:color="auto"/>
            <w:bottom w:val="none" w:sz="0" w:space="0" w:color="auto"/>
            <w:right w:val="none" w:sz="0" w:space="0" w:color="auto"/>
          </w:divBdr>
        </w:div>
        <w:div w:id="1752434406">
          <w:marLeft w:val="0"/>
          <w:marRight w:val="0"/>
          <w:marTop w:val="0"/>
          <w:marBottom w:val="0"/>
          <w:divBdr>
            <w:top w:val="none" w:sz="0" w:space="0" w:color="auto"/>
            <w:left w:val="none" w:sz="0" w:space="0" w:color="auto"/>
            <w:bottom w:val="none" w:sz="0" w:space="0" w:color="auto"/>
            <w:right w:val="none" w:sz="0" w:space="0" w:color="auto"/>
          </w:divBdr>
        </w:div>
        <w:div w:id="527448337">
          <w:marLeft w:val="0"/>
          <w:marRight w:val="0"/>
          <w:marTop w:val="0"/>
          <w:marBottom w:val="0"/>
          <w:divBdr>
            <w:top w:val="none" w:sz="0" w:space="0" w:color="auto"/>
            <w:left w:val="none" w:sz="0" w:space="0" w:color="auto"/>
            <w:bottom w:val="none" w:sz="0" w:space="0" w:color="auto"/>
            <w:right w:val="none" w:sz="0" w:space="0" w:color="auto"/>
          </w:divBdr>
        </w:div>
        <w:div w:id="1363551870">
          <w:marLeft w:val="0"/>
          <w:marRight w:val="0"/>
          <w:marTop w:val="0"/>
          <w:marBottom w:val="0"/>
          <w:divBdr>
            <w:top w:val="none" w:sz="0" w:space="0" w:color="auto"/>
            <w:left w:val="none" w:sz="0" w:space="0" w:color="auto"/>
            <w:bottom w:val="none" w:sz="0" w:space="0" w:color="auto"/>
            <w:right w:val="none" w:sz="0" w:space="0" w:color="auto"/>
          </w:divBdr>
        </w:div>
        <w:div w:id="1299412364">
          <w:marLeft w:val="0"/>
          <w:marRight w:val="0"/>
          <w:marTop w:val="0"/>
          <w:marBottom w:val="0"/>
          <w:divBdr>
            <w:top w:val="none" w:sz="0" w:space="0" w:color="auto"/>
            <w:left w:val="none" w:sz="0" w:space="0" w:color="auto"/>
            <w:bottom w:val="none" w:sz="0" w:space="0" w:color="auto"/>
            <w:right w:val="none" w:sz="0" w:space="0" w:color="auto"/>
          </w:divBdr>
        </w:div>
        <w:div w:id="414596469">
          <w:marLeft w:val="0"/>
          <w:marRight w:val="0"/>
          <w:marTop w:val="0"/>
          <w:marBottom w:val="0"/>
          <w:divBdr>
            <w:top w:val="none" w:sz="0" w:space="0" w:color="auto"/>
            <w:left w:val="none" w:sz="0" w:space="0" w:color="auto"/>
            <w:bottom w:val="none" w:sz="0" w:space="0" w:color="auto"/>
            <w:right w:val="none" w:sz="0" w:space="0" w:color="auto"/>
          </w:divBdr>
        </w:div>
        <w:div w:id="1314335741">
          <w:marLeft w:val="0"/>
          <w:marRight w:val="0"/>
          <w:marTop w:val="0"/>
          <w:marBottom w:val="0"/>
          <w:divBdr>
            <w:top w:val="none" w:sz="0" w:space="0" w:color="auto"/>
            <w:left w:val="none" w:sz="0" w:space="0" w:color="auto"/>
            <w:bottom w:val="none" w:sz="0" w:space="0" w:color="auto"/>
            <w:right w:val="none" w:sz="0" w:space="0" w:color="auto"/>
          </w:divBdr>
        </w:div>
        <w:div w:id="274143030">
          <w:marLeft w:val="0"/>
          <w:marRight w:val="0"/>
          <w:marTop w:val="0"/>
          <w:marBottom w:val="0"/>
          <w:divBdr>
            <w:top w:val="none" w:sz="0" w:space="0" w:color="auto"/>
            <w:left w:val="none" w:sz="0" w:space="0" w:color="auto"/>
            <w:bottom w:val="none" w:sz="0" w:space="0" w:color="auto"/>
            <w:right w:val="none" w:sz="0" w:space="0" w:color="auto"/>
          </w:divBdr>
        </w:div>
        <w:div w:id="1963416347">
          <w:marLeft w:val="0"/>
          <w:marRight w:val="0"/>
          <w:marTop w:val="0"/>
          <w:marBottom w:val="0"/>
          <w:divBdr>
            <w:top w:val="none" w:sz="0" w:space="0" w:color="auto"/>
            <w:left w:val="none" w:sz="0" w:space="0" w:color="auto"/>
            <w:bottom w:val="none" w:sz="0" w:space="0" w:color="auto"/>
            <w:right w:val="none" w:sz="0" w:space="0" w:color="auto"/>
          </w:divBdr>
        </w:div>
        <w:div w:id="1092624605">
          <w:marLeft w:val="0"/>
          <w:marRight w:val="0"/>
          <w:marTop w:val="0"/>
          <w:marBottom w:val="0"/>
          <w:divBdr>
            <w:top w:val="none" w:sz="0" w:space="0" w:color="auto"/>
            <w:left w:val="none" w:sz="0" w:space="0" w:color="auto"/>
            <w:bottom w:val="none" w:sz="0" w:space="0" w:color="auto"/>
            <w:right w:val="none" w:sz="0" w:space="0" w:color="auto"/>
          </w:divBdr>
        </w:div>
      </w:divsChild>
    </w:div>
    <w:div w:id="1201241859">
      <w:bodyDiv w:val="1"/>
      <w:marLeft w:val="0"/>
      <w:marRight w:val="0"/>
      <w:marTop w:val="0"/>
      <w:marBottom w:val="0"/>
      <w:divBdr>
        <w:top w:val="none" w:sz="0" w:space="0" w:color="auto"/>
        <w:left w:val="none" w:sz="0" w:space="0" w:color="auto"/>
        <w:bottom w:val="none" w:sz="0" w:space="0" w:color="auto"/>
        <w:right w:val="none" w:sz="0" w:space="0" w:color="auto"/>
      </w:divBdr>
      <w:divsChild>
        <w:div w:id="66274250">
          <w:marLeft w:val="0"/>
          <w:marRight w:val="0"/>
          <w:marTop w:val="0"/>
          <w:marBottom w:val="0"/>
          <w:divBdr>
            <w:top w:val="none" w:sz="0" w:space="0" w:color="auto"/>
            <w:left w:val="none" w:sz="0" w:space="0" w:color="auto"/>
            <w:bottom w:val="none" w:sz="0" w:space="0" w:color="auto"/>
            <w:right w:val="none" w:sz="0" w:space="0" w:color="auto"/>
          </w:divBdr>
          <w:divsChild>
            <w:div w:id="1240023632">
              <w:marLeft w:val="0"/>
              <w:marRight w:val="0"/>
              <w:marTop w:val="0"/>
              <w:marBottom w:val="0"/>
              <w:divBdr>
                <w:top w:val="none" w:sz="0" w:space="0" w:color="auto"/>
                <w:left w:val="none" w:sz="0" w:space="0" w:color="auto"/>
                <w:bottom w:val="none" w:sz="0" w:space="0" w:color="auto"/>
                <w:right w:val="none" w:sz="0" w:space="0" w:color="auto"/>
              </w:divBdr>
              <w:divsChild>
                <w:div w:id="9384422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13662286">
      <w:bodyDiv w:val="1"/>
      <w:marLeft w:val="0"/>
      <w:marRight w:val="0"/>
      <w:marTop w:val="0"/>
      <w:marBottom w:val="0"/>
      <w:divBdr>
        <w:top w:val="none" w:sz="0" w:space="0" w:color="auto"/>
        <w:left w:val="none" w:sz="0" w:space="0" w:color="auto"/>
        <w:bottom w:val="none" w:sz="0" w:space="0" w:color="auto"/>
        <w:right w:val="none" w:sz="0" w:space="0" w:color="auto"/>
      </w:divBdr>
      <w:divsChild>
        <w:div w:id="1089354141">
          <w:marLeft w:val="0"/>
          <w:marRight w:val="0"/>
          <w:marTop w:val="0"/>
          <w:marBottom w:val="0"/>
          <w:divBdr>
            <w:top w:val="none" w:sz="0" w:space="0" w:color="auto"/>
            <w:left w:val="none" w:sz="0" w:space="0" w:color="auto"/>
            <w:bottom w:val="none" w:sz="0" w:space="0" w:color="auto"/>
            <w:right w:val="none" w:sz="0" w:space="0" w:color="auto"/>
          </w:divBdr>
          <w:divsChild>
            <w:div w:id="864486722">
              <w:marLeft w:val="0"/>
              <w:marRight w:val="0"/>
              <w:marTop w:val="0"/>
              <w:marBottom w:val="0"/>
              <w:divBdr>
                <w:top w:val="none" w:sz="0" w:space="0" w:color="auto"/>
                <w:left w:val="none" w:sz="0" w:space="0" w:color="auto"/>
                <w:bottom w:val="none" w:sz="0" w:space="0" w:color="auto"/>
                <w:right w:val="none" w:sz="0" w:space="0" w:color="auto"/>
              </w:divBdr>
              <w:divsChild>
                <w:div w:id="9178631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3557084">
      <w:bodyDiv w:val="1"/>
      <w:marLeft w:val="0"/>
      <w:marRight w:val="0"/>
      <w:marTop w:val="0"/>
      <w:marBottom w:val="0"/>
      <w:divBdr>
        <w:top w:val="none" w:sz="0" w:space="0" w:color="auto"/>
        <w:left w:val="none" w:sz="0" w:space="0" w:color="auto"/>
        <w:bottom w:val="none" w:sz="0" w:space="0" w:color="auto"/>
        <w:right w:val="none" w:sz="0" w:space="0" w:color="auto"/>
      </w:divBdr>
      <w:divsChild>
        <w:div w:id="1363827880">
          <w:marLeft w:val="0"/>
          <w:marRight w:val="0"/>
          <w:marTop w:val="0"/>
          <w:marBottom w:val="0"/>
          <w:divBdr>
            <w:top w:val="none" w:sz="0" w:space="0" w:color="auto"/>
            <w:left w:val="none" w:sz="0" w:space="0" w:color="auto"/>
            <w:bottom w:val="none" w:sz="0" w:space="0" w:color="auto"/>
            <w:right w:val="none" w:sz="0" w:space="0" w:color="auto"/>
          </w:divBdr>
          <w:divsChild>
            <w:div w:id="225649258">
              <w:marLeft w:val="0"/>
              <w:marRight w:val="0"/>
              <w:marTop w:val="0"/>
              <w:marBottom w:val="0"/>
              <w:divBdr>
                <w:top w:val="none" w:sz="0" w:space="0" w:color="auto"/>
                <w:left w:val="none" w:sz="0" w:space="0" w:color="auto"/>
                <w:bottom w:val="none" w:sz="0" w:space="0" w:color="auto"/>
                <w:right w:val="none" w:sz="0" w:space="0" w:color="auto"/>
              </w:divBdr>
              <w:divsChild>
                <w:div w:id="15368861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6478653">
      <w:bodyDiv w:val="1"/>
      <w:marLeft w:val="0"/>
      <w:marRight w:val="0"/>
      <w:marTop w:val="0"/>
      <w:marBottom w:val="0"/>
      <w:divBdr>
        <w:top w:val="none" w:sz="0" w:space="0" w:color="auto"/>
        <w:left w:val="none" w:sz="0" w:space="0" w:color="auto"/>
        <w:bottom w:val="none" w:sz="0" w:space="0" w:color="auto"/>
        <w:right w:val="none" w:sz="0" w:space="0" w:color="auto"/>
      </w:divBdr>
      <w:divsChild>
        <w:div w:id="315184510">
          <w:marLeft w:val="0"/>
          <w:marRight w:val="0"/>
          <w:marTop w:val="0"/>
          <w:marBottom w:val="0"/>
          <w:divBdr>
            <w:top w:val="none" w:sz="0" w:space="0" w:color="auto"/>
            <w:left w:val="none" w:sz="0" w:space="0" w:color="auto"/>
            <w:bottom w:val="none" w:sz="0" w:space="0" w:color="auto"/>
            <w:right w:val="none" w:sz="0" w:space="0" w:color="auto"/>
          </w:divBdr>
          <w:divsChild>
            <w:div w:id="688877276">
              <w:marLeft w:val="0"/>
              <w:marRight w:val="0"/>
              <w:marTop w:val="0"/>
              <w:marBottom w:val="0"/>
              <w:divBdr>
                <w:top w:val="none" w:sz="0" w:space="0" w:color="auto"/>
                <w:left w:val="none" w:sz="0" w:space="0" w:color="auto"/>
                <w:bottom w:val="none" w:sz="0" w:space="0" w:color="auto"/>
                <w:right w:val="none" w:sz="0" w:space="0" w:color="auto"/>
              </w:divBdr>
              <w:divsChild>
                <w:div w:id="8500687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4513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7208">
          <w:marLeft w:val="0"/>
          <w:marRight w:val="0"/>
          <w:marTop w:val="0"/>
          <w:marBottom w:val="0"/>
          <w:divBdr>
            <w:top w:val="none" w:sz="0" w:space="0" w:color="auto"/>
            <w:left w:val="none" w:sz="0" w:space="0" w:color="auto"/>
            <w:bottom w:val="none" w:sz="0" w:space="0" w:color="auto"/>
            <w:right w:val="none" w:sz="0" w:space="0" w:color="auto"/>
          </w:divBdr>
          <w:divsChild>
            <w:div w:id="691810412">
              <w:marLeft w:val="0"/>
              <w:marRight w:val="0"/>
              <w:marTop w:val="0"/>
              <w:marBottom w:val="0"/>
              <w:divBdr>
                <w:top w:val="none" w:sz="0" w:space="0" w:color="auto"/>
                <w:left w:val="none" w:sz="0" w:space="0" w:color="auto"/>
                <w:bottom w:val="none" w:sz="0" w:space="0" w:color="auto"/>
                <w:right w:val="none" w:sz="0" w:space="0" w:color="auto"/>
              </w:divBdr>
              <w:divsChild>
                <w:div w:id="10398903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0427351">
      <w:bodyDiv w:val="1"/>
      <w:marLeft w:val="0"/>
      <w:marRight w:val="0"/>
      <w:marTop w:val="0"/>
      <w:marBottom w:val="0"/>
      <w:divBdr>
        <w:top w:val="none" w:sz="0" w:space="0" w:color="auto"/>
        <w:left w:val="none" w:sz="0" w:space="0" w:color="auto"/>
        <w:bottom w:val="none" w:sz="0" w:space="0" w:color="auto"/>
        <w:right w:val="none" w:sz="0" w:space="0" w:color="auto"/>
      </w:divBdr>
      <w:divsChild>
        <w:div w:id="356545617">
          <w:marLeft w:val="0"/>
          <w:marRight w:val="0"/>
          <w:marTop w:val="0"/>
          <w:marBottom w:val="0"/>
          <w:divBdr>
            <w:top w:val="none" w:sz="0" w:space="0" w:color="auto"/>
            <w:left w:val="none" w:sz="0" w:space="0" w:color="auto"/>
            <w:bottom w:val="none" w:sz="0" w:space="0" w:color="auto"/>
            <w:right w:val="none" w:sz="0" w:space="0" w:color="auto"/>
          </w:divBdr>
        </w:div>
        <w:div w:id="2058894020">
          <w:marLeft w:val="0"/>
          <w:marRight w:val="0"/>
          <w:marTop w:val="0"/>
          <w:marBottom w:val="0"/>
          <w:divBdr>
            <w:top w:val="none" w:sz="0" w:space="0" w:color="auto"/>
            <w:left w:val="none" w:sz="0" w:space="0" w:color="auto"/>
            <w:bottom w:val="none" w:sz="0" w:space="0" w:color="auto"/>
            <w:right w:val="none" w:sz="0" w:space="0" w:color="auto"/>
          </w:divBdr>
        </w:div>
        <w:div w:id="4522623">
          <w:marLeft w:val="0"/>
          <w:marRight w:val="0"/>
          <w:marTop w:val="0"/>
          <w:marBottom w:val="0"/>
          <w:divBdr>
            <w:top w:val="none" w:sz="0" w:space="0" w:color="auto"/>
            <w:left w:val="none" w:sz="0" w:space="0" w:color="auto"/>
            <w:bottom w:val="none" w:sz="0" w:space="0" w:color="auto"/>
            <w:right w:val="none" w:sz="0" w:space="0" w:color="auto"/>
          </w:divBdr>
        </w:div>
        <w:div w:id="1228495911">
          <w:marLeft w:val="0"/>
          <w:marRight w:val="0"/>
          <w:marTop w:val="0"/>
          <w:marBottom w:val="0"/>
          <w:divBdr>
            <w:top w:val="none" w:sz="0" w:space="0" w:color="auto"/>
            <w:left w:val="none" w:sz="0" w:space="0" w:color="auto"/>
            <w:bottom w:val="none" w:sz="0" w:space="0" w:color="auto"/>
            <w:right w:val="none" w:sz="0" w:space="0" w:color="auto"/>
          </w:divBdr>
        </w:div>
        <w:div w:id="1603107639">
          <w:marLeft w:val="0"/>
          <w:marRight w:val="0"/>
          <w:marTop w:val="0"/>
          <w:marBottom w:val="0"/>
          <w:divBdr>
            <w:top w:val="none" w:sz="0" w:space="0" w:color="auto"/>
            <w:left w:val="none" w:sz="0" w:space="0" w:color="auto"/>
            <w:bottom w:val="none" w:sz="0" w:space="0" w:color="auto"/>
            <w:right w:val="none" w:sz="0" w:space="0" w:color="auto"/>
          </w:divBdr>
        </w:div>
        <w:div w:id="669792285">
          <w:marLeft w:val="0"/>
          <w:marRight w:val="0"/>
          <w:marTop w:val="0"/>
          <w:marBottom w:val="0"/>
          <w:divBdr>
            <w:top w:val="none" w:sz="0" w:space="0" w:color="auto"/>
            <w:left w:val="none" w:sz="0" w:space="0" w:color="auto"/>
            <w:bottom w:val="none" w:sz="0" w:space="0" w:color="auto"/>
            <w:right w:val="none" w:sz="0" w:space="0" w:color="auto"/>
          </w:divBdr>
        </w:div>
        <w:div w:id="1298681427">
          <w:marLeft w:val="0"/>
          <w:marRight w:val="0"/>
          <w:marTop w:val="0"/>
          <w:marBottom w:val="0"/>
          <w:divBdr>
            <w:top w:val="none" w:sz="0" w:space="0" w:color="auto"/>
            <w:left w:val="none" w:sz="0" w:space="0" w:color="auto"/>
            <w:bottom w:val="none" w:sz="0" w:space="0" w:color="auto"/>
            <w:right w:val="none" w:sz="0" w:space="0" w:color="auto"/>
          </w:divBdr>
        </w:div>
        <w:div w:id="1490632161">
          <w:marLeft w:val="0"/>
          <w:marRight w:val="0"/>
          <w:marTop w:val="0"/>
          <w:marBottom w:val="0"/>
          <w:divBdr>
            <w:top w:val="none" w:sz="0" w:space="0" w:color="auto"/>
            <w:left w:val="none" w:sz="0" w:space="0" w:color="auto"/>
            <w:bottom w:val="none" w:sz="0" w:space="0" w:color="auto"/>
            <w:right w:val="none" w:sz="0" w:space="0" w:color="auto"/>
          </w:divBdr>
        </w:div>
        <w:div w:id="1872377825">
          <w:marLeft w:val="0"/>
          <w:marRight w:val="0"/>
          <w:marTop w:val="0"/>
          <w:marBottom w:val="0"/>
          <w:divBdr>
            <w:top w:val="none" w:sz="0" w:space="0" w:color="auto"/>
            <w:left w:val="none" w:sz="0" w:space="0" w:color="auto"/>
            <w:bottom w:val="none" w:sz="0" w:space="0" w:color="auto"/>
            <w:right w:val="none" w:sz="0" w:space="0" w:color="auto"/>
          </w:divBdr>
        </w:div>
        <w:div w:id="1252932445">
          <w:marLeft w:val="0"/>
          <w:marRight w:val="0"/>
          <w:marTop w:val="0"/>
          <w:marBottom w:val="0"/>
          <w:divBdr>
            <w:top w:val="none" w:sz="0" w:space="0" w:color="auto"/>
            <w:left w:val="none" w:sz="0" w:space="0" w:color="auto"/>
            <w:bottom w:val="none" w:sz="0" w:space="0" w:color="auto"/>
            <w:right w:val="none" w:sz="0" w:space="0" w:color="auto"/>
          </w:divBdr>
        </w:div>
        <w:div w:id="1925602812">
          <w:marLeft w:val="0"/>
          <w:marRight w:val="0"/>
          <w:marTop w:val="0"/>
          <w:marBottom w:val="0"/>
          <w:divBdr>
            <w:top w:val="none" w:sz="0" w:space="0" w:color="auto"/>
            <w:left w:val="none" w:sz="0" w:space="0" w:color="auto"/>
            <w:bottom w:val="none" w:sz="0" w:space="0" w:color="auto"/>
            <w:right w:val="none" w:sz="0" w:space="0" w:color="auto"/>
          </w:divBdr>
        </w:div>
        <w:div w:id="785078404">
          <w:marLeft w:val="0"/>
          <w:marRight w:val="0"/>
          <w:marTop w:val="0"/>
          <w:marBottom w:val="0"/>
          <w:divBdr>
            <w:top w:val="none" w:sz="0" w:space="0" w:color="auto"/>
            <w:left w:val="none" w:sz="0" w:space="0" w:color="auto"/>
            <w:bottom w:val="none" w:sz="0" w:space="0" w:color="auto"/>
            <w:right w:val="none" w:sz="0" w:space="0" w:color="auto"/>
          </w:divBdr>
        </w:div>
        <w:div w:id="1901550261">
          <w:marLeft w:val="0"/>
          <w:marRight w:val="0"/>
          <w:marTop w:val="0"/>
          <w:marBottom w:val="0"/>
          <w:divBdr>
            <w:top w:val="none" w:sz="0" w:space="0" w:color="auto"/>
            <w:left w:val="none" w:sz="0" w:space="0" w:color="auto"/>
            <w:bottom w:val="none" w:sz="0" w:space="0" w:color="auto"/>
            <w:right w:val="none" w:sz="0" w:space="0" w:color="auto"/>
          </w:divBdr>
        </w:div>
      </w:divsChild>
    </w:div>
    <w:div w:id="1702513482">
      <w:bodyDiv w:val="1"/>
      <w:marLeft w:val="0"/>
      <w:marRight w:val="0"/>
      <w:marTop w:val="0"/>
      <w:marBottom w:val="0"/>
      <w:divBdr>
        <w:top w:val="none" w:sz="0" w:space="0" w:color="auto"/>
        <w:left w:val="none" w:sz="0" w:space="0" w:color="auto"/>
        <w:bottom w:val="none" w:sz="0" w:space="0" w:color="auto"/>
        <w:right w:val="none" w:sz="0" w:space="0" w:color="auto"/>
      </w:divBdr>
    </w:div>
    <w:div w:id="1805653490">
      <w:bodyDiv w:val="1"/>
      <w:marLeft w:val="0"/>
      <w:marRight w:val="0"/>
      <w:marTop w:val="0"/>
      <w:marBottom w:val="0"/>
      <w:divBdr>
        <w:top w:val="none" w:sz="0" w:space="0" w:color="auto"/>
        <w:left w:val="none" w:sz="0" w:space="0" w:color="auto"/>
        <w:bottom w:val="none" w:sz="0" w:space="0" w:color="auto"/>
        <w:right w:val="none" w:sz="0" w:space="0" w:color="auto"/>
      </w:divBdr>
      <w:divsChild>
        <w:div w:id="882208815">
          <w:marLeft w:val="0"/>
          <w:marRight w:val="0"/>
          <w:marTop w:val="0"/>
          <w:marBottom w:val="0"/>
          <w:divBdr>
            <w:top w:val="none" w:sz="0" w:space="0" w:color="auto"/>
            <w:left w:val="none" w:sz="0" w:space="0" w:color="auto"/>
            <w:bottom w:val="none" w:sz="0" w:space="0" w:color="auto"/>
            <w:right w:val="none" w:sz="0" w:space="0" w:color="auto"/>
          </w:divBdr>
          <w:divsChild>
            <w:div w:id="1519924486">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3156863">
      <w:bodyDiv w:val="1"/>
      <w:marLeft w:val="0"/>
      <w:marRight w:val="0"/>
      <w:marTop w:val="0"/>
      <w:marBottom w:val="0"/>
      <w:divBdr>
        <w:top w:val="none" w:sz="0" w:space="0" w:color="auto"/>
        <w:left w:val="none" w:sz="0" w:space="0" w:color="auto"/>
        <w:bottom w:val="none" w:sz="0" w:space="0" w:color="auto"/>
        <w:right w:val="none" w:sz="0" w:space="0" w:color="auto"/>
      </w:divBdr>
      <w:divsChild>
        <w:div w:id="1281687625">
          <w:marLeft w:val="0"/>
          <w:marRight w:val="0"/>
          <w:marTop w:val="0"/>
          <w:marBottom w:val="0"/>
          <w:divBdr>
            <w:top w:val="none" w:sz="0" w:space="0" w:color="auto"/>
            <w:left w:val="none" w:sz="0" w:space="0" w:color="auto"/>
            <w:bottom w:val="none" w:sz="0" w:space="0" w:color="auto"/>
            <w:right w:val="none" w:sz="0" w:space="0" w:color="auto"/>
          </w:divBdr>
          <w:divsChild>
            <w:div w:id="341006134">
              <w:marLeft w:val="0"/>
              <w:marRight w:val="0"/>
              <w:marTop w:val="0"/>
              <w:marBottom w:val="0"/>
              <w:divBdr>
                <w:top w:val="none" w:sz="0" w:space="0" w:color="auto"/>
                <w:left w:val="none" w:sz="0" w:space="0" w:color="auto"/>
                <w:bottom w:val="none" w:sz="0" w:space="0" w:color="auto"/>
                <w:right w:val="none" w:sz="0" w:space="0" w:color="auto"/>
              </w:divBdr>
              <w:divsChild>
                <w:div w:id="18257058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5022772">
      <w:bodyDiv w:val="1"/>
      <w:marLeft w:val="0"/>
      <w:marRight w:val="0"/>
      <w:marTop w:val="0"/>
      <w:marBottom w:val="0"/>
      <w:divBdr>
        <w:top w:val="none" w:sz="0" w:space="0" w:color="auto"/>
        <w:left w:val="none" w:sz="0" w:space="0" w:color="auto"/>
        <w:bottom w:val="none" w:sz="0" w:space="0" w:color="auto"/>
        <w:right w:val="none" w:sz="0" w:space="0" w:color="auto"/>
      </w:divBdr>
      <w:divsChild>
        <w:div w:id="121265408">
          <w:marLeft w:val="0"/>
          <w:marRight w:val="0"/>
          <w:marTop w:val="0"/>
          <w:marBottom w:val="0"/>
          <w:divBdr>
            <w:top w:val="none" w:sz="0" w:space="0" w:color="auto"/>
            <w:left w:val="none" w:sz="0" w:space="0" w:color="auto"/>
            <w:bottom w:val="none" w:sz="0" w:space="0" w:color="auto"/>
            <w:right w:val="none" w:sz="0" w:space="0" w:color="auto"/>
          </w:divBdr>
          <w:divsChild>
            <w:div w:id="1814054383">
              <w:marLeft w:val="0"/>
              <w:marRight w:val="0"/>
              <w:marTop w:val="0"/>
              <w:marBottom w:val="0"/>
              <w:divBdr>
                <w:top w:val="none" w:sz="0" w:space="0" w:color="auto"/>
                <w:left w:val="none" w:sz="0" w:space="0" w:color="auto"/>
                <w:bottom w:val="none" w:sz="0" w:space="0" w:color="auto"/>
                <w:right w:val="none" w:sz="0" w:space="0" w:color="auto"/>
              </w:divBdr>
              <w:divsChild>
                <w:div w:id="7206343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0543743">
      <w:bodyDiv w:val="1"/>
      <w:marLeft w:val="0"/>
      <w:marRight w:val="0"/>
      <w:marTop w:val="0"/>
      <w:marBottom w:val="0"/>
      <w:divBdr>
        <w:top w:val="none" w:sz="0" w:space="0" w:color="auto"/>
        <w:left w:val="none" w:sz="0" w:space="0" w:color="auto"/>
        <w:bottom w:val="none" w:sz="0" w:space="0" w:color="auto"/>
        <w:right w:val="none" w:sz="0" w:space="0" w:color="auto"/>
      </w:divBdr>
      <w:divsChild>
        <w:div w:id="1131166150">
          <w:marLeft w:val="0"/>
          <w:marRight w:val="0"/>
          <w:marTop w:val="0"/>
          <w:marBottom w:val="0"/>
          <w:divBdr>
            <w:top w:val="none" w:sz="0" w:space="0" w:color="auto"/>
            <w:left w:val="none" w:sz="0" w:space="0" w:color="auto"/>
            <w:bottom w:val="none" w:sz="0" w:space="0" w:color="auto"/>
            <w:right w:val="none" w:sz="0" w:space="0" w:color="auto"/>
          </w:divBdr>
        </w:div>
        <w:div w:id="2048875626">
          <w:marLeft w:val="0"/>
          <w:marRight w:val="0"/>
          <w:marTop w:val="0"/>
          <w:marBottom w:val="0"/>
          <w:divBdr>
            <w:top w:val="none" w:sz="0" w:space="0" w:color="auto"/>
            <w:left w:val="none" w:sz="0" w:space="0" w:color="auto"/>
            <w:bottom w:val="none" w:sz="0" w:space="0" w:color="auto"/>
            <w:right w:val="none" w:sz="0" w:space="0" w:color="auto"/>
          </w:divBdr>
        </w:div>
        <w:div w:id="1756592639">
          <w:marLeft w:val="0"/>
          <w:marRight w:val="0"/>
          <w:marTop w:val="0"/>
          <w:marBottom w:val="0"/>
          <w:divBdr>
            <w:top w:val="none" w:sz="0" w:space="0" w:color="auto"/>
            <w:left w:val="none" w:sz="0" w:space="0" w:color="auto"/>
            <w:bottom w:val="none" w:sz="0" w:space="0" w:color="auto"/>
            <w:right w:val="none" w:sz="0" w:space="0" w:color="auto"/>
          </w:divBdr>
        </w:div>
        <w:div w:id="1202745020">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1118526388">
          <w:marLeft w:val="0"/>
          <w:marRight w:val="0"/>
          <w:marTop w:val="0"/>
          <w:marBottom w:val="0"/>
          <w:divBdr>
            <w:top w:val="none" w:sz="0" w:space="0" w:color="auto"/>
            <w:left w:val="none" w:sz="0" w:space="0" w:color="auto"/>
            <w:bottom w:val="none" w:sz="0" w:space="0" w:color="auto"/>
            <w:right w:val="none" w:sz="0" w:space="0" w:color="auto"/>
          </w:divBdr>
        </w:div>
        <w:div w:id="799304621">
          <w:marLeft w:val="0"/>
          <w:marRight w:val="0"/>
          <w:marTop w:val="0"/>
          <w:marBottom w:val="0"/>
          <w:divBdr>
            <w:top w:val="none" w:sz="0" w:space="0" w:color="auto"/>
            <w:left w:val="none" w:sz="0" w:space="0" w:color="auto"/>
            <w:bottom w:val="none" w:sz="0" w:space="0" w:color="auto"/>
            <w:right w:val="none" w:sz="0" w:space="0" w:color="auto"/>
          </w:divBdr>
        </w:div>
        <w:div w:id="1927571423">
          <w:marLeft w:val="0"/>
          <w:marRight w:val="0"/>
          <w:marTop w:val="0"/>
          <w:marBottom w:val="0"/>
          <w:divBdr>
            <w:top w:val="none" w:sz="0" w:space="0" w:color="auto"/>
            <w:left w:val="none" w:sz="0" w:space="0" w:color="auto"/>
            <w:bottom w:val="none" w:sz="0" w:space="0" w:color="auto"/>
            <w:right w:val="none" w:sz="0" w:space="0" w:color="auto"/>
          </w:divBdr>
        </w:div>
        <w:div w:id="1841240634">
          <w:marLeft w:val="0"/>
          <w:marRight w:val="0"/>
          <w:marTop w:val="0"/>
          <w:marBottom w:val="0"/>
          <w:divBdr>
            <w:top w:val="none" w:sz="0" w:space="0" w:color="auto"/>
            <w:left w:val="none" w:sz="0" w:space="0" w:color="auto"/>
            <w:bottom w:val="none" w:sz="0" w:space="0" w:color="auto"/>
            <w:right w:val="none" w:sz="0" w:space="0" w:color="auto"/>
          </w:divBdr>
        </w:div>
        <w:div w:id="912203714">
          <w:marLeft w:val="0"/>
          <w:marRight w:val="0"/>
          <w:marTop w:val="0"/>
          <w:marBottom w:val="0"/>
          <w:divBdr>
            <w:top w:val="none" w:sz="0" w:space="0" w:color="auto"/>
            <w:left w:val="none" w:sz="0" w:space="0" w:color="auto"/>
            <w:bottom w:val="none" w:sz="0" w:space="0" w:color="auto"/>
            <w:right w:val="none" w:sz="0" w:space="0" w:color="auto"/>
          </w:divBdr>
        </w:div>
        <w:div w:id="1623460361">
          <w:marLeft w:val="0"/>
          <w:marRight w:val="0"/>
          <w:marTop w:val="0"/>
          <w:marBottom w:val="0"/>
          <w:divBdr>
            <w:top w:val="none" w:sz="0" w:space="0" w:color="auto"/>
            <w:left w:val="none" w:sz="0" w:space="0" w:color="auto"/>
            <w:bottom w:val="none" w:sz="0" w:space="0" w:color="auto"/>
            <w:right w:val="none" w:sz="0" w:space="0" w:color="auto"/>
          </w:divBdr>
        </w:div>
        <w:div w:id="1945458866">
          <w:marLeft w:val="0"/>
          <w:marRight w:val="0"/>
          <w:marTop w:val="0"/>
          <w:marBottom w:val="0"/>
          <w:divBdr>
            <w:top w:val="none" w:sz="0" w:space="0" w:color="auto"/>
            <w:left w:val="none" w:sz="0" w:space="0" w:color="auto"/>
            <w:bottom w:val="none" w:sz="0" w:space="0" w:color="auto"/>
            <w:right w:val="none" w:sz="0" w:space="0" w:color="auto"/>
          </w:divBdr>
        </w:div>
        <w:div w:id="128156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a5b011-5057-46b8-81be-d740091df0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249B31D8C51438259AE8E6DE48F25" ma:contentTypeVersion="16" ma:contentTypeDescription="Create a new document." ma:contentTypeScope="" ma:versionID="40fdc73bba3a20bceadacf88863d2417">
  <xsd:schema xmlns:xsd="http://www.w3.org/2001/XMLSchema" xmlns:xs="http://www.w3.org/2001/XMLSchema" xmlns:p="http://schemas.microsoft.com/office/2006/metadata/properties" xmlns:ns3="8da5b011-5057-46b8-81be-d740091df0f7" xmlns:ns4="b3ae59f7-04e3-4c5a-b60e-55906d30116f" targetNamespace="http://schemas.microsoft.com/office/2006/metadata/properties" ma:root="true" ma:fieldsID="6a7477b7071f859a88e19cc087180a72" ns3:_="" ns4:_="">
    <xsd:import namespace="8da5b011-5057-46b8-81be-d740091df0f7"/>
    <xsd:import namespace="b3ae59f7-04e3-4c5a-b60e-55906d3011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5b011-5057-46b8-81be-d740091df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e59f7-04e3-4c5a-b60e-55906d3011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E0480-D943-4B16-BB04-8E86F7AA289D}">
  <ds:schemaRefs>
    <ds:schemaRef ds:uri="b3ae59f7-04e3-4c5a-b60e-55906d30116f"/>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8da5b011-5057-46b8-81be-d740091df0f7"/>
    <ds:schemaRef ds:uri="http://purl.org/dc/dcmitype/"/>
  </ds:schemaRefs>
</ds:datastoreItem>
</file>

<file path=customXml/itemProps2.xml><?xml version="1.0" encoding="utf-8"?>
<ds:datastoreItem xmlns:ds="http://schemas.openxmlformats.org/officeDocument/2006/customXml" ds:itemID="{E1AB85F5-A52A-47DA-AB63-CCC0EB495FB1}">
  <ds:schemaRefs>
    <ds:schemaRef ds:uri="http://schemas.openxmlformats.org/officeDocument/2006/bibliography"/>
  </ds:schemaRefs>
</ds:datastoreItem>
</file>

<file path=customXml/itemProps3.xml><?xml version="1.0" encoding="utf-8"?>
<ds:datastoreItem xmlns:ds="http://schemas.openxmlformats.org/officeDocument/2006/customXml" ds:itemID="{9D443539-A814-4A87-9CD9-166AC74B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5b011-5057-46b8-81be-d740091df0f7"/>
    <ds:schemaRef ds:uri="b3ae59f7-04e3-4c5a-b60e-55906d301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808B8-7BEB-4D26-8F00-8644692F1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splanemj</dc:creator>
  <cp:keywords/>
  <dc:description/>
  <cp:lastModifiedBy>Dorn, Carolyn</cp:lastModifiedBy>
  <cp:revision>2</cp:revision>
  <dcterms:created xsi:type="dcterms:W3CDTF">2023-01-06T19:08:00Z</dcterms:created>
  <dcterms:modified xsi:type="dcterms:W3CDTF">2023-01-06T19:08:00Z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0x010100D58249B31D8C51438259AE8E6DE48F25</vt:lpwstr>
  </property>
  <property fmtid="{D5CDD505-2E9C-101B-9397-08002B2CF9AE}" pid="3" name="MSIP_Label_5e4b1be8-281e-475d-98b0-21c3457e5a46_Enabled">
    <vt:lpwstr>True</vt:lpwstr>
  </property>
  <property fmtid="{D5CDD505-2E9C-101B-9397-08002B2CF9AE}" pid="4" name="MSIP_Label_5e4b1be8-281e-475d-98b0-21c3457e5a46_SiteId">
    <vt:lpwstr>8b3dd73e-4e72-4679-b191-56da1588712b</vt:lpwstr>
  </property>
  <property fmtid="{D5CDD505-2E9C-101B-9397-08002B2CF9AE}" pid="5" name="MSIP_Label_5e4b1be8-281e-475d-98b0-21c3457e5a46_ActionId">
    <vt:lpwstr>16614f2a-21d4-474c-9584-23fc43841808</vt:lpwstr>
  </property>
  <property fmtid="{D5CDD505-2E9C-101B-9397-08002B2CF9AE}" pid="6" name="MSIP_Label_5e4b1be8-281e-475d-98b0-21c3457e5a46_Method">
    <vt:lpwstr>Standard</vt:lpwstr>
  </property>
  <property fmtid="{D5CDD505-2E9C-101B-9397-08002B2CF9AE}" pid="7" name="MSIP_Label_5e4b1be8-281e-475d-98b0-21c3457e5a46_SetDate">
    <vt:lpwstr>2021-05-22T17:19:05Z</vt:lpwstr>
  </property>
  <property fmtid="{D5CDD505-2E9C-101B-9397-08002B2CF9AE}" pid="8" name="MSIP_Label_5e4b1be8-281e-475d-98b0-21c3457e5a46_Name">
    <vt:lpwstr>Public</vt:lpwstr>
  </property>
  <property fmtid="{D5CDD505-2E9C-101B-9397-08002B2CF9AE}" pid="9" name="MSIP_Label_5e4b1be8-281e-475d-98b0-21c3457e5a46_ContentBits">
    <vt:lpwstr>0</vt:lpwstr>
  </property>
  <property fmtid="{D5CDD505-2E9C-101B-9397-08002B2CF9AE}" pid="10" name="MediaServiceImageTags">
    <vt:lpwstr/>
  </property>
</Properties>
</file>