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3CA9" w14:textId="77777777" w:rsidR="000547FC" w:rsidRDefault="000547FC" w:rsidP="000547FC">
      <w:pPr>
        <w:rPr>
          <w:rFonts w:eastAsia="Times New Roman"/>
        </w:rPr>
      </w:pPr>
      <w:r>
        <w:rPr>
          <w:rStyle w:val="xxxcontentpasted0"/>
          <w:rFonts w:eastAsia="Times New Roman"/>
          <w:color w:val="000000"/>
          <w:sz w:val="24"/>
          <w:szCs w:val="24"/>
          <w:shd w:val="clear" w:color="auto" w:fill="FFFFFF"/>
        </w:rPr>
        <w:t>Designator:</w:t>
      </w:r>
    </w:p>
    <w:p w14:paraId="76C22417"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01-P Disease State Management/Drug Therapy</w:t>
      </w:r>
    </w:p>
    <w:p w14:paraId="10EF7A93" w14:textId="77777777" w:rsidR="000547FC" w:rsidRDefault="000547FC" w:rsidP="000547FC">
      <w:pPr>
        <w:shd w:val="clear" w:color="auto" w:fill="FFFFFF"/>
        <w:rPr>
          <w:rFonts w:eastAsia="Times New Roman"/>
          <w:color w:val="000000"/>
          <w:sz w:val="24"/>
          <w:szCs w:val="24"/>
          <w:shd w:val="clear" w:color="auto" w:fill="FFFFFF"/>
        </w:rPr>
      </w:pPr>
    </w:p>
    <w:p w14:paraId="4E3E0263"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Title:</w:t>
      </w:r>
    </w:p>
    <w:p w14:paraId="3BEE7784" w14:textId="77777777" w:rsidR="000547FC" w:rsidRDefault="000547FC" w:rsidP="000547FC">
      <w:pPr>
        <w:shd w:val="clear" w:color="auto" w:fill="FFFFFF"/>
        <w:rPr>
          <w:rFonts w:eastAsia="Times New Roman"/>
          <w:color w:val="000000"/>
          <w:shd w:val="clear" w:color="auto" w:fill="FFFFFF"/>
        </w:rPr>
      </w:pPr>
      <w:r>
        <w:rPr>
          <w:rStyle w:val="fluidplugincopy"/>
          <w:rFonts w:eastAsia="Times New Roman"/>
          <w:color w:val="000000"/>
          <w:shd w:val="clear" w:color="auto" w:fill="FFFFFF"/>
        </w:rPr>
        <w:t>Heart of the matter: Directing anticoagulation treatment for left ventricular thrombus</w:t>
      </w:r>
    </w:p>
    <w:p w14:paraId="466BDDD7" w14:textId="77777777" w:rsidR="000547FC" w:rsidRDefault="000547FC" w:rsidP="000547FC">
      <w:pPr>
        <w:shd w:val="clear" w:color="auto" w:fill="FFFFFF"/>
        <w:rPr>
          <w:rFonts w:eastAsia="Times New Roman"/>
          <w:color w:val="000000"/>
          <w:sz w:val="24"/>
          <w:szCs w:val="24"/>
          <w:shd w:val="clear" w:color="auto" w:fill="FFFFFF"/>
        </w:rPr>
      </w:pPr>
    </w:p>
    <w:p w14:paraId="332A679C"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Speaker:</w:t>
      </w:r>
    </w:p>
    <w:p w14:paraId="7CD591BA"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Michelle Koverman</w:t>
      </w:r>
    </w:p>
    <w:p w14:paraId="28448668"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PharmD PGY2 Ambulatory Care Resident - Family Medicine</w:t>
      </w:r>
    </w:p>
    <w:p w14:paraId="67E504BE"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UPMC Shadyside Family Health Center</w:t>
      </w:r>
    </w:p>
    <w:p w14:paraId="57F3D95E" w14:textId="77777777" w:rsidR="000547FC" w:rsidRDefault="000547FC" w:rsidP="000547FC">
      <w:pPr>
        <w:shd w:val="clear" w:color="auto" w:fill="FFFFFF"/>
        <w:rPr>
          <w:rFonts w:eastAsia="Times New Roman"/>
          <w:color w:val="000000"/>
          <w:sz w:val="24"/>
          <w:szCs w:val="24"/>
          <w:shd w:val="clear" w:color="auto" w:fill="FFFFFF"/>
        </w:rPr>
      </w:pPr>
    </w:p>
    <w:p w14:paraId="40E6DE04" w14:textId="77777777" w:rsidR="000547FC" w:rsidRDefault="000547FC" w:rsidP="000547FC">
      <w:pPr>
        <w:shd w:val="clear" w:color="auto" w:fill="FFFFFF"/>
        <w:rPr>
          <w:rFonts w:eastAsia="Times New Roman"/>
          <w:color w:val="000000"/>
          <w:sz w:val="24"/>
          <w:szCs w:val="24"/>
          <w:shd w:val="clear" w:color="auto" w:fill="FFFFFF"/>
        </w:rPr>
      </w:pPr>
    </w:p>
    <w:p w14:paraId="73E00462"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Objectives:</w:t>
      </w:r>
    </w:p>
    <w:p w14:paraId="741527FF" w14:textId="77777777" w:rsidR="000547FC" w:rsidRDefault="000547FC" w:rsidP="000547FC">
      <w:pPr>
        <w:pStyle w:val="contentpasted1"/>
        <w:numPr>
          <w:ilvl w:val="0"/>
          <w:numId w:val="1"/>
        </w:num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Recall guideline recommendations for LV thrombus prevention and treatment</w:t>
      </w:r>
    </w:p>
    <w:p w14:paraId="6AAC6057" w14:textId="77777777" w:rsidR="000547FC" w:rsidRDefault="000547FC" w:rsidP="000547FC">
      <w:pPr>
        <w:pStyle w:val="contentpasted1"/>
        <w:numPr>
          <w:ilvl w:val="0"/>
          <w:numId w:val="1"/>
        </w:num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Describe available evidence and limitations regarding the use of direct-acting oral anticoagulants (DOACs)</w:t>
      </w:r>
    </w:p>
    <w:p w14:paraId="71F8C970" w14:textId="77777777" w:rsidR="000547FC" w:rsidRDefault="000547FC" w:rsidP="000547FC">
      <w:pPr>
        <w:pStyle w:val="contentpasted1"/>
        <w:numPr>
          <w:ilvl w:val="0"/>
          <w:numId w:val="1"/>
        </w:numPr>
        <w:shd w:val="clear" w:color="auto" w:fill="FFFFFF"/>
        <w:spacing w:after="240" w:afterAutospacing="0"/>
        <w:rPr>
          <w:rFonts w:eastAsia="Times New Roman"/>
          <w:color w:val="000000"/>
          <w:sz w:val="24"/>
          <w:szCs w:val="24"/>
          <w:shd w:val="clear" w:color="auto" w:fill="FFFFFF"/>
        </w:rPr>
      </w:pPr>
      <w:r>
        <w:rPr>
          <w:rFonts w:eastAsia="Times New Roman"/>
          <w:color w:val="000000"/>
          <w:sz w:val="24"/>
          <w:szCs w:val="24"/>
          <w:shd w:val="clear" w:color="auto" w:fill="FFFFFF"/>
        </w:rPr>
        <w:t>List patient specific factors and system barriers that may affect choice of anticoagulant therapy for LV thrombus</w:t>
      </w:r>
    </w:p>
    <w:p w14:paraId="7054B3BD" w14:textId="77777777" w:rsidR="000547FC" w:rsidRDefault="000547FC" w:rsidP="000547FC">
      <w:pPr>
        <w:shd w:val="clear" w:color="auto" w:fill="FFFFFF"/>
        <w:rPr>
          <w:rFonts w:eastAsia="Times New Roman"/>
          <w:color w:val="000000"/>
          <w:sz w:val="24"/>
          <w:szCs w:val="24"/>
          <w:shd w:val="clear" w:color="auto" w:fill="FFFFFF"/>
        </w:rPr>
      </w:pPr>
    </w:p>
    <w:p w14:paraId="7C8042C8"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Presenter evaluation can be accessed via link: </w:t>
      </w:r>
      <w:r>
        <w:rPr>
          <w:rStyle w:val="contentpasted0"/>
          <w:rFonts w:eastAsia="Times New Roman"/>
          <w:color w:val="000000"/>
          <w:shd w:val="clear" w:color="auto" w:fill="FFFFFF"/>
        </w:rPr>
        <w:t> </w:t>
      </w:r>
      <w:hyperlink r:id="rId5" w:tgtFrame="_blank" w:history="1">
        <w:r>
          <w:rPr>
            <w:rStyle w:val="Hyperlink"/>
            <w:rFonts w:eastAsia="Times New Roman"/>
            <w:shd w:val="clear" w:color="auto" w:fill="FFFFFF"/>
          </w:rPr>
          <w:t>https://cce.upmc.com/pulse-heart-matter-directing-anticoagulation-treatment-left-ventricular-thrombus</w:t>
        </w:r>
      </w:hyperlink>
    </w:p>
    <w:p w14:paraId="5F8EECDD" w14:textId="77777777" w:rsidR="000547FC" w:rsidRDefault="000547FC" w:rsidP="000547FC">
      <w:pPr>
        <w:shd w:val="clear" w:color="auto" w:fill="FFFFFF"/>
        <w:rPr>
          <w:rFonts w:eastAsia="Times New Roman"/>
          <w:color w:val="000000"/>
          <w:sz w:val="24"/>
          <w:szCs w:val="24"/>
          <w:shd w:val="clear" w:color="auto" w:fill="FFFFFF"/>
        </w:rPr>
      </w:pPr>
    </w:p>
    <w:p w14:paraId="0921BE05"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The presenter evaluation can be completed on a computer or smart phone during the presentation.    </w:t>
      </w:r>
    </w:p>
    <w:p w14:paraId="6E837039" w14:textId="77777777" w:rsidR="000547FC" w:rsidRDefault="000547FC" w:rsidP="000547FC">
      <w:pPr>
        <w:shd w:val="clear" w:color="auto" w:fill="FFFFFF"/>
        <w:rPr>
          <w:rFonts w:eastAsia="Times New Roman"/>
          <w:color w:val="000000"/>
          <w:sz w:val="24"/>
          <w:szCs w:val="24"/>
          <w:shd w:val="clear" w:color="auto" w:fill="FFFFFF"/>
        </w:rPr>
      </w:pPr>
    </w:p>
    <w:p w14:paraId="43753391"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02481B12" w14:textId="77777777" w:rsidR="000547FC" w:rsidRDefault="000547FC" w:rsidP="000547FC">
      <w:pPr>
        <w:shd w:val="clear" w:color="auto" w:fill="FFFFFF"/>
        <w:rPr>
          <w:rFonts w:eastAsia="Times New Roman"/>
          <w:color w:val="000000"/>
          <w:sz w:val="24"/>
          <w:szCs w:val="24"/>
          <w:shd w:val="clear" w:color="auto" w:fill="FFFFFF"/>
        </w:rPr>
      </w:pPr>
    </w:p>
    <w:p w14:paraId="23432967"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Pharmacy (CPE)</w:t>
      </w:r>
    </w:p>
    <w:p w14:paraId="6298202C"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This knowledge-based activity provides 1.0 contact hours of continuing pharmacy education credit</w:t>
      </w:r>
    </w:p>
    <w:p w14:paraId="01171AF8" w14:textId="77777777" w:rsidR="000547FC" w:rsidRDefault="000547FC" w:rsidP="000547FC">
      <w:pPr>
        <w:shd w:val="clear" w:color="auto" w:fill="FFFFFF"/>
        <w:rPr>
          <w:rFonts w:eastAsia="Times New Roman"/>
          <w:color w:val="000000"/>
          <w:sz w:val="24"/>
          <w:szCs w:val="24"/>
          <w:shd w:val="clear" w:color="auto" w:fill="FFFFFF"/>
        </w:rPr>
      </w:pPr>
    </w:p>
    <w:p w14:paraId="6E724D8B" w14:textId="77777777" w:rsidR="000547FC" w:rsidRDefault="000547FC" w:rsidP="000547FC">
      <w:pPr>
        <w:shd w:val="clear" w:color="auto" w:fill="FFFFFF"/>
        <w:rPr>
          <w:rFonts w:eastAsia="Times New Roman"/>
          <w:color w:val="000000"/>
          <w:sz w:val="24"/>
          <w:szCs w:val="24"/>
          <w:shd w:val="clear" w:color="auto" w:fill="FFFFFF"/>
        </w:rPr>
      </w:pPr>
      <w:r>
        <w:rPr>
          <w:rFonts w:eastAsia="Times New Roman"/>
          <w:color w:val="000000"/>
          <w:sz w:val="24"/>
          <w:szCs w:val="24"/>
          <w:shd w:val="clear" w:color="auto" w:fill="FFFFFF"/>
        </w:rPr>
        <w:t>For CE credit, a SMS code will be provided during the presentation that you will need to text 412-312-4424.  After you text the code, you will receive an email with a link to claim your credit.  </w:t>
      </w:r>
      <w:r>
        <w:rPr>
          <w:rFonts w:eastAsia="Times New Roman"/>
          <w:b/>
          <w:bCs/>
          <w:color w:val="000000"/>
          <w:sz w:val="24"/>
          <w:szCs w:val="24"/>
          <w:shd w:val="clear" w:color="auto" w:fill="FFFFFF"/>
        </w:rPr>
        <w:t>You MUST go to this link and complete the course evaluation (questions marked with a red asterisk) to get CE credit.</w:t>
      </w:r>
    </w:p>
    <w:p w14:paraId="3215C934" w14:textId="77777777" w:rsidR="000547FC" w:rsidRDefault="000547FC" w:rsidP="000547FC">
      <w:pPr>
        <w:shd w:val="clear" w:color="auto" w:fill="FFFFFF"/>
        <w:rPr>
          <w:rFonts w:eastAsia="Times New Roman"/>
          <w:color w:val="000000"/>
          <w:sz w:val="24"/>
          <w:szCs w:val="24"/>
          <w:shd w:val="clear" w:color="auto" w:fill="FFFFFF"/>
        </w:rPr>
      </w:pPr>
    </w:p>
    <w:p w14:paraId="08D4B114" w14:textId="77777777" w:rsidR="000547FC" w:rsidRDefault="000547FC" w:rsidP="000547FC">
      <w:pPr>
        <w:shd w:val="clear" w:color="auto" w:fill="FFFFFF"/>
        <w:rPr>
          <w:rFonts w:eastAsia="Times New Roman"/>
          <w:color w:val="000000"/>
          <w:sz w:val="24"/>
          <w:szCs w:val="24"/>
          <w:shd w:val="clear" w:color="auto" w:fill="FFFFFF"/>
        </w:rPr>
      </w:pPr>
    </w:p>
    <w:p w14:paraId="6299EFEE" w14:textId="77777777" w:rsidR="000547FC" w:rsidRDefault="000547FC" w:rsidP="000547FC">
      <w:pPr>
        <w:shd w:val="clear" w:color="auto" w:fill="FFFFFF"/>
        <w:rPr>
          <w:rFonts w:eastAsia="Times New Roman"/>
          <w:color w:val="000000"/>
          <w:sz w:val="24"/>
          <w:szCs w:val="24"/>
          <w:shd w:val="clear" w:color="auto" w:fill="FFFFFF"/>
        </w:rPr>
      </w:pPr>
      <w:r>
        <w:rPr>
          <w:rStyle w:val="xxxxxxcontentpasted0"/>
          <w:rFonts w:eastAsia="Times New Roman"/>
          <w:color w:val="000000"/>
          <w:sz w:val="24"/>
          <w:szCs w:val="24"/>
          <w:shd w:val="clear" w:color="auto" w:fill="FFFFFF"/>
        </w:rPr>
        <w:t xml:space="preserve">No members of the planning committee, speakers, presenters, authors, content reviewers and/or anyone else in a position to control the content of this education activity have relevant </w:t>
      </w:r>
      <w:r>
        <w:rPr>
          <w:rStyle w:val="xxxxxxcontentpasted0"/>
          <w:rFonts w:eastAsia="Times New Roman"/>
          <w:color w:val="000000"/>
          <w:sz w:val="24"/>
          <w:szCs w:val="24"/>
          <w:shd w:val="clear" w:color="auto" w:fill="FFFFFF"/>
        </w:rPr>
        <w:lastRenderedPageBreak/>
        <w:t>financial relationships with any companies whose primary business is producing, marketing, selling, re-selling, or distributing healthcare products used by or on patients.</w:t>
      </w:r>
    </w:p>
    <w:p w14:paraId="469668FC" w14:textId="77777777" w:rsidR="000547FC" w:rsidRDefault="000547FC" w:rsidP="000547FC">
      <w:pPr>
        <w:spacing w:after="240"/>
        <w:rPr>
          <w:rFonts w:eastAsia="Times New Roman"/>
        </w:rPr>
      </w:pPr>
    </w:p>
    <w:p w14:paraId="13465820" w14:textId="77777777" w:rsidR="000547FC" w:rsidRDefault="000547FC" w:rsidP="000547FC">
      <w:pPr>
        <w:rPr>
          <w:rFonts w:eastAsia="Times New Roman"/>
        </w:rPr>
      </w:pPr>
      <w:r>
        <w:rPr>
          <w:rFonts w:eastAsia="Times New Roman"/>
          <w:color w:val="5F5F5F"/>
        </w:rPr>
        <w:t>________________________________________________________________________________</w:t>
      </w:r>
      <w:r>
        <w:rPr>
          <w:rFonts w:eastAsia="Times New Roman"/>
        </w:rPr>
        <w:t xml:space="preserve"> </w:t>
      </w:r>
    </w:p>
    <w:p w14:paraId="0CAF8F88" w14:textId="77777777" w:rsidR="000547FC" w:rsidRDefault="000547FC" w:rsidP="000547FC">
      <w:pPr>
        <w:rPr>
          <w:rFonts w:ascii="Segoe UI" w:eastAsia="Times New Roman" w:hAnsi="Segoe UI" w:cs="Segoe UI"/>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p>
    <w:p w14:paraId="462207F5" w14:textId="77777777" w:rsidR="000547FC" w:rsidRDefault="000547FC" w:rsidP="000547FC">
      <w:pPr>
        <w:rPr>
          <w:rFonts w:ascii="Segoe UI" w:eastAsia="Times New Roman" w:hAnsi="Segoe UI" w:cs="Segoe UI"/>
          <w:b/>
          <w:bCs/>
          <w:color w:val="252424"/>
        </w:rPr>
      </w:pPr>
      <w:r>
        <w:rPr>
          <w:rFonts w:ascii="Segoe UI" w:eastAsia="Times New Roman" w:hAnsi="Segoe UI" w:cs="Segoe UI"/>
          <w:b/>
          <w:bCs/>
          <w:color w:val="252424"/>
          <w:sz w:val="21"/>
          <w:szCs w:val="21"/>
        </w:rPr>
        <w:t xml:space="preserve">Join on your computer, mobile </w:t>
      </w:r>
      <w:proofErr w:type="gramStart"/>
      <w:r>
        <w:rPr>
          <w:rFonts w:ascii="Segoe UI" w:eastAsia="Times New Roman" w:hAnsi="Segoe UI" w:cs="Segoe UI"/>
          <w:b/>
          <w:bCs/>
          <w:color w:val="252424"/>
          <w:sz w:val="21"/>
          <w:szCs w:val="21"/>
        </w:rPr>
        <w:t>app</w:t>
      </w:r>
      <w:proofErr w:type="gramEnd"/>
      <w:r>
        <w:rPr>
          <w:rFonts w:ascii="Segoe UI" w:eastAsia="Times New Roman" w:hAnsi="Segoe UI" w:cs="Segoe UI"/>
          <w:b/>
          <w:bCs/>
          <w:color w:val="252424"/>
          <w:sz w:val="21"/>
          <w:szCs w:val="21"/>
        </w:rPr>
        <w:t xml:space="preserve"> or room device</w:t>
      </w:r>
      <w:r>
        <w:rPr>
          <w:rFonts w:ascii="Segoe UI" w:eastAsia="Times New Roman" w:hAnsi="Segoe UI" w:cs="Segoe UI"/>
          <w:b/>
          <w:bCs/>
          <w:color w:val="252424"/>
        </w:rPr>
        <w:t xml:space="preserve"> </w:t>
      </w:r>
    </w:p>
    <w:p w14:paraId="22981AA5" w14:textId="77777777" w:rsidR="000547FC" w:rsidRDefault="000547FC" w:rsidP="000547FC">
      <w:pPr>
        <w:rPr>
          <w:rFonts w:ascii="Segoe UI" w:eastAsia="Times New Roman" w:hAnsi="Segoe UI" w:cs="Segoe UI"/>
          <w:color w:val="252424"/>
        </w:rPr>
      </w:pPr>
      <w:hyperlink r:id="rId6"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40430136" w14:textId="77777777" w:rsidR="000547FC" w:rsidRDefault="000547FC" w:rsidP="000547FC">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240 877 442 117</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4y5dD2 </w:t>
      </w:r>
    </w:p>
    <w:p w14:paraId="65924337" w14:textId="77777777" w:rsidR="000547FC" w:rsidRDefault="000547FC" w:rsidP="000547FC">
      <w:pPr>
        <w:rPr>
          <w:rFonts w:ascii="Segoe UI" w:eastAsia="Times New Roman" w:hAnsi="Segoe UI" w:cs="Segoe UI"/>
          <w:color w:val="252424"/>
          <w:sz w:val="21"/>
          <w:szCs w:val="21"/>
        </w:rPr>
      </w:pPr>
      <w:hyperlink r:id="rId7"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8" w:tgtFrame="_blank" w:history="1">
        <w:r>
          <w:rPr>
            <w:rStyle w:val="Hyperlink"/>
            <w:rFonts w:ascii="Segoe UI" w:eastAsia="Times New Roman" w:hAnsi="Segoe UI" w:cs="Segoe UI"/>
            <w:color w:val="6264A7"/>
            <w:sz w:val="21"/>
            <w:szCs w:val="21"/>
          </w:rPr>
          <w:t>Join on the web</w:t>
        </w:r>
      </w:hyperlink>
    </w:p>
    <w:p w14:paraId="37298393" w14:textId="77777777" w:rsidR="000547FC" w:rsidRDefault="000547FC" w:rsidP="000547FC">
      <w:pPr>
        <w:rPr>
          <w:rFonts w:ascii="Segoe UI" w:eastAsia="Times New Roman" w:hAnsi="Segoe UI" w:cs="Segoe UI"/>
          <w:color w:val="252424"/>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rPr>
        <w:t xml:space="preserve"> </w:t>
      </w:r>
    </w:p>
    <w:p w14:paraId="4EA97C23" w14:textId="77777777" w:rsidR="000547FC" w:rsidRDefault="000547FC" w:rsidP="000547FC">
      <w:pPr>
        <w:rPr>
          <w:rFonts w:ascii="Segoe UI" w:eastAsia="Times New Roman" w:hAnsi="Segoe UI" w:cs="Segoe UI"/>
          <w:color w:val="252424"/>
          <w:sz w:val="21"/>
          <w:szCs w:val="21"/>
        </w:rPr>
      </w:pPr>
      <w:hyperlink r:id="rId9" w:history="1">
        <w:r>
          <w:rPr>
            <w:rStyle w:val="Hyperlink"/>
            <w:rFonts w:ascii="Segoe UI" w:eastAsia="Times New Roman" w:hAnsi="Segoe UI" w:cs="Segoe UI"/>
            <w:sz w:val="21"/>
            <w:szCs w:val="21"/>
          </w:rPr>
          <w:t>327088547@t.plcm.vc</w:t>
        </w:r>
      </w:hyperlink>
      <w:r>
        <w:rPr>
          <w:rFonts w:ascii="Segoe UI" w:eastAsia="Times New Roman" w:hAnsi="Segoe UI" w:cs="Segoe UI"/>
          <w:color w:val="252424"/>
          <w:sz w:val="21"/>
          <w:szCs w:val="21"/>
        </w:rPr>
        <w:t xml:space="preserve"> </w:t>
      </w:r>
    </w:p>
    <w:p w14:paraId="570C2D78" w14:textId="77777777" w:rsidR="000547FC" w:rsidRDefault="000547FC" w:rsidP="000547FC">
      <w:pPr>
        <w:rPr>
          <w:rFonts w:ascii="Segoe UI" w:eastAsia="Times New Roman" w:hAnsi="Segoe UI" w:cs="Segoe UI"/>
          <w:color w:val="252424"/>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sz w:val="24"/>
          <w:szCs w:val="24"/>
        </w:rPr>
        <w:t xml:space="preserve">119 222 864 8 </w:t>
      </w:r>
    </w:p>
    <w:p w14:paraId="09393DDF" w14:textId="77777777" w:rsidR="000547FC" w:rsidRDefault="000547FC" w:rsidP="000547FC">
      <w:pPr>
        <w:rPr>
          <w:rFonts w:ascii="Segoe UI" w:eastAsia="Times New Roman" w:hAnsi="Segoe UI" w:cs="Segoe UI"/>
          <w:color w:val="252424"/>
          <w:sz w:val="21"/>
          <w:szCs w:val="21"/>
        </w:rPr>
      </w:pPr>
      <w:hyperlink r:id="rId10" w:history="1">
        <w:r>
          <w:rPr>
            <w:rStyle w:val="Hyperlink"/>
            <w:rFonts w:ascii="Segoe UI" w:eastAsia="Times New Roman" w:hAnsi="Segoe UI" w:cs="Segoe UI"/>
            <w:color w:val="6264A7"/>
            <w:sz w:val="21"/>
            <w:szCs w:val="21"/>
          </w:rPr>
          <w:t>Alternate VTC instructions</w:t>
        </w:r>
      </w:hyperlink>
      <w:r>
        <w:rPr>
          <w:rFonts w:ascii="Segoe UI" w:eastAsia="Times New Roman" w:hAnsi="Segoe UI" w:cs="Segoe UI"/>
          <w:color w:val="252424"/>
          <w:sz w:val="21"/>
          <w:szCs w:val="21"/>
        </w:rPr>
        <w:t xml:space="preserve"> </w:t>
      </w:r>
    </w:p>
    <w:p w14:paraId="74074F5A" w14:textId="77777777" w:rsidR="000547FC" w:rsidRDefault="000547FC" w:rsidP="000547FC">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577C2A80" w14:textId="77777777" w:rsidR="000547FC" w:rsidRDefault="000547FC" w:rsidP="000547FC">
      <w:pPr>
        <w:rPr>
          <w:rFonts w:ascii="Segoe UI" w:eastAsia="Times New Roman" w:hAnsi="Segoe UI" w:cs="Segoe UI"/>
          <w:color w:val="252424"/>
        </w:rPr>
      </w:pPr>
      <w:hyperlink r:id="rId11" w:anchor=" " w:history="1">
        <w:r>
          <w:rPr>
            <w:rStyle w:val="Hyperlink"/>
            <w:rFonts w:ascii="Segoe UI" w:eastAsia="Times New Roman" w:hAnsi="Segoe UI" w:cs="Segoe UI"/>
            <w:color w:val="6264A7"/>
            <w:sz w:val="21"/>
            <w:szCs w:val="21"/>
          </w:rPr>
          <w:t>+1 412-447-</w:t>
        </w:r>
        <w:proofErr w:type="gramStart"/>
        <w:r>
          <w:rPr>
            <w:rStyle w:val="Hyperlink"/>
            <w:rFonts w:ascii="Segoe UI" w:eastAsia="Times New Roman" w:hAnsi="Segoe UI" w:cs="Segoe UI"/>
            <w:color w:val="6264A7"/>
            <w:sz w:val="21"/>
            <w:szCs w:val="21"/>
          </w:rPr>
          <w:t>5295,,</w:t>
        </w:r>
        <w:proofErr w:type="gramEnd"/>
        <w:r>
          <w:rPr>
            <w:rStyle w:val="Hyperlink"/>
            <w:rFonts w:ascii="Segoe UI" w:eastAsia="Times New Roman" w:hAnsi="Segoe UI" w:cs="Segoe UI"/>
            <w:color w:val="6264A7"/>
            <w:sz w:val="21"/>
            <w:szCs w:val="21"/>
          </w:rPr>
          <w:t>678717125#</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Pittsburgh </w:t>
      </w:r>
    </w:p>
    <w:p w14:paraId="5177659D" w14:textId="77777777" w:rsidR="000547FC" w:rsidRDefault="000547FC" w:rsidP="000547FC">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678 717 125# </w:t>
      </w:r>
    </w:p>
    <w:p w14:paraId="6C820E33" w14:textId="77777777" w:rsidR="000547FC" w:rsidRDefault="000547FC" w:rsidP="000547FC">
      <w:pPr>
        <w:rPr>
          <w:rFonts w:ascii="Segoe UI" w:eastAsia="Times New Roman" w:hAnsi="Segoe UI" w:cs="Segoe UI"/>
          <w:color w:val="252424"/>
        </w:rPr>
      </w:pPr>
      <w:hyperlink r:id="rId12"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rPr>
        <w:t xml:space="preserve"> | </w:t>
      </w:r>
      <w:hyperlink r:id="rId13"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rPr>
        <w:t xml:space="preserve"> </w:t>
      </w:r>
    </w:p>
    <w:p w14:paraId="5467B662" w14:textId="77777777" w:rsidR="000547FC" w:rsidRDefault="000547FC" w:rsidP="000547FC">
      <w:pPr>
        <w:rPr>
          <w:rFonts w:ascii="Segoe UI" w:eastAsia="Times New Roman" w:hAnsi="Segoe UI" w:cs="Segoe UI"/>
          <w:color w:val="252424"/>
        </w:rPr>
      </w:pPr>
      <w:hyperlink r:id="rId14"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rPr>
        <w:t xml:space="preserve"> | </w:t>
      </w:r>
      <w:hyperlink r:id="rId15"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rPr>
        <w:t xml:space="preserve"> </w:t>
      </w:r>
    </w:p>
    <w:p w14:paraId="43867C52" w14:textId="29CCB12F" w:rsidR="008A1435" w:rsidRDefault="000547FC" w:rsidP="000547FC">
      <w:r>
        <w:rPr>
          <w:rFonts w:eastAsia="Times New Roman"/>
          <w:color w:val="5F5F5F"/>
        </w:rPr>
        <w:t>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289F"/>
    <w:multiLevelType w:val="multilevel"/>
    <w:tmpl w:val="3C74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4599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FC"/>
    <w:rsid w:val="000547FC"/>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A5D0"/>
  <w15:chartTrackingRefBased/>
  <w15:docId w15:val="{D703563F-D9A3-4B18-88D7-26E31E51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7FC"/>
    <w:rPr>
      <w:color w:val="0000FF"/>
      <w:u w:val="single"/>
    </w:rPr>
  </w:style>
  <w:style w:type="paragraph" w:customStyle="1" w:styleId="contentpasted1">
    <w:name w:val="contentpasted1"/>
    <w:basedOn w:val="Normal"/>
    <w:rsid w:val="000547FC"/>
    <w:pPr>
      <w:spacing w:before="100" w:beforeAutospacing="1" w:after="100" w:afterAutospacing="1"/>
    </w:pPr>
  </w:style>
  <w:style w:type="character" w:customStyle="1" w:styleId="xxxcontentpasted0">
    <w:name w:val="x_x_x_contentpasted0"/>
    <w:basedOn w:val="DefaultParagraphFont"/>
    <w:rsid w:val="000547FC"/>
  </w:style>
  <w:style w:type="character" w:customStyle="1" w:styleId="fluidplugincopy">
    <w:name w:val="fluidplugincopy"/>
    <w:basedOn w:val="DefaultParagraphFont"/>
    <w:rsid w:val="000547FC"/>
  </w:style>
  <w:style w:type="character" w:customStyle="1" w:styleId="contentpasted0">
    <w:name w:val="contentpasted0"/>
    <w:basedOn w:val="DefaultParagraphFont"/>
    <w:rsid w:val="000547FC"/>
  </w:style>
  <w:style w:type="character" w:customStyle="1" w:styleId="xxxxxxcontentpasted0">
    <w:name w:val="x_x_x_x_x_x_contentpasted0"/>
    <w:basedOn w:val="DefaultParagraphFont"/>
    <w:rsid w:val="0005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6787171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NTQwYTYxNGItOThkYi00ODk5LTg1N2EtNTE5NTk3NzA0MmVi%40thread.v2/0?context=%7b%22Tid%22%3a%228b3dd73e-4e72-4679-b191-56da1588712b%22%2c%22Oid%22%3a%22a3322646-65c5-4ccf-af8a-b813435c2984%22%7d" TargetMode="External"/><Relationship Id="rId11" Type="http://schemas.openxmlformats.org/officeDocument/2006/relationships/hyperlink" Target="tel:+14124475295,,678717125" TargetMode="External"/><Relationship Id="rId5" Type="http://schemas.openxmlformats.org/officeDocument/2006/relationships/hyperlink" Target="https://cce.upmc.com/pulse-heart-matter-directing-anticoagulation-treatment-left-ventricular-thrombus" TargetMode="External"/><Relationship Id="rId15" Type="http://schemas.openxmlformats.org/officeDocument/2006/relationships/hyperlink" Target="https://teams.microsoft.com/meetingOptions/?organizerId=a3322646-65c5-4ccf-af8a-b813435c2984&amp;tenantId=8b3dd73e-4e72-4679-b191-56da1588712b&amp;threadId=19_meeting_NTQwYTYxNGItOThkYi00ODk5LTg1N2EtNTE5NTk3NzA0MmVi@thread.v2&amp;messageId=0&amp;language=en-US" TargetMode="External"/><Relationship Id="rId10" Type="http://schemas.openxmlformats.org/officeDocument/2006/relationships/hyperlink" Target="https://dialin.plcm.vc/teams/?key=327088547&amp;conf=1192228648"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2023-01-09T14:14:00Z</dcterms:created>
  <dcterms:modified xsi:type="dcterms:W3CDTF">2023-01-09T14:15:00Z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2023-01-09T14:15:34Z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62dedbe5-df91-4732-b27e-27013f902f53</vt:lpwstr>
  </property>
  <property fmtid="{D5CDD505-2E9C-101B-9397-08002B2CF9AE}" pid="8" name="MSIP_Label_5e4b1be8-281e-475d-98b0-21c3457e5a46_ContentBits">
    <vt:lpwstr>0</vt:lpwstr>
  </property>
</Properties>
</file>