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F824" w14:textId="7A6E682F" w:rsidR="650791AA" w:rsidRDefault="74EEFC22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  <w:b/>
          <w:bCs/>
        </w:rPr>
        <w:t>Title:</w:t>
      </w:r>
      <w:r w:rsidRPr="650791AA">
        <w:rPr>
          <w:rFonts w:ascii="Times New Roman" w:eastAsia="Times New Roman" w:hAnsi="Times New Roman"/>
        </w:rPr>
        <w:t xml:space="preserve"> </w:t>
      </w:r>
      <w:r w:rsidR="00672B2A" w:rsidRPr="00672B2A">
        <w:rPr>
          <w:rFonts w:ascii="Times New Roman" w:eastAsia="Times New Roman" w:hAnsi="Times New Roman"/>
        </w:rPr>
        <w:t>A Change of Heart: The Actual Risk of QTc Prolongation with Antiemetics</w:t>
      </w:r>
    </w:p>
    <w:p w14:paraId="4642A989" w14:textId="77777777" w:rsidR="00817563" w:rsidRDefault="00817563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585D817B" w14:textId="64A27CF5" w:rsidR="74EEFC22" w:rsidRDefault="74EEFC22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  <w:b/>
          <w:bCs/>
        </w:rPr>
        <w:t xml:space="preserve">Presenter: </w:t>
      </w:r>
      <w:r w:rsidR="005F5805">
        <w:rPr>
          <w:rFonts w:ascii="Times New Roman" w:eastAsia="Times New Roman" w:hAnsi="Times New Roman"/>
        </w:rPr>
        <w:t>Victoria Collier</w:t>
      </w:r>
      <w:r w:rsidRPr="650791AA">
        <w:rPr>
          <w:rFonts w:ascii="Times New Roman" w:eastAsia="Times New Roman" w:hAnsi="Times New Roman"/>
        </w:rPr>
        <w:t>, PharmD</w:t>
      </w:r>
    </w:p>
    <w:p w14:paraId="2E16B4CB" w14:textId="0855011F" w:rsidR="74EEFC22" w:rsidRDefault="74EEFC22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 xml:space="preserve">       PGY-1 Pharmacy Resident</w:t>
      </w:r>
    </w:p>
    <w:p w14:paraId="29648D49" w14:textId="67368703" w:rsidR="74EEFC22" w:rsidRDefault="74EEFC22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 xml:space="preserve">      </w:t>
      </w:r>
      <w:r w:rsidR="00F36668">
        <w:rPr>
          <w:rFonts w:ascii="Times New Roman" w:eastAsia="Times New Roman" w:hAnsi="Times New Roman"/>
        </w:rPr>
        <w:t xml:space="preserve"> </w:t>
      </w:r>
      <w:r w:rsidRPr="650791AA">
        <w:rPr>
          <w:rFonts w:ascii="Times New Roman" w:eastAsia="Times New Roman" w:hAnsi="Times New Roman"/>
        </w:rPr>
        <w:t>UPMC Presbyterian</w:t>
      </w:r>
    </w:p>
    <w:p w14:paraId="73B6AC07" w14:textId="15163084" w:rsidR="650791AA" w:rsidRDefault="650791AA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</w:p>
    <w:p w14:paraId="07655F24" w14:textId="500F4CD9" w:rsidR="74EEFC22" w:rsidRDefault="74EEFC22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  <w:b/>
          <w:bCs/>
        </w:rPr>
        <w:t>Date:</w:t>
      </w:r>
      <w:r w:rsidRPr="650791AA">
        <w:rPr>
          <w:rFonts w:ascii="Times New Roman" w:eastAsia="Times New Roman" w:hAnsi="Times New Roman"/>
        </w:rPr>
        <w:t xml:space="preserve"> </w:t>
      </w:r>
      <w:r w:rsidR="00182B09">
        <w:rPr>
          <w:rFonts w:ascii="Times New Roman" w:eastAsia="Times New Roman" w:hAnsi="Times New Roman"/>
        </w:rPr>
        <w:t>4/19/2023</w:t>
      </w:r>
    </w:p>
    <w:p w14:paraId="25237DB0" w14:textId="3DADDF63" w:rsidR="650791AA" w:rsidRDefault="650791AA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</w:p>
    <w:p w14:paraId="0C339A59" w14:textId="0CBC8354" w:rsidR="00817563" w:rsidRPr="00817563" w:rsidRDefault="74EEFC22" w:rsidP="0081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  <w:b/>
          <w:bCs/>
        </w:rPr>
        <w:t>Learning Objectives:</w:t>
      </w:r>
      <w:r w:rsidRPr="650791AA">
        <w:rPr>
          <w:rFonts w:ascii="Times New Roman" w:eastAsia="Times New Roman" w:hAnsi="Times New Roman"/>
        </w:rPr>
        <w:t xml:space="preserve"> </w:t>
      </w:r>
    </w:p>
    <w:p w14:paraId="1FCF6C7B" w14:textId="50E126A0" w:rsidR="005F5805" w:rsidRPr="004D6296" w:rsidRDefault="00826863" w:rsidP="0082686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004D6296">
        <w:rPr>
          <w:rFonts w:ascii="Times New Roman" w:eastAsia="Times New Roman" w:hAnsi="Times New Roman"/>
        </w:rPr>
        <w:t xml:space="preserve">Describe the risk factors for </w:t>
      </w:r>
      <w:proofErr w:type="spellStart"/>
      <w:r w:rsidRPr="004D6296">
        <w:rPr>
          <w:rFonts w:ascii="Times New Roman" w:eastAsia="Times New Roman" w:hAnsi="Times New Roman"/>
        </w:rPr>
        <w:t>Torsades</w:t>
      </w:r>
      <w:proofErr w:type="spellEnd"/>
      <w:r w:rsidRPr="004D6296">
        <w:rPr>
          <w:rFonts w:ascii="Times New Roman" w:eastAsia="Times New Roman" w:hAnsi="Times New Roman"/>
        </w:rPr>
        <w:t xml:space="preserve"> de Pointes.</w:t>
      </w:r>
    </w:p>
    <w:p w14:paraId="7CBB479D" w14:textId="5CD8EDA0" w:rsidR="00826863" w:rsidRPr="004D6296" w:rsidRDefault="00826863" w:rsidP="0082686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004D6296">
        <w:rPr>
          <w:rFonts w:ascii="Times New Roman" w:eastAsia="Times New Roman" w:hAnsi="Times New Roman"/>
        </w:rPr>
        <w:t>Identify which antiemetics have a high vs low risk of QT prolongation.</w:t>
      </w:r>
    </w:p>
    <w:p w14:paraId="76BCF8F0" w14:textId="652D392A" w:rsidR="00826863" w:rsidRPr="004D6296" w:rsidRDefault="004D6296" w:rsidP="00826863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004D6296">
        <w:rPr>
          <w:rFonts w:ascii="Times New Roman" w:eastAsia="Times New Roman" w:hAnsi="Times New Roman"/>
        </w:rPr>
        <w:t>Recognize the QTc interval at which potentially QT-prolonging anti-emetics should be discontinued.</w:t>
      </w:r>
    </w:p>
    <w:p w14:paraId="3A70E0E4" w14:textId="77777777" w:rsidR="004D6296" w:rsidRPr="00826863" w:rsidRDefault="004D6296" w:rsidP="004D629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6E2B4139" w14:textId="3706ED6E" w:rsidR="271E00E9" w:rsidRDefault="271E00E9" w:rsidP="3BE59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3BE59CA3">
        <w:rPr>
          <w:rFonts w:ascii="Times New Roman" w:eastAsia="Times New Roman" w:hAnsi="Times New Roman"/>
          <w:b/>
          <w:bCs/>
        </w:rPr>
        <w:t xml:space="preserve">Abstract: </w:t>
      </w:r>
    </w:p>
    <w:p w14:paraId="7E74AEE6" w14:textId="77777777" w:rsidR="006221EE" w:rsidRDefault="006221EE" w:rsidP="3BE59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</w:p>
    <w:p w14:paraId="0A9DF226" w14:textId="65ED3811" w:rsidR="006221EE" w:rsidRDefault="00D73A07" w:rsidP="3BE59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B964FD">
        <w:rPr>
          <w:rFonts w:ascii="Times New Roman" w:eastAsia="Times New Roman" w:hAnsi="Times New Roman"/>
        </w:rPr>
        <w:t xml:space="preserve">Nausea and vomiting are a common occurrence in hospitalized patients. </w:t>
      </w:r>
      <w:r w:rsidR="00BE0FD5">
        <w:rPr>
          <w:rFonts w:ascii="Times New Roman" w:eastAsia="Times New Roman" w:hAnsi="Times New Roman"/>
        </w:rPr>
        <w:t>Luckily, we have a variety of antiemetics to</w:t>
      </w:r>
      <w:r w:rsidR="005122C6">
        <w:rPr>
          <w:rFonts w:ascii="Times New Roman" w:eastAsia="Times New Roman" w:hAnsi="Times New Roman"/>
        </w:rPr>
        <w:t xml:space="preserve"> remedy this issue. </w:t>
      </w:r>
      <w:r w:rsidR="009E7127">
        <w:rPr>
          <w:rFonts w:ascii="Times New Roman" w:eastAsia="Times New Roman" w:hAnsi="Times New Roman"/>
        </w:rPr>
        <w:t>Four</w:t>
      </w:r>
      <w:r w:rsidR="00841AF7">
        <w:rPr>
          <w:rFonts w:ascii="Times New Roman" w:eastAsia="Times New Roman" w:hAnsi="Times New Roman"/>
        </w:rPr>
        <w:t xml:space="preserve"> classes of antiemetics that are </w:t>
      </w:r>
      <w:r w:rsidR="009E7127">
        <w:rPr>
          <w:rFonts w:ascii="Times New Roman" w:eastAsia="Times New Roman" w:hAnsi="Times New Roman"/>
        </w:rPr>
        <w:t>freq</w:t>
      </w:r>
      <w:r w:rsidR="00857258">
        <w:rPr>
          <w:rFonts w:ascii="Times New Roman" w:eastAsia="Times New Roman" w:hAnsi="Times New Roman"/>
        </w:rPr>
        <w:t xml:space="preserve">uently used in </w:t>
      </w:r>
      <w:r w:rsidR="00EC65CF">
        <w:rPr>
          <w:rFonts w:ascii="Times New Roman" w:eastAsia="Times New Roman" w:hAnsi="Times New Roman"/>
        </w:rPr>
        <w:t>hospitalized patients are 5HT3 (serotonin</w:t>
      </w:r>
      <w:r w:rsidR="00233C92">
        <w:rPr>
          <w:rFonts w:ascii="Times New Roman" w:eastAsia="Times New Roman" w:hAnsi="Times New Roman"/>
        </w:rPr>
        <w:t xml:space="preserve"> receptor</w:t>
      </w:r>
      <w:r w:rsidR="00EC65CF">
        <w:rPr>
          <w:rFonts w:ascii="Times New Roman" w:eastAsia="Times New Roman" w:hAnsi="Times New Roman"/>
        </w:rPr>
        <w:t>) antagonists</w:t>
      </w:r>
      <w:r w:rsidR="00E13171">
        <w:rPr>
          <w:rFonts w:ascii="Times New Roman" w:eastAsia="Times New Roman" w:hAnsi="Times New Roman"/>
        </w:rPr>
        <w:t xml:space="preserve">, antidopaminergic agents, antihistamines, and </w:t>
      </w:r>
      <w:proofErr w:type="spellStart"/>
      <w:r w:rsidR="00E13171">
        <w:rPr>
          <w:rFonts w:ascii="Times New Roman" w:eastAsia="Times New Roman" w:hAnsi="Times New Roman"/>
        </w:rPr>
        <w:t>neurokinase</w:t>
      </w:r>
      <w:proofErr w:type="spellEnd"/>
      <w:r w:rsidR="00E13171">
        <w:rPr>
          <w:rFonts w:ascii="Times New Roman" w:eastAsia="Times New Roman" w:hAnsi="Times New Roman"/>
        </w:rPr>
        <w:t xml:space="preserve"> 1 inhibitors. </w:t>
      </w:r>
      <w:r w:rsidR="00364D15">
        <w:rPr>
          <w:rFonts w:ascii="Times New Roman" w:eastAsia="Times New Roman" w:hAnsi="Times New Roman"/>
        </w:rPr>
        <w:t xml:space="preserve">The downside of </w:t>
      </w:r>
      <w:r w:rsidR="0098194B">
        <w:rPr>
          <w:rFonts w:ascii="Times New Roman" w:eastAsia="Times New Roman" w:hAnsi="Times New Roman"/>
        </w:rPr>
        <w:t xml:space="preserve">the </w:t>
      </w:r>
      <w:r w:rsidR="00364D15">
        <w:rPr>
          <w:rFonts w:ascii="Times New Roman" w:eastAsia="Times New Roman" w:hAnsi="Times New Roman"/>
        </w:rPr>
        <w:t>use of antiemetics is that many of the</w:t>
      </w:r>
      <w:r w:rsidR="0098194B">
        <w:rPr>
          <w:rFonts w:ascii="Times New Roman" w:eastAsia="Times New Roman" w:hAnsi="Times New Roman"/>
        </w:rPr>
        <w:t>se drugs</w:t>
      </w:r>
      <w:r w:rsidR="00364D15">
        <w:rPr>
          <w:rFonts w:ascii="Times New Roman" w:eastAsia="Times New Roman" w:hAnsi="Times New Roman"/>
        </w:rPr>
        <w:t xml:space="preserve"> </w:t>
      </w:r>
      <w:r w:rsidR="0098194B">
        <w:rPr>
          <w:rFonts w:ascii="Times New Roman" w:eastAsia="Times New Roman" w:hAnsi="Times New Roman"/>
        </w:rPr>
        <w:t xml:space="preserve">prolong the QTc interval. </w:t>
      </w:r>
      <w:r w:rsidR="0024251F">
        <w:rPr>
          <w:rFonts w:ascii="Times New Roman" w:eastAsia="Times New Roman" w:hAnsi="Times New Roman"/>
        </w:rPr>
        <w:t xml:space="preserve">Some antiemetics such as ondansetron, </w:t>
      </w:r>
      <w:r w:rsidR="00AC23AA">
        <w:rPr>
          <w:rFonts w:ascii="Times New Roman" w:eastAsia="Times New Roman" w:hAnsi="Times New Roman"/>
        </w:rPr>
        <w:t xml:space="preserve">haloperidol, and </w:t>
      </w:r>
      <w:proofErr w:type="spellStart"/>
      <w:r w:rsidR="00AC23AA">
        <w:rPr>
          <w:rFonts w:ascii="Times New Roman" w:eastAsia="Times New Roman" w:hAnsi="Times New Roman"/>
        </w:rPr>
        <w:t>droperidol</w:t>
      </w:r>
      <w:proofErr w:type="spellEnd"/>
      <w:r w:rsidR="00AC23AA">
        <w:rPr>
          <w:rFonts w:ascii="Times New Roman" w:eastAsia="Times New Roman" w:hAnsi="Times New Roman"/>
        </w:rPr>
        <w:t xml:space="preserve"> have</w:t>
      </w:r>
      <w:r w:rsidR="00AC6194">
        <w:rPr>
          <w:rFonts w:ascii="Times New Roman" w:eastAsia="Times New Roman" w:hAnsi="Times New Roman"/>
        </w:rPr>
        <w:t xml:space="preserve"> well-</w:t>
      </w:r>
      <w:r w:rsidR="00AC23AA">
        <w:rPr>
          <w:rFonts w:ascii="Times New Roman" w:eastAsia="Times New Roman" w:hAnsi="Times New Roman"/>
        </w:rPr>
        <w:t>known risk</w:t>
      </w:r>
      <w:r w:rsidR="004A4659">
        <w:rPr>
          <w:rFonts w:ascii="Times New Roman" w:eastAsia="Times New Roman" w:hAnsi="Times New Roman"/>
        </w:rPr>
        <w:t xml:space="preserve"> of QTc prolongation while other anti</w:t>
      </w:r>
      <w:r w:rsidR="000E1EE0">
        <w:rPr>
          <w:rFonts w:ascii="Times New Roman" w:eastAsia="Times New Roman" w:hAnsi="Times New Roman"/>
        </w:rPr>
        <w:t xml:space="preserve">emetics </w:t>
      </w:r>
      <w:r w:rsidR="00C8496D">
        <w:rPr>
          <w:rFonts w:ascii="Times New Roman" w:eastAsia="Times New Roman" w:hAnsi="Times New Roman"/>
        </w:rPr>
        <w:t xml:space="preserve">have an unknown effect on QTc due to lack of </w:t>
      </w:r>
      <w:r w:rsidR="00654650">
        <w:rPr>
          <w:rFonts w:ascii="Times New Roman" w:eastAsia="Times New Roman" w:hAnsi="Times New Roman"/>
        </w:rPr>
        <w:t xml:space="preserve">clinical </w:t>
      </w:r>
      <w:r w:rsidR="009118CE">
        <w:rPr>
          <w:rFonts w:ascii="Times New Roman" w:eastAsia="Times New Roman" w:hAnsi="Times New Roman"/>
        </w:rPr>
        <w:t>studies</w:t>
      </w:r>
      <w:r w:rsidR="00233C92">
        <w:rPr>
          <w:rFonts w:ascii="Times New Roman" w:eastAsia="Times New Roman" w:hAnsi="Times New Roman"/>
        </w:rPr>
        <w:t xml:space="preserve">. </w:t>
      </w:r>
      <w:r w:rsidR="00155794">
        <w:rPr>
          <w:rFonts w:ascii="Times New Roman" w:eastAsia="Times New Roman" w:hAnsi="Times New Roman"/>
        </w:rPr>
        <w:t xml:space="preserve">QTc interval prolongation is </w:t>
      </w:r>
      <w:r w:rsidR="00CB28F2">
        <w:rPr>
          <w:rFonts w:ascii="Times New Roman" w:eastAsia="Times New Roman" w:hAnsi="Times New Roman"/>
        </w:rPr>
        <w:t xml:space="preserve">a benign side effect for most patients. However, </w:t>
      </w:r>
      <w:r w:rsidR="0049630E">
        <w:rPr>
          <w:rFonts w:ascii="Times New Roman" w:eastAsia="Times New Roman" w:hAnsi="Times New Roman"/>
        </w:rPr>
        <w:t xml:space="preserve">it does put patients at </w:t>
      </w:r>
      <w:r w:rsidR="00257DF2">
        <w:rPr>
          <w:rFonts w:ascii="Times New Roman" w:eastAsia="Times New Roman" w:hAnsi="Times New Roman"/>
        </w:rPr>
        <w:t xml:space="preserve">increased </w:t>
      </w:r>
      <w:r w:rsidR="0049630E">
        <w:rPr>
          <w:rFonts w:ascii="Times New Roman" w:eastAsia="Times New Roman" w:hAnsi="Times New Roman"/>
        </w:rPr>
        <w:t xml:space="preserve">risk for </w:t>
      </w:r>
      <w:r w:rsidR="003F56ED">
        <w:rPr>
          <w:rFonts w:ascii="Times New Roman" w:eastAsia="Times New Roman" w:hAnsi="Times New Roman"/>
        </w:rPr>
        <w:t xml:space="preserve">a rare but serious </w:t>
      </w:r>
      <w:r w:rsidR="00790514">
        <w:rPr>
          <w:rFonts w:ascii="Times New Roman" w:eastAsia="Times New Roman" w:hAnsi="Times New Roman"/>
        </w:rPr>
        <w:t>arrhythmia</w:t>
      </w:r>
      <w:r w:rsidR="003F56ED">
        <w:rPr>
          <w:rFonts w:ascii="Times New Roman" w:eastAsia="Times New Roman" w:hAnsi="Times New Roman"/>
        </w:rPr>
        <w:t xml:space="preserve"> </w:t>
      </w:r>
      <w:r w:rsidR="00C7028D">
        <w:rPr>
          <w:rFonts w:ascii="Times New Roman" w:eastAsia="Times New Roman" w:hAnsi="Times New Roman"/>
        </w:rPr>
        <w:t>called</w:t>
      </w:r>
      <w:r w:rsidR="00036A8D">
        <w:rPr>
          <w:rFonts w:ascii="Times New Roman" w:eastAsia="Times New Roman" w:hAnsi="Times New Roman"/>
        </w:rPr>
        <w:t xml:space="preserve"> </w:t>
      </w:r>
      <w:proofErr w:type="spellStart"/>
      <w:r w:rsidR="00036A8D">
        <w:rPr>
          <w:rFonts w:ascii="Times New Roman" w:eastAsia="Times New Roman" w:hAnsi="Times New Roman"/>
        </w:rPr>
        <w:t>Torsades</w:t>
      </w:r>
      <w:proofErr w:type="spellEnd"/>
      <w:r w:rsidR="00036A8D">
        <w:rPr>
          <w:rFonts w:ascii="Times New Roman" w:eastAsia="Times New Roman" w:hAnsi="Times New Roman"/>
        </w:rPr>
        <w:t xml:space="preserve"> de Pointes</w:t>
      </w:r>
      <w:r w:rsidR="0018661B">
        <w:rPr>
          <w:rFonts w:ascii="Times New Roman" w:eastAsia="Times New Roman" w:hAnsi="Times New Roman"/>
        </w:rPr>
        <w:t xml:space="preserve"> (</w:t>
      </w:r>
      <w:proofErr w:type="spellStart"/>
      <w:r w:rsidR="0018661B">
        <w:rPr>
          <w:rFonts w:ascii="Times New Roman" w:eastAsia="Times New Roman" w:hAnsi="Times New Roman"/>
        </w:rPr>
        <w:t>TdP</w:t>
      </w:r>
      <w:proofErr w:type="spellEnd"/>
      <w:r w:rsidR="0018661B">
        <w:rPr>
          <w:rFonts w:ascii="Times New Roman" w:eastAsia="Times New Roman" w:hAnsi="Times New Roman"/>
        </w:rPr>
        <w:t>)</w:t>
      </w:r>
      <w:r w:rsidR="002A037D">
        <w:rPr>
          <w:rFonts w:ascii="Times New Roman" w:eastAsia="Times New Roman" w:hAnsi="Times New Roman"/>
        </w:rPr>
        <w:t xml:space="preserve">, a polymorphic ventricular tachycardia </w:t>
      </w:r>
      <w:r w:rsidR="00257DF2">
        <w:rPr>
          <w:rFonts w:ascii="Times New Roman" w:eastAsia="Times New Roman" w:hAnsi="Times New Roman"/>
        </w:rPr>
        <w:t xml:space="preserve">which can </w:t>
      </w:r>
      <w:r w:rsidR="002F4ED5">
        <w:rPr>
          <w:rFonts w:ascii="Times New Roman" w:eastAsia="Times New Roman" w:hAnsi="Times New Roman"/>
        </w:rPr>
        <w:t xml:space="preserve">result in sudden cardiac death. </w:t>
      </w:r>
      <w:r w:rsidR="00FE0E3D">
        <w:rPr>
          <w:rFonts w:ascii="Times New Roman" w:eastAsia="Times New Roman" w:hAnsi="Times New Roman"/>
        </w:rPr>
        <w:t xml:space="preserve">Because </w:t>
      </w:r>
      <w:proofErr w:type="spellStart"/>
      <w:r w:rsidR="00E369FF">
        <w:rPr>
          <w:rFonts w:ascii="Times New Roman" w:eastAsia="Times New Roman" w:hAnsi="Times New Roman"/>
        </w:rPr>
        <w:t>TdP</w:t>
      </w:r>
      <w:proofErr w:type="spellEnd"/>
      <w:r w:rsidR="00994B45">
        <w:rPr>
          <w:rFonts w:ascii="Times New Roman" w:eastAsia="Times New Roman" w:hAnsi="Times New Roman"/>
        </w:rPr>
        <w:t xml:space="preserve"> is s</w:t>
      </w:r>
      <w:r w:rsidR="00E369FF">
        <w:rPr>
          <w:rFonts w:ascii="Times New Roman" w:eastAsia="Times New Roman" w:hAnsi="Times New Roman"/>
        </w:rPr>
        <w:t>uch a</w:t>
      </w:r>
      <w:r w:rsidR="00994B45">
        <w:rPr>
          <w:rFonts w:ascii="Times New Roman" w:eastAsia="Times New Roman" w:hAnsi="Times New Roman"/>
        </w:rPr>
        <w:t xml:space="preserve"> </w:t>
      </w:r>
      <w:r w:rsidR="00295AE5">
        <w:rPr>
          <w:rFonts w:ascii="Times New Roman" w:eastAsia="Times New Roman" w:hAnsi="Times New Roman"/>
        </w:rPr>
        <w:t>serious</w:t>
      </w:r>
      <w:r w:rsidR="00CC736B">
        <w:rPr>
          <w:rFonts w:ascii="Times New Roman" w:eastAsia="Times New Roman" w:hAnsi="Times New Roman"/>
        </w:rPr>
        <w:t xml:space="preserve"> complication</w:t>
      </w:r>
      <w:r w:rsidR="00295AE5">
        <w:rPr>
          <w:rFonts w:ascii="Times New Roman" w:eastAsia="Times New Roman" w:hAnsi="Times New Roman"/>
        </w:rPr>
        <w:t xml:space="preserve">, some healthcare professionals </w:t>
      </w:r>
      <w:r w:rsidR="00074AE3">
        <w:rPr>
          <w:rFonts w:ascii="Times New Roman" w:eastAsia="Times New Roman" w:hAnsi="Times New Roman"/>
        </w:rPr>
        <w:t>will</w:t>
      </w:r>
      <w:r w:rsidR="000A415D">
        <w:rPr>
          <w:rFonts w:ascii="Times New Roman" w:eastAsia="Times New Roman" w:hAnsi="Times New Roman"/>
        </w:rPr>
        <w:t xml:space="preserve"> try to</w:t>
      </w:r>
      <w:r w:rsidR="00074AE3">
        <w:rPr>
          <w:rFonts w:ascii="Times New Roman" w:eastAsia="Times New Roman" w:hAnsi="Times New Roman"/>
        </w:rPr>
        <w:t xml:space="preserve"> avoid using antiemetics </w:t>
      </w:r>
      <w:r w:rsidR="002F41E1">
        <w:rPr>
          <w:rFonts w:ascii="Times New Roman" w:eastAsia="Times New Roman" w:hAnsi="Times New Roman"/>
        </w:rPr>
        <w:t xml:space="preserve">as much as possible </w:t>
      </w:r>
      <w:proofErr w:type="gramStart"/>
      <w:r w:rsidR="00074AE3">
        <w:rPr>
          <w:rFonts w:ascii="Times New Roman" w:eastAsia="Times New Roman" w:hAnsi="Times New Roman"/>
        </w:rPr>
        <w:t>in order to</w:t>
      </w:r>
      <w:proofErr w:type="gramEnd"/>
      <w:r w:rsidR="00074AE3">
        <w:rPr>
          <w:rFonts w:ascii="Times New Roman" w:eastAsia="Times New Roman" w:hAnsi="Times New Roman"/>
        </w:rPr>
        <w:t xml:space="preserve"> avoid this risk. </w:t>
      </w:r>
      <w:r w:rsidR="00C25D5B">
        <w:rPr>
          <w:rFonts w:ascii="Times New Roman" w:eastAsia="Times New Roman" w:hAnsi="Times New Roman"/>
        </w:rPr>
        <w:t xml:space="preserve">Others claim </w:t>
      </w:r>
      <w:r w:rsidR="00A017FE">
        <w:rPr>
          <w:rFonts w:ascii="Times New Roman" w:eastAsia="Times New Roman" w:hAnsi="Times New Roman"/>
        </w:rPr>
        <w:t>that there is an overabundance of caution</w:t>
      </w:r>
      <w:r w:rsidR="00DF50E1">
        <w:rPr>
          <w:rFonts w:ascii="Times New Roman" w:eastAsia="Times New Roman" w:hAnsi="Times New Roman"/>
        </w:rPr>
        <w:t xml:space="preserve"> for this complication </w:t>
      </w:r>
      <w:r w:rsidR="004C0D77">
        <w:rPr>
          <w:rFonts w:ascii="Times New Roman" w:eastAsia="Times New Roman" w:hAnsi="Times New Roman"/>
        </w:rPr>
        <w:t xml:space="preserve">since the incidence of </w:t>
      </w:r>
      <w:proofErr w:type="gramStart"/>
      <w:r w:rsidR="004C0D77">
        <w:rPr>
          <w:rFonts w:ascii="Times New Roman" w:eastAsia="Times New Roman" w:hAnsi="Times New Roman"/>
        </w:rPr>
        <w:t>drug-induced</w:t>
      </w:r>
      <w:proofErr w:type="gramEnd"/>
      <w:r w:rsidR="004C0D77">
        <w:rPr>
          <w:rFonts w:ascii="Times New Roman" w:eastAsia="Times New Roman" w:hAnsi="Times New Roman"/>
        </w:rPr>
        <w:t xml:space="preserve"> </w:t>
      </w:r>
      <w:proofErr w:type="spellStart"/>
      <w:r w:rsidR="004C0D77">
        <w:rPr>
          <w:rFonts w:ascii="Times New Roman" w:eastAsia="Times New Roman" w:hAnsi="Times New Roman"/>
        </w:rPr>
        <w:t>TdP</w:t>
      </w:r>
      <w:proofErr w:type="spellEnd"/>
      <w:r w:rsidR="004C0D77">
        <w:rPr>
          <w:rFonts w:ascii="Times New Roman" w:eastAsia="Times New Roman" w:hAnsi="Times New Roman"/>
        </w:rPr>
        <w:t xml:space="preserve"> is so </w:t>
      </w:r>
      <w:r w:rsidR="0040747A">
        <w:rPr>
          <w:rFonts w:ascii="Times New Roman" w:eastAsia="Times New Roman" w:hAnsi="Times New Roman"/>
        </w:rPr>
        <w:t>low</w:t>
      </w:r>
      <w:r w:rsidR="00727721">
        <w:rPr>
          <w:rFonts w:ascii="Times New Roman" w:eastAsia="Times New Roman" w:hAnsi="Times New Roman"/>
        </w:rPr>
        <w:t xml:space="preserve"> and argue that</w:t>
      </w:r>
      <w:r w:rsidR="0040747A">
        <w:rPr>
          <w:rFonts w:ascii="Times New Roman" w:eastAsia="Times New Roman" w:hAnsi="Times New Roman"/>
        </w:rPr>
        <w:t xml:space="preserve"> </w:t>
      </w:r>
      <w:r w:rsidR="001D14AB">
        <w:rPr>
          <w:rFonts w:ascii="Times New Roman" w:eastAsia="Times New Roman" w:hAnsi="Times New Roman"/>
        </w:rPr>
        <w:t>the increase in QTc associated with antiemetics is not clinically significant</w:t>
      </w:r>
      <w:r w:rsidR="00AA257E">
        <w:rPr>
          <w:rFonts w:ascii="Times New Roman" w:eastAsia="Times New Roman" w:hAnsi="Times New Roman"/>
        </w:rPr>
        <w:t>. This dilemma has created a controversy over w</w:t>
      </w:r>
      <w:r w:rsidR="00722519" w:rsidRPr="00722519">
        <w:rPr>
          <w:rFonts w:ascii="Times New Roman" w:eastAsia="Times New Roman" w:hAnsi="Times New Roman"/>
        </w:rPr>
        <w:t>hat the actual risk of QTc prolongation with antiemetics</w:t>
      </w:r>
      <w:r w:rsidR="00305CED">
        <w:rPr>
          <w:rFonts w:ascii="Times New Roman" w:eastAsia="Times New Roman" w:hAnsi="Times New Roman"/>
        </w:rPr>
        <w:t xml:space="preserve"> is and how cautious </w:t>
      </w:r>
      <w:r w:rsidR="001D014A">
        <w:rPr>
          <w:rFonts w:ascii="Times New Roman" w:eastAsia="Times New Roman" w:hAnsi="Times New Roman"/>
        </w:rPr>
        <w:t>we should be with their use.</w:t>
      </w:r>
    </w:p>
    <w:p w14:paraId="2C76768D" w14:textId="40459D7C" w:rsidR="3BE59CA3" w:rsidRDefault="3BE59CA3" w:rsidP="3BE59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</w:p>
    <w:p w14:paraId="6547FB2F" w14:textId="15DB9B68" w:rsidR="271E00E9" w:rsidRDefault="271E00E9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</w:rPr>
      </w:pPr>
      <w:r w:rsidRPr="650791AA">
        <w:rPr>
          <w:rFonts w:ascii="Times New Roman" w:eastAsia="Times New Roman" w:hAnsi="Times New Roman"/>
          <w:b/>
          <w:bCs/>
        </w:rPr>
        <w:t>References:</w:t>
      </w:r>
    </w:p>
    <w:p w14:paraId="7277B2D6" w14:textId="6A2EE5E4" w:rsidR="003D2251" w:rsidRPr="00B7453F" w:rsidRDefault="003D2251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B7453F">
        <w:rPr>
          <w:rFonts w:ascii="Times New Roman" w:eastAsia="Times New Roman" w:hAnsi="Times New Roman"/>
        </w:rPr>
        <w:t>Woosley</w:t>
      </w:r>
      <w:proofErr w:type="spellEnd"/>
      <w:r w:rsidRPr="00B7453F">
        <w:rPr>
          <w:rFonts w:ascii="Times New Roman" w:eastAsia="Times New Roman" w:hAnsi="Times New Roman"/>
        </w:rPr>
        <w:t xml:space="preserve"> RL, </w:t>
      </w:r>
      <w:proofErr w:type="spellStart"/>
      <w:r w:rsidRPr="00B7453F">
        <w:rPr>
          <w:rFonts w:ascii="Times New Roman" w:eastAsia="Times New Roman" w:hAnsi="Times New Roman"/>
        </w:rPr>
        <w:t>Heise</w:t>
      </w:r>
      <w:proofErr w:type="spellEnd"/>
      <w:r w:rsidRPr="00B7453F">
        <w:rPr>
          <w:rFonts w:ascii="Times New Roman" w:eastAsia="Times New Roman" w:hAnsi="Times New Roman"/>
        </w:rPr>
        <w:t xml:space="preserve"> </w:t>
      </w:r>
      <w:proofErr w:type="gramStart"/>
      <w:r w:rsidRPr="00B7453F">
        <w:rPr>
          <w:rFonts w:ascii="Times New Roman" w:eastAsia="Times New Roman" w:hAnsi="Times New Roman"/>
        </w:rPr>
        <w:t>CW ,</w:t>
      </w:r>
      <w:proofErr w:type="gramEnd"/>
      <w:r w:rsidRPr="00B7453F">
        <w:rPr>
          <w:rFonts w:ascii="Times New Roman" w:eastAsia="Times New Roman" w:hAnsi="Times New Roman"/>
        </w:rPr>
        <w:t xml:space="preserve"> Gallo T, </w:t>
      </w:r>
      <w:proofErr w:type="spellStart"/>
      <w:r w:rsidRPr="00B7453F">
        <w:rPr>
          <w:rFonts w:ascii="Times New Roman" w:eastAsia="Times New Roman" w:hAnsi="Times New Roman"/>
        </w:rPr>
        <w:t>Woosley</w:t>
      </w:r>
      <w:proofErr w:type="spellEnd"/>
      <w:r w:rsidRPr="00B7453F">
        <w:rPr>
          <w:rFonts w:ascii="Times New Roman" w:eastAsia="Times New Roman" w:hAnsi="Times New Roman"/>
        </w:rPr>
        <w:t xml:space="preserve"> D and Romero KA</w:t>
      </w:r>
      <w:r w:rsidR="00CD7B4D">
        <w:rPr>
          <w:rFonts w:ascii="Times New Roman" w:eastAsia="Times New Roman" w:hAnsi="Times New Roman"/>
        </w:rPr>
        <w:t>.</w:t>
      </w:r>
      <w:r w:rsidRPr="00B7453F">
        <w:rPr>
          <w:rFonts w:ascii="Times New Roman" w:eastAsia="Times New Roman" w:hAnsi="Times New Roman"/>
        </w:rPr>
        <w:t xml:space="preserve"> </w:t>
      </w:r>
      <w:proofErr w:type="spellStart"/>
      <w:r w:rsidR="00C34D86" w:rsidRPr="00B7453F">
        <w:rPr>
          <w:rFonts w:ascii="Times New Roman" w:eastAsia="Times New Roman" w:hAnsi="Times New Roman"/>
        </w:rPr>
        <w:t>QTdrugs</w:t>
      </w:r>
      <w:proofErr w:type="spellEnd"/>
      <w:r w:rsidR="00C34D86" w:rsidRPr="00B7453F">
        <w:rPr>
          <w:rFonts w:ascii="Times New Roman" w:eastAsia="Times New Roman" w:hAnsi="Times New Roman"/>
        </w:rPr>
        <w:t xml:space="preserve"> List</w:t>
      </w:r>
      <w:r w:rsidR="008B1B34">
        <w:rPr>
          <w:rFonts w:ascii="Times New Roman" w:eastAsia="Times New Roman" w:hAnsi="Times New Roman"/>
        </w:rPr>
        <w:t>.</w:t>
      </w:r>
      <w:r w:rsidR="00C34D86" w:rsidRPr="00B7453F">
        <w:rPr>
          <w:rFonts w:ascii="Times New Roman" w:eastAsia="Times New Roman" w:hAnsi="Times New Roman"/>
        </w:rPr>
        <w:t xml:space="preserve"> </w:t>
      </w:r>
      <w:r w:rsidRPr="00B7453F">
        <w:rPr>
          <w:rFonts w:ascii="Times New Roman" w:eastAsia="Times New Roman" w:hAnsi="Times New Roman"/>
        </w:rPr>
        <w:t>www.CredibleMeds.org, AZCERT, Inc</w:t>
      </w:r>
      <w:r w:rsidR="00411781">
        <w:rPr>
          <w:rFonts w:ascii="Times New Roman" w:eastAsia="Times New Roman" w:hAnsi="Times New Roman"/>
        </w:rPr>
        <w:t xml:space="preserve">; 2013. </w:t>
      </w:r>
      <w:r w:rsidR="00411781" w:rsidRPr="00B7453F">
        <w:rPr>
          <w:rFonts w:ascii="Times New Roman" w:eastAsia="Times New Roman" w:hAnsi="Times New Roman"/>
        </w:rPr>
        <w:t>Accessed 3/25/23</w:t>
      </w:r>
      <w:r w:rsidR="00411781">
        <w:rPr>
          <w:rFonts w:ascii="Times New Roman" w:eastAsia="Times New Roman" w:hAnsi="Times New Roman"/>
        </w:rPr>
        <w:t>.</w:t>
      </w:r>
    </w:p>
    <w:p w14:paraId="7514B8F2" w14:textId="77777777" w:rsidR="003D2251" w:rsidRPr="00B7453F" w:rsidRDefault="003D2251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B7453F">
        <w:rPr>
          <w:rFonts w:ascii="Times New Roman" w:eastAsia="Times New Roman" w:hAnsi="Times New Roman"/>
        </w:rPr>
        <w:t>Zuo</w:t>
      </w:r>
      <w:proofErr w:type="spellEnd"/>
      <w:r w:rsidRPr="00B7453F">
        <w:rPr>
          <w:rFonts w:ascii="Times New Roman" w:eastAsia="Times New Roman" w:hAnsi="Times New Roman"/>
        </w:rPr>
        <w:t xml:space="preserve"> P, </w:t>
      </w:r>
      <w:proofErr w:type="spellStart"/>
      <w:r w:rsidRPr="00B7453F">
        <w:rPr>
          <w:rFonts w:ascii="Times New Roman" w:eastAsia="Times New Roman" w:hAnsi="Times New Roman"/>
        </w:rPr>
        <w:t>Haberer</w:t>
      </w:r>
      <w:proofErr w:type="spellEnd"/>
      <w:r w:rsidRPr="00B7453F">
        <w:rPr>
          <w:rFonts w:ascii="Times New Roman" w:eastAsia="Times New Roman" w:hAnsi="Times New Roman"/>
        </w:rPr>
        <w:t xml:space="preserve"> LJ, Fang L, Hunt TL, Ridgway D, Russo MW. Integration of modeling and simulation to support changes to ondansetron dosing following a randomized, double-blind, placebo-, and active-controlled thorough QT study</w:t>
      </w:r>
      <w:r w:rsidRPr="005F0D11">
        <w:rPr>
          <w:rFonts w:ascii="Times New Roman" w:eastAsia="Times New Roman" w:hAnsi="Times New Roman"/>
          <w:i/>
          <w:iCs/>
        </w:rPr>
        <w:t xml:space="preserve">. J Clin </w:t>
      </w:r>
      <w:proofErr w:type="spellStart"/>
      <w:r w:rsidRPr="005F0D11">
        <w:rPr>
          <w:rFonts w:ascii="Times New Roman" w:eastAsia="Times New Roman" w:hAnsi="Times New Roman"/>
          <w:i/>
          <w:iCs/>
        </w:rPr>
        <w:t>Pharmacol</w:t>
      </w:r>
      <w:proofErr w:type="spellEnd"/>
      <w:r w:rsidRPr="005F0D11">
        <w:rPr>
          <w:rFonts w:ascii="Times New Roman" w:eastAsia="Times New Roman" w:hAnsi="Times New Roman"/>
          <w:i/>
          <w:iCs/>
        </w:rPr>
        <w:t xml:space="preserve">. </w:t>
      </w:r>
      <w:r w:rsidRPr="00B7453F">
        <w:rPr>
          <w:rFonts w:ascii="Times New Roman" w:eastAsia="Times New Roman" w:hAnsi="Times New Roman"/>
        </w:rPr>
        <w:t>2014;54(11):1221-1229.</w:t>
      </w:r>
    </w:p>
    <w:p w14:paraId="370809D6" w14:textId="77777777" w:rsidR="003D2251" w:rsidRPr="00B7453F" w:rsidRDefault="003D2251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B7453F">
        <w:rPr>
          <w:rFonts w:ascii="Times New Roman" w:eastAsia="Times New Roman" w:hAnsi="Times New Roman"/>
        </w:rPr>
        <w:t>Morganroth</w:t>
      </w:r>
      <w:proofErr w:type="spellEnd"/>
      <w:r w:rsidRPr="00B7453F">
        <w:rPr>
          <w:rFonts w:ascii="Times New Roman" w:eastAsia="Times New Roman" w:hAnsi="Times New Roman"/>
        </w:rPr>
        <w:t xml:space="preserve"> J, </w:t>
      </w:r>
      <w:proofErr w:type="spellStart"/>
      <w:r w:rsidRPr="00B7453F">
        <w:rPr>
          <w:rFonts w:ascii="Times New Roman" w:eastAsia="Times New Roman" w:hAnsi="Times New Roman"/>
        </w:rPr>
        <w:t>Flaharty</w:t>
      </w:r>
      <w:proofErr w:type="spellEnd"/>
      <w:r w:rsidRPr="00B7453F">
        <w:rPr>
          <w:rFonts w:ascii="Times New Roman" w:eastAsia="Times New Roman" w:hAnsi="Times New Roman"/>
        </w:rPr>
        <w:t xml:space="preserve"> KK, </w:t>
      </w:r>
      <w:proofErr w:type="spellStart"/>
      <w:r w:rsidRPr="00B7453F">
        <w:rPr>
          <w:rFonts w:ascii="Times New Roman" w:eastAsia="Times New Roman" w:hAnsi="Times New Roman"/>
        </w:rPr>
        <w:t>Parisi</w:t>
      </w:r>
      <w:proofErr w:type="spellEnd"/>
      <w:r w:rsidRPr="00B7453F">
        <w:rPr>
          <w:rFonts w:ascii="Times New Roman" w:eastAsia="Times New Roman" w:hAnsi="Times New Roman"/>
        </w:rPr>
        <w:t xml:space="preserve"> S, </w:t>
      </w:r>
      <w:proofErr w:type="spellStart"/>
      <w:r w:rsidRPr="00B7453F">
        <w:rPr>
          <w:rFonts w:ascii="Times New Roman" w:eastAsia="Times New Roman" w:hAnsi="Times New Roman"/>
        </w:rPr>
        <w:t>Moresino</w:t>
      </w:r>
      <w:proofErr w:type="spellEnd"/>
      <w:r w:rsidRPr="00B7453F">
        <w:rPr>
          <w:rFonts w:ascii="Times New Roman" w:eastAsia="Times New Roman" w:hAnsi="Times New Roman"/>
        </w:rPr>
        <w:t xml:space="preserve"> C. Effect of single doses of IV palonosetron, up to 2.25 mg, on the QTc interval duration: a double-blind, randomized, parallel group study in healthy volunteers. </w:t>
      </w:r>
      <w:r w:rsidRPr="005F0D11">
        <w:rPr>
          <w:rFonts w:ascii="Times New Roman" w:eastAsia="Times New Roman" w:hAnsi="Times New Roman"/>
          <w:i/>
          <w:iCs/>
        </w:rPr>
        <w:t>Support Care Cancer.</w:t>
      </w:r>
      <w:r w:rsidRPr="00B7453F">
        <w:rPr>
          <w:rFonts w:ascii="Times New Roman" w:eastAsia="Times New Roman" w:hAnsi="Times New Roman"/>
        </w:rPr>
        <w:t xml:space="preserve"> 2016;24(2):621-627. </w:t>
      </w:r>
    </w:p>
    <w:p w14:paraId="4A6E1C33" w14:textId="77777777" w:rsidR="003D2251" w:rsidRPr="00B7453F" w:rsidRDefault="003D2251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B7453F">
        <w:rPr>
          <w:rFonts w:ascii="Times New Roman" w:eastAsia="Times New Roman" w:hAnsi="Times New Roman"/>
        </w:rPr>
        <w:t xml:space="preserve">Harrigan EP, Miceli JJ, </w:t>
      </w:r>
      <w:proofErr w:type="spellStart"/>
      <w:r w:rsidRPr="00B7453F">
        <w:rPr>
          <w:rFonts w:ascii="Times New Roman" w:eastAsia="Times New Roman" w:hAnsi="Times New Roman"/>
        </w:rPr>
        <w:t>Anziano</w:t>
      </w:r>
      <w:proofErr w:type="spellEnd"/>
      <w:r w:rsidRPr="00B7453F">
        <w:rPr>
          <w:rFonts w:ascii="Times New Roman" w:eastAsia="Times New Roman" w:hAnsi="Times New Roman"/>
        </w:rPr>
        <w:t xml:space="preserve"> R, et al. A randomized evaluation of the effects of six antipsychotic agents on QTc, in the absence and presence of metabolic inhibition. </w:t>
      </w:r>
      <w:r w:rsidRPr="005F0D11">
        <w:rPr>
          <w:rFonts w:ascii="Times New Roman" w:eastAsia="Times New Roman" w:hAnsi="Times New Roman"/>
          <w:i/>
          <w:iCs/>
        </w:rPr>
        <w:t xml:space="preserve">J Clin </w:t>
      </w:r>
      <w:proofErr w:type="spellStart"/>
      <w:r w:rsidRPr="005F0D11">
        <w:rPr>
          <w:rFonts w:ascii="Times New Roman" w:eastAsia="Times New Roman" w:hAnsi="Times New Roman"/>
          <w:i/>
          <w:iCs/>
        </w:rPr>
        <w:t>Psychopharmacol</w:t>
      </w:r>
      <w:proofErr w:type="spellEnd"/>
      <w:r w:rsidRPr="005F0D11">
        <w:rPr>
          <w:rFonts w:ascii="Times New Roman" w:eastAsia="Times New Roman" w:hAnsi="Times New Roman"/>
          <w:i/>
          <w:iCs/>
        </w:rPr>
        <w:t>.</w:t>
      </w:r>
      <w:r w:rsidRPr="00B7453F">
        <w:rPr>
          <w:rFonts w:ascii="Times New Roman" w:eastAsia="Times New Roman" w:hAnsi="Times New Roman"/>
        </w:rPr>
        <w:t xml:space="preserve"> 2004;24(1):62-69.</w:t>
      </w:r>
    </w:p>
    <w:p w14:paraId="7D3CB8F9" w14:textId="77777777" w:rsidR="003D2251" w:rsidRPr="005F0D11" w:rsidRDefault="003D2251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B7453F">
        <w:rPr>
          <w:rFonts w:ascii="Times New Roman" w:eastAsia="Times New Roman" w:hAnsi="Times New Roman"/>
        </w:rPr>
        <w:lastRenderedPageBreak/>
        <w:t xml:space="preserve">Hernández-Rodríguez L, </w:t>
      </w:r>
      <w:proofErr w:type="spellStart"/>
      <w:r w:rsidRPr="00B7453F">
        <w:rPr>
          <w:rFonts w:ascii="Times New Roman" w:eastAsia="Times New Roman" w:hAnsi="Times New Roman"/>
        </w:rPr>
        <w:t>Bellolio</w:t>
      </w:r>
      <w:proofErr w:type="spellEnd"/>
      <w:r w:rsidRPr="00B7453F">
        <w:rPr>
          <w:rFonts w:ascii="Times New Roman" w:eastAsia="Times New Roman" w:hAnsi="Times New Roman"/>
        </w:rPr>
        <w:t xml:space="preserve"> F, Cabrera D, et al. Prospective real-time evaluation of the QTc interval variation after low-dose </w:t>
      </w:r>
      <w:proofErr w:type="spellStart"/>
      <w:r w:rsidRPr="00B7453F">
        <w:rPr>
          <w:rFonts w:ascii="Times New Roman" w:eastAsia="Times New Roman" w:hAnsi="Times New Roman"/>
        </w:rPr>
        <w:t>droperidol</w:t>
      </w:r>
      <w:proofErr w:type="spellEnd"/>
      <w:r w:rsidRPr="00B7453F">
        <w:rPr>
          <w:rFonts w:ascii="Times New Roman" w:eastAsia="Times New Roman" w:hAnsi="Times New Roman"/>
        </w:rPr>
        <w:t xml:space="preserve"> among emergency department patients. </w:t>
      </w:r>
      <w:r w:rsidRPr="005F0D11">
        <w:rPr>
          <w:rFonts w:ascii="Times New Roman" w:eastAsia="Times New Roman" w:hAnsi="Times New Roman"/>
          <w:i/>
          <w:iCs/>
        </w:rPr>
        <w:t xml:space="preserve">Am J </w:t>
      </w:r>
      <w:proofErr w:type="spellStart"/>
      <w:r w:rsidRPr="005F0D11">
        <w:rPr>
          <w:rFonts w:ascii="Times New Roman" w:eastAsia="Times New Roman" w:hAnsi="Times New Roman"/>
          <w:i/>
          <w:iCs/>
        </w:rPr>
        <w:t>Emerg</w:t>
      </w:r>
      <w:proofErr w:type="spellEnd"/>
      <w:r w:rsidRPr="005F0D11">
        <w:rPr>
          <w:rFonts w:ascii="Times New Roman" w:eastAsia="Times New Roman" w:hAnsi="Times New Roman"/>
          <w:i/>
          <w:iCs/>
        </w:rPr>
        <w:t xml:space="preserve"> Med.</w:t>
      </w:r>
      <w:r w:rsidRPr="00B7453F">
        <w:rPr>
          <w:rFonts w:ascii="Times New Roman" w:eastAsia="Times New Roman" w:hAnsi="Times New Roman"/>
        </w:rPr>
        <w:t xml:space="preserve"> </w:t>
      </w:r>
      <w:proofErr w:type="gramStart"/>
      <w:r w:rsidRPr="00B7453F">
        <w:rPr>
          <w:rFonts w:ascii="Times New Roman" w:eastAsia="Times New Roman" w:hAnsi="Times New Roman"/>
        </w:rPr>
        <w:t>2022;52:212</w:t>
      </w:r>
      <w:proofErr w:type="gramEnd"/>
      <w:r w:rsidRPr="00B7453F">
        <w:rPr>
          <w:rFonts w:ascii="Times New Roman" w:eastAsia="Times New Roman" w:hAnsi="Times New Roman"/>
        </w:rPr>
        <w:t xml:space="preserve">-219. </w:t>
      </w:r>
    </w:p>
    <w:p w14:paraId="1D91309B" w14:textId="77777777" w:rsidR="003D2251" w:rsidRPr="00B7453F" w:rsidRDefault="003D2251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B7453F">
        <w:rPr>
          <w:rFonts w:ascii="Times New Roman" w:eastAsia="Times New Roman" w:hAnsi="Times New Roman"/>
        </w:rPr>
        <w:t>Owczuk</w:t>
      </w:r>
      <w:proofErr w:type="spellEnd"/>
      <w:r w:rsidRPr="00B7453F">
        <w:rPr>
          <w:rFonts w:ascii="Times New Roman" w:eastAsia="Times New Roman" w:hAnsi="Times New Roman"/>
        </w:rPr>
        <w:t xml:space="preserve"> R, Twardowski P, </w:t>
      </w:r>
      <w:proofErr w:type="spellStart"/>
      <w:r w:rsidRPr="00B7453F">
        <w:rPr>
          <w:rFonts w:ascii="Times New Roman" w:eastAsia="Times New Roman" w:hAnsi="Times New Roman"/>
        </w:rPr>
        <w:t>Dylczyk</w:t>
      </w:r>
      <w:proofErr w:type="spellEnd"/>
      <w:r w:rsidRPr="00B7453F">
        <w:rPr>
          <w:rFonts w:ascii="Times New Roman" w:eastAsia="Times New Roman" w:hAnsi="Times New Roman"/>
        </w:rPr>
        <w:t xml:space="preserve">-Sommer A, et al. Influence of promethazine on cardiac </w:t>
      </w:r>
      <w:proofErr w:type="spellStart"/>
      <w:r w:rsidRPr="00B7453F">
        <w:rPr>
          <w:rFonts w:ascii="Times New Roman" w:eastAsia="Times New Roman" w:hAnsi="Times New Roman"/>
        </w:rPr>
        <w:t>repolarisation</w:t>
      </w:r>
      <w:proofErr w:type="spellEnd"/>
      <w:r w:rsidRPr="00B7453F">
        <w:rPr>
          <w:rFonts w:ascii="Times New Roman" w:eastAsia="Times New Roman" w:hAnsi="Times New Roman"/>
        </w:rPr>
        <w:t xml:space="preserve">: a double-blind, midazolam-controlled study. </w:t>
      </w:r>
      <w:proofErr w:type="spellStart"/>
      <w:r w:rsidRPr="005F0D11">
        <w:rPr>
          <w:rFonts w:ascii="Times New Roman" w:eastAsia="Times New Roman" w:hAnsi="Times New Roman"/>
          <w:i/>
          <w:iCs/>
        </w:rPr>
        <w:t>Anaesthesia</w:t>
      </w:r>
      <w:proofErr w:type="spellEnd"/>
      <w:r w:rsidRPr="005F0D11">
        <w:rPr>
          <w:rFonts w:ascii="Times New Roman" w:eastAsia="Times New Roman" w:hAnsi="Times New Roman"/>
          <w:i/>
          <w:iCs/>
        </w:rPr>
        <w:t>.</w:t>
      </w:r>
      <w:r w:rsidRPr="00B7453F">
        <w:rPr>
          <w:rFonts w:ascii="Times New Roman" w:eastAsia="Times New Roman" w:hAnsi="Times New Roman"/>
        </w:rPr>
        <w:t xml:space="preserve"> 2009;64(6):609-614. </w:t>
      </w:r>
    </w:p>
    <w:p w14:paraId="66025F6E" w14:textId="77777777" w:rsidR="003D2251" w:rsidRPr="00B7453F" w:rsidRDefault="003D2251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B7453F">
        <w:rPr>
          <w:rFonts w:ascii="Times New Roman" w:eastAsia="Times New Roman" w:hAnsi="Times New Roman"/>
        </w:rPr>
        <w:t xml:space="preserve">Marbury TC, </w:t>
      </w:r>
      <w:proofErr w:type="spellStart"/>
      <w:r w:rsidRPr="00B7453F">
        <w:rPr>
          <w:rFonts w:ascii="Times New Roman" w:eastAsia="Times New Roman" w:hAnsi="Times New Roman"/>
        </w:rPr>
        <w:t>Jin</w:t>
      </w:r>
      <w:proofErr w:type="spellEnd"/>
      <w:r w:rsidRPr="00B7453F">
        <w:rPr>
          <w:rFonts w:ascii="Times New Roman" w:eastAsia="Times New Roman" w:hAnsi="Times New Roman"/>
        </w:rPr>
        <w:t xml:space="preserve"> B, </w:t>
      </w:r>
      <w:proofErr w:type="spellStart"/>
      <w:r w:rsidRPr="00B7453F">
        <w:rPr>
          <w:rFonts w:ascii="Times New Roman" w:eastAsia="Times New Roman" w:hAnsi="Times New Roman"/>
        </w:rPr>
        <w:t>Panebianco</w:t>
      </w:r>
      <w:proofErr w:type="spellEnd"/>
      <w:r w:rsidRPr="00B7453F">
        <w:rPr>
          <w:rFonts w:ascii="Times New Roman" w:eastAsia="Times New Roman" w:hAnsi="Times New Roman"/>
        </w:rPr>
        <w:t xml:space="preserve"> D, et al. Lack of effect of </w:t>
      </w:r>
      <w:proofErr w:type="spellStart"/>
      <w:r w:rsidRPr="00B7453F">
        <w:rPr>
          <w:rFonts w:ascii="Times New Roman" w:eastAsia="Times New Roman" w:hAnsi="Times New Roman"/>
        </w:rPr>
        <w:t>aprepitant</w:t>
      </w:r>
      <w:proofErr w:type="spellEnd"/>
      <w:r w:rsidRPr="00B7453F">
        <w:rPr>
          <w:rFonts w:ascii="Times New Roman" w:eastAsia="Times New Roman" w:hAnsi="Times New Roman"/>
        </w:rPr>
        <w:t xml:space="preserve"> or its prodrug </w:t>
      </w:r>
      <w:proofErr w:type="spellStart"/>
      <w:r w:rsidRPr="00B7453F">
        <w:rPr>
          <w:rFonts w:ascii="Times New Roman" w:eastAsia="Times New Roman" w:hAnsi="Times New Roman"/>
        </w:rPr>
        <w:t>fosaprepitant</w:t>
      </w:r>
      <w:proofErr w:type="spellEnd"/>
      <w:r w:rsidRPr="00B7453F">
        <w:rPr>
          <w:rFonts w:ascii="Times New Roman" w:eastAsia="Times New Roman" w:hAnsi="Times New Roman"/>
        </w:rPr>
        <w:t xml:space="preserve"> on QTc intervals in healthy subjects. </w:t>
      </w:r>
      <w:proofErr w:type="spellStart"/>
      <w:r w:rsidRPr="005F0D11">
        <w:rPr>
          <w:rFonts w:ascii="Times New Roman" w:eastAsia="Times New Roman" w:hAnsi="Times New Roman"/>
          <w:i/>
          <w:iCs/>
        </w:rPr>
        <w:t>Anesth</w:t>
      </w:r>
      <w:proofErr w:type="spellEnd"/>
      <w:r w:rsidRPr="005F0D11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5F0D11">
        <w:rPr>
          <w:rFonts w:ascii="Times New Roman" w:eastAsia="Times New Roman" w:hAnsi="Times New Roman"/>
          <w:i/>
          <w:iCs/>
        </w:rPr>
        <w:t>Analg</w:t>
      </w:r>
      <w:proofErr w:type="spellEnd"/>
      <w:r w:rsidRPr="005F0D11">
        <w:rPr>
          <w:rFonts w:ascii="Times New Roman" w:eastAsia="Times New Roman" w:hAnsi="Times New Roman"/>
          <w:i/>
          <w:iCs/>
        </w:rPr>
        <w:t>.</w:t>
      </w:r>
      <w:r w:rsidRPr="00B7453F">
        <w:rPr>
          <w:rFonts w:ascii="Times New Roman" w:eastAsia="Times New Roman" w:hAnsi="Times New Roman"/>
        </w:rPr>
        <w:t xml:space="preserve"> 2009;109(2):418-425.</w:t>
      </w:r>
    </w:p>
    <w:p w14:paraId="0413F6DA" w14:textId="77777777" w:rsidR="003D2251" w:rsidRPr="00B7453F" w:rsidRDefault="003D2251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B7453F">
        <w:rPr>
          <w:rFonts w:ascii="Times New Roman" w:eastAsia="Times New Roman" w:hAnsi="Times New Roman"/>
        </w:rPr>
        <w:t xml:space="preserve">Straus SM, Kors JA, De Bruin ML, et al. Prolonged QTc interval and risk of sudden cardiac death in a population of older adults. </w:t>
      </w:r>
      <w:r w:rsidRPr="005F0D11">
        <w:rPr>
          <w:rFonts w:ascii="Times New Roman" w:eastAsia="Times New Roman" w:hAnsi="Times New Roman"/>
          <w:i/>
          <w:iCs/>
        </w:rPr>
        <w:t xml:space="preserve">J Am Coll </w:t>
      </w:r>
      <w:proofErr w:type="spellStart"/>
      <w:r w:rsidRPr="005F0D11">
        <w:rPr>
          <w:rFonts w:ascii="Times New Roman" w:eastAsia="Times New Roman" w:hAnsi="Times New Roman"/>
          <w:i/>
          <w:iCs/>
        </w:rPr>
        <w:t>Cardiol</w:t>
      </w:r>
      <w:proofErr w:type="spellEnd"/>
      <w:r w:rsidRPr="005F0D11">
        <w:rPr>
          <w:rFonts w:ascii="Times New Roman" w:eastAsia="Times New Roman" w:hAnsi="Times New Roman"/>
          <w:i/>
          <w:iCs/>
        </w:rPr>
        <w:t xml:space="preserve">. </w:t>
      </w:r>
      <w:r w:rsidRPr="00B7453F">
        <w:rPr>
          <w:rFonts w:ascii="Times New Roman" w:eastAsia="Times New Roman" w:hAnsi="Times New Roman"/>
        </w:rPr>
        <w:t xml:space="preserve">2006;47(2):362-367. </w:t>
      </w:r>
    </w:p>
    <w:p w14:paraId="0CF1AE4A" w14:textId="77777777" w:rsidR="003D2251" w:rsidRPr="00B7453F" w:rsidRDefault="003D2251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B7453F">
        <w:rPr>
          <w:rFonts w:ascii="Times New Roman" w:eastAsia="Times New Roman" w:hAnsi="Times New Roman"/>
        </w:rPr>
        <w:t>Zeltser</w:t>
      </w:r>
      <w:proofErr w:type="spellEnd"/>
      <w:r w:rsidRPr="00B7453F">
        <w:rPr>
          <w:rFonts w:ascii="Times New Roman" w:eastAsia="Times New Roman" w:hAnsi="Times New Roman"/>
        </w:rPr>
        <w:t xml:space="preserve">, David MD; Justo, Dan MD; </w:t>
      </w:r>
      <w:proofErr w:type="spellStart"/>
      <w:r w:rsidRPr="00B7453F">
        <w:rPr>
          <w:rFonts w:ascii="Times New Roman" w:eastAsia="Times New Roman" w:hAnsi="Times New Roman"/>
        </w:rPr>
        <w:t>Halkin</w:t>
      </w:r>
      <w:proofErr w:type="spellEnd"/>
      <w:r w:rsidRPr="00B7453F">
        <w:rPr>
          <w:rFonts w:ascii="Times New Roman" w:eastAsia="Times New Roman" w:hAnsi="Times New Roman"/>
        </w:rPr>
        <w:t xml:space="preserve">, Amir MD; Prokhorov, Vitaly MD; Heller, Karin MD; </w:t>
      </w:r>
      <w:proofErr w:type="spellStart"/>
      <w:r w:rsidRPr="00B7453F">
        <w:rPr>
          <w:rFonts w:ascii="Times New Roman" w:eastAsia="Times New Roman" w:hAnsi="Times New Roman"/>
        </w:rPr>
        <w:t>Viskin</w:t>
      </w:r>
      <w:proofErr w:type="spellEnd"/>
      <w:r w:rsidRPr="00B7453F">
        <w:rPr>
          <w:rFonts w:ascii="Times New Roman" w:eastAsia="Times New Roman" w:hAnsi="Times New Roman"/>
        </w:rPr>
        <w:t xml:space="preserve">, Sami MD. Torsade de Pointes Due to Noncardiac Drugs: Most Patients Have Easily Identifiable Risk Factors. </w:t>
      </w:r>
      <w:r w:rsidRPr="00FD3156">
        <w:rPr>
          <w:rFonts w:ascii="Times New Roman" w:eastAsia="Times New Roman" w:hAnsi="Times New Roman"/>
          <w:i/>
          <w:iCs/>
        </w:rPr>
        <w:t>Medicine.</w:t>
      </w:r>
      <w:r w:rsidRPr="00B7453F">
        <w:rPr>
          <w:rFonts w:ascii="Times New Roman" w:eastAsia="Times New Roman" w:hAnsi="Times New Roman"/>
        </w:rPr>
        <w:t xml:space="preserve"> 82(4</w:t>
      </w:r>
      <w:proofErr w:type="gramStart"/>
      <w:r w:rsidRPr="00B7453F">
        <w:rPr>
          <w:rFonts w:ascii="Times New Roman" w:eastAsia="Times New Roman" w:hAnsi="Times New Roman"/>
        </w:rPr>
        <w:t>):p</w:t>
      </w:r>
      <w:proofErr w:type="gramEnd"/>
      <w:r w:rsidRPr="00B7453F">
        <w:rPr>
          <w:rFonts w:ascii="Times New Roman" w:eastAsia="Times New Roman" w:hAnsi="Times New Roman"/>
        </w:rPr>
        <w:t xml:space="preserve"> 282-290, July 2003.</w:t>
      </w:r>
    </w:p>
    <w:p w14:paraId="2EB7FCFD" w14:textId="77777777" w:rsidR="003D2251" w:rsidRPr="00B7453F" w:rsidRDefault="003D2251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B7453F">
        <w:rPr>
          <w:rFonts w:ascii="Times New Roman" w:eastAsia="Times New Roman" w:hAnsi="Times New Roman"/>
        </w:rPr>
        <w:t xml:space="preserve">Jardin CG, Putney D, Michaud S. Assessment of drug-induced torsade de pointes risk for hospitalized high-risk patients receiving QT-prolonging agents. </w:t>
      </w:r>
      <w:r w:rsidRPr="00FD3156">
        <w:rPr>
          <w:rFonts w:ascii="Times New Roman" w:eastAsia="Times New Roman" w:hAnsi="Times New Roman"/>
          <w:i/>
          <w:iCs/>
        </w:rPr>
        <w:t xml:space="preserve">Ann </w:t>
      </w:r>
      <w:proofErr w:type="spellStart"/>
      <w:r w:rsidRPr="00FD3156">
        <w:rPr>
          <w:rFonts w:ascii="Times New Roman" w:eastAsia="Times New Roman" w:hAnsi="Times New Roman"/>
          <w:i/>
          <w:iCs/>
        </w:rPr>
        <w:t>Pharmacother</w:t>
      </w:r>
      <w:proofErr w:type="spellEnd"/>
      <w:r w:rsidRPr="00FD3156">
        <w:rPr>
          <w:rFonts w:ascii="Times New Roman" w:eastAsia="Times New Roman" w:hAnsi="Times New Roman"/>
          <w:i/>
          <w:iCs/>
        </w:rPr>
        <w:t>.</w:t>
      </w:r>
      <w:r w:rsidRPr="00B7453F">
        <w:rPr>
          <w:rFonts w:ascii="Times New Roman" w:eastAsia="Times New Roman" w:hAnsi="Times New Roman"/>
        </w:rPr>
        <w:t xml:space="preserve"> 2014;48(2):196-202. </w:t>
      </w:r>
    </w:p>
    <w:p w14:paraId="637140E9" w14:textId="77777777" w:rsidR="003D2251" w:rsidRPr="00AD2D19" w:rsidRDefault="003D2251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B7453F">
        <w:rPr>
          <w:rFonts w:ascii="Times New Roman" w:eastAsia="Times New Roman" w:hAnsi="Times New Roman"/>
        </w:rPr>
        <w:t xml:space="preserve">Nuttall GA, </w:t>
      </w:r>
      <w:proofErr w:type="spellStart"/>
      <w:r w:rsidRPr="00B7453F">
        <w:rPr>
          <w:rFonts w:ascii="Times New Roman" w:eastAsia="Times New Roman" w:hAnsi="Times New Roman"/>
        </w:rPr>
        <w:t>Eckerman</w:t>
      </w:r>
      <w:proofErr w:type="spellEnd"/>
      <w:r w:rsidRPr="00B7453F">
        <w:rPr>
          <w:rFonts w:ascii="Times New Roman" w:eastAsia="Times New Roman" w:hAnsi="Times New Roman"/>
        </w:rPr>
        <w:t xml:space="preserve"> KM, Jacob KA, </w:t>
      </w:r>
      <w:proofErr w:type="spellStart"/>
      <w:r w:rsidRPr="00B7453F">
        <w:rPr>
          <w:rFonts w:ascii="Times New Roman" w:eastAsia="Times New Roman" w:hAnsi="Times New Roman"/>
        </w:rPr>
        <w:t>Pawlaski</w:t>
      </w:r>
      <w:proofErr w:type="spellEnd"/>
      <w:r w:rsidRPr="00B7453F">
        <w:rPr>
          <w:rFonts w:ascii="Times New Roman" w:eastAsia="Times New Roman" w:hAnsi="Times New Roman"/>
        </w:rPr>
        <w:t xml:space="preserve"> EM, </w:t>
      </w:r>
      <w:proofErr w:type="spellStart"/>
      <w:r w:rsidRPr="00B7453F">
        <w:rPr>
          <w:rFonts w:ascii="Times New Roman" w:eastAsia="Times New Roman" w:hAnsi="Times New Roman"/>
        </w:rPr>
        <w:t>Wigersma</w:t>
      </w:r>
      <w:proofErr w:type="spellEnd"/>
      <w:r w:rsidRPr="00B7453F">
        <w:rPr>
          <w:rFonts w:ascii="Times New Roman" w:eastAsia="Times New Roman" w:hAnsi="Times New Roman"/>
        </w:rPr>
        <w:t xml:space="preserve"> SK,</w:t>
      </w:r>
      <w:r>
        <w:rPr>
          <w:rFonts w:ascii="Times New Roman" w:eastAsia="Times New Roman" w:hAnsi="Times New Roman"/>
        </w:rPr>
        <w:t xml:space="preserve"> </w:t>
      </w:r>
      <w:r w:rsidRPr="00AD2D19">
        <w:rPr>
          <w:rFonts w:ascii="Times New Roman" w:eastAsia="Times New Roman" w:hAnsi="Times New Roman"/>
        </w:rPr>
        <w:t>Marienau ME, Oliver WC, Narr BJ, Ackerman MJ. Does low-dose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Pr="00AD2D19">
        <w:rPr>
          <w:rFonts w:ascii="Times New Roman" w:eastAsia="Times New Roman" w:hAnsi="Times New Roman"/>
        </w:rPr>
        <w:t>droperidol</w:t>
      </w:r>
      <w:proofErr w:type="spellEnd"/>
      <w:r w:rsidRPr="00AD2D19">
        <w:rPr>
          <w:rFonts w:ascii="Times New Roman" w:eastAsia="Times New Roman" w:hAnsi="Times New Roman"/>
        </w:rPr>
        <w:t xml:space="preserve"> administration increase the risk of drug-induced QT prolongation</w:t>
      </w:r>
      <w:r>
        <w:rPr>
          <w:rFonts w:ascii="Times New Roman" w:eastAsia="Times New Roman" w:hAnsi="Times New Roman"/>
        </w:rPr>
        <w:t xml:space="preserve"> </w:t>
      </w:r>
      <w:r w:rsidRPr="00AD2D19">
        <w:rPr>
          <w:rFonts w:ascii="Times New Roman" w:eastAsia="Times New Roman" w:hAnsi="Times New Roman"/>
        </w:rPr>
        <w:t xml:space="preserve">and torsade de pointes in the general surgical population? </w:t>
      </w:r>
      <w:r w:rsidRPr="00AD2D19">
        <w:rPr>
          <w:rFonts w:ascii="Times New Roman" w:eastAsia="Times New Roman" w:hAnsi="Times New Roman"/>
          <w:i/>
          <w:iCs/>
        </w:rPr>
        <w:t>Anesthesiology.</w:t>
      </w:r>
      <w:r>
        <w:rPr>
          <w:rFonts w:ascii="Times New Roman" w:eastAsia="Times New Roman" w:hAnsi="Times New Roman"/>
        </w:rPr>
        <w:t xml:space="preserve"> </w:t>
      </w:r>
      <w:proofErr w:type="gramStart"/>
      <w:r w:rsidRPr="00AD2D19">
        <w:rPr>
          <w:rFonts w:ascii="Times New Roman" w:eastAsia="Times New Roman" w:hAnsi="Times New Roman"/>
        </w:rPr>
        <w:t>2007;107:531</w:t>
      </w:r>
      <w:proofErr w:type="gramEnd"/>
      <w:r w:rsidRPr="00AD2D19">
        <w:rPr>
          <w:rFonts w:ascii="Times New Roman" w:eastAsia="Times New Roman" w:hAnsi="Times New Roman"/>
        </w:rPr>
        <w:t>–536.</w:t>
      </w:r>
    </w:p>
    <w:p w14:paraId="0AD42408" w14:textId="1BBD5112" w:rsidR="003D2251" w:rsidRDefault="003D2251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B7453F">
        <w:rPr>
          <w:rFonts w:ascii="Times New Roman" w:eastAsia="Times New Roman" w:hAnsi="Times New Roman"/>
        </w:rPr>
        <w:t>Tisdale JE, Jaynes HA, Kingery JR, et al. Development and validation of a risk score to predict QT interval prolongation in hospitalized patients</w:t>
      </w:r>
      <w:r>
        <w:rPr>
          <w:rFonts w:ascii="Times New Roman" w:eastAsia="Times New Roman" w:hAnsi="Times New Roman"/>
        </w:rPr>
        <w:t xml:space="preserve">. </w:t>
      </w:r>
      <w:r w:rsidRPr="00547C29">
        <w:rPr>
          <w:rFonts w:ascii="Times New Roman" w:eastAsia="Times New Roman" w:hAnsi="Times New Roman"/>
          <w:i/>
          <w:iCs/>
        </w:rPr>
        <w:t>Circ Cardiovasc Qual Outcomes.</w:t>
      </w:r>
      <w:r w:rsidRPr="00B7453F">
        <w:rPr>
          <w:rFonts w:ascii="Times New Roman" w:eastAsia="Times New Roman" w:hAnsi="Times New Roman"/>
        </w:rPr>
        <w:t xml:space="preserve"> 2013;6(4):479-487. </w:t>
      </w:r>
    </w:p>
    <w:p w14:paraId="48DBE1B3" w14:textId="5A241D3E" w:rsidR="00EB56F3" w:rsidRPr="00BE4775" w:rsidRDefault="00EB56F3" w:rsidP="00BE4775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</w:rPr>
      </w:pPr>
      <w:r w:rsidRPr="00EB56F3">
        <w:rPr>
          <w:rFonts w:ascii="Times New Roman" w:eastAsia="Times New Roman" w:hAnsi="Times New Roman"/>
        </w:rPr>
        <w:t xml:space="preserve">Manini AF, Nair AP, </w:t>
      </w:r>
      <w:proofErr w:type="spellStart"/>
      <w:r w:rsidRPr="00EB56F3">
        <w:rPr>
          <w:rFonts w:ascii="Times New Roman" w:eastAsia="Times New Roman" w:hAnsi="Times New Roman"/>
        </w:rPr>
        <w:t>Vedanthan</w:t>
      </w:r>
      <w:proofErr w:type="spellEnd"/>
      <w:r w:rsidRPr="00EB56F3">
        <w:rPr>
          <w:rFonts w:ascii="Times New Roman" w:eastAsia="Times New Roman" w:hAnsi="Times New Roman"/>
        </w:rPr>
        <w:t xml:space="preserve"> R, </w:t>
      </w:r>
      <w:proofErr w:type="spellStart"/>
      <w:r w:rsidRPr="00EB56F3">
        <w:rPr>
          <w:rFonts w:ascii="Times New Roman" w:eastAsia="Times New Roman" w:hAnsi="Times New Roman"/>
        </w:rPr>
        <w:t>Vlahov</w:t>
      </w:r>
      <w:proofErr w:type="spellEnd"/>
      <w:r w:rsidRPr="00EB56F3">
        <w:rPr>
          <w:rFonts w:ascii="Times New Roman" w:eastAsia="Times New Roman" w:hAnsi="Times New Roman"/>
        </w:rPr>
        <w:t xml:space="preserve"> D, Hoffman RS. Validation of the Prognostic Utility of the Electrocardiogram for Acute Drug Overdose. J Am Heart Assoc. 2017;6(2</w:t>
      </w:r>
      <w:proofErr w:type="gramStart"/>
      <w:r w:rsidRPr="00EB56F3">
        <w:rPr>
          <w:rFonts w:ascii="Times New Roman" w:eastAsia="Times New Roman" w:hAnsi="Times New Roman"/>
        </w:rPr>
        <w:t>):e</w:t>
      </w:r>
      <w:proofErr w:type="gramEnd"/>
      <w:r w:rsidRPr="00EB56F3">
        <w:rPr>
          <w:rFonts w:ascii="Times New Roman" w:eastAsia="Times New Roman" w:hAnsi="Times New Roman"/>
        </w:rPr>
        <w:t xml:space="preserve">004320. </w:t>
      </w:r>
    </w:p>
    <w:p w14:paraId="07770447" w14:textId="77777777" w:rsidR="003D2251" w:rsidRDefault="003D2251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B33992">
        <w:rPr>
          <w:rFonts w:ascii="Times New Roman" w:eastAsia="Times New Roman" w:hAnsi="Times New Roman"/>
        </w:rPr>
        <w:t>Gavioli</w:t>
      </w:r>
      <w:proofErr w:type="spellEnd"/>
      <w:r w:rsidRPr="00B33992">
        <w:rPr>
          <w:rFonts w:ascii="Times New Roman" w:eastAsia="Times New Roman" w:hAnsi="Times New Roman"/>
        </w:rPr>
        <w:t xml:space="preserve"> EM, </w:t>
      </w:r>
      <w:proofErr w:type="spellStart"/>
      <w:r w:rsidRPr="00B33992">
        <w:rPr>
          <w:rFonts w:ascii="Times New Roman" w:eastAsia="Times New Roman" w:hAnsi="Times New Roman"/>
        </w:rPr>
        <w:t>Guardado</w:t>
      </w:r>
      <w:proofErr w:type="spellEnd"/>
      <w:r w:rsidRPr="00B33992">
        <w:rPr>
          <w:rFonts w:ascii="Times New Roman" w:eastAsia="Times New Roman" w:hAnsi="Times New Roman"/>
        </w:rPr>
        <w:t xml:space="preserve"> N, </w:t>
      </w:r>
      <w:proofErr w:type="spellStart"/>
      <w:r w:rsidRPr="00B33992">
        <w:rPr>
          <w:rFonts w:ascii="Times New Roman" w:eastAsia="Times New Roman" w:hAnsi="Times New Roman"/>
        </w:rPr>
        <w:t>Haniff</w:t>
      </w:r>
      <w:proofErr w:type="spellEnd"/>
      <w:r w:rsidRPr="00B33992">
        <w:rPr>
          <w:rFonts w:ascii="Times New Roman" w:eastAsia="Times New Roman" w:hAnsi="Times New Roman"/>
        </w:rPr>
        <w:t xml:space="preserve"> F, </w:t>
      </w:r>
      <w:proofErr w:type="spellStart"/>
      <w:r w:rsidRPr="00B33992">
        <w:rPr>
          <w:rFonts w:ascii="Times New Roman" w:eastAsia="Times New Roman" w:hAnsi="Times New Roman"/>
        </w:rPr>
        <w:t>Deiab</w:t>
      </w:r>
      <w:proofErr w:type="spellEnd"/>
      <w:r w:rsidRPr="00B33992">
        <w:rPr>
          <w:rFonts w:ascii="Times New Roman" w:eastAsia="Times New Roman" w:hAnsi="Times New Roman"/>
        </w:rPr>
        <w:t xml:space="preserve"> N, </w:t>
      </w:r>
      <w:proofErr w:type="spellStart"/>
      <w:r w:rsidRPr="00B33992">
        <w:rPr>
          <w:rFonts w:ascii="Times New Roman" w:eastAsia="Times New Roman" w:hAnsi="Times New Roman"/>
        </w:rPr>
        <w:t>Vider</w:t>
      </w:r>
      <w:proofErr w:type="spellEnd"/>
      <w:r w:rsidRPr="00B33992">
        <w:rPr>
          <w:rFonts w:ascii="Times New Roman" w:eastAsia="Times New Roman" w:hAnsi="Times New Roman"/>
        </w:rPr>
        <w:t xml:space="preserve"> E. The Risk of QTc Prolongation with Antiemetics in the Palliative Care Setting: A Narrative Review. </w:t>
      </w:r>
      <w:r w:rsidRPr="00B33992">
        <w:rPr>
          <w:rFonts w:ascii="Times New Roman" w:eastAsia="Times New Roman" w:hAnsi="Times New Roman"/>
          <w:i/>
          <w:iCs/>
        </w:rPr>
        <w:t xml:space="preserve">J Pain </w:t>
      </w:r>
      <w:proofErr w:type="spellStart"/>
      <w:r w:rsidRPr="00B33992">
        <w:rPr>
          <w:rFonts w:ascii="Times New Roman" w:eastAsia="Times New Roman" w:hAnsi="Times New Roman"/>
          <w:i/>
          <w:iCs/>
        </w:rPr>
        <w:t>Palliat</w:t>
      </w:r>
      <w:proofErr w:type="spellEnd"/>
      <w:r w:rsidRPr="00B33992">
        <w:rPr>
          <w:rFonts w:ascii="Times New Roman" w:eastAsia="Times New Roman" w:hAnsi="Times New Roman"/>
          <w:i/>
          <w:iCs/>
        </w:rPr>
        <w:t xml:space="preserve"> Care </w:t>
      </w:r>
      <w:proofErr w:type="spellStart"/>
      <w:r w:rsidRPr="00B33992">
        <w:rPr>
          <w:rFonts w:ascii="Times New Roman" w:eastAsia="Times New Roman" w:hAnsi="Times New Roman"/>
          <w:i/>
          <w:iCs/>
        </w:rPr>
        <w:t>Pharmacother</w:t>
      </w:r>
      <w:proofErr w:type="spellEnd"/>
      <w:r w:rsidRPr="00B33992">
        <w:rPr>
          <w:rFonts w:ascii="Times New Roman" w:eastAsia="Times New Roman" w:hAnsi="Times New Roman"/>
          <w:i/>
          <w:iCs/>
        </w:rPr>
        <w:t xml:space="preserve">. </w:t>
      </w:r>
      <w:r w:rsidRPr="00B33992">
        <w:rPr>
          <w:rFonts w:ascii="Times New Roman" w:eastAsia="Times New Roman" w:hAnsi="Times New Roman"/>
        </w:rPr>
        <w:t>2021;35(2):125-135.</w:t>
      </w:r>
    </w:p>
    <w:p w14:paraId="7BEBC233" w14:textId="77777777" w:rsidR="003D2251" w:rsidRPr="00B7453F" w:rsidRDefault="003D2251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122FD7">
        <w:rPr>
          <w:rFonts w:ascii="Times New Roman" w:eastAsia="Times New Roman" w:hAnsi="Times New Roman"/>
        </w:rPr>
        <w:t>Othong</w:t>
      </w:r>
      <w:proofErr w:type="spellEnd"/>
      <w:r w:rsidRPr="00122FD7">
        <w:rPr>
          <w:rFonts w:ascii="Times New Roman" w:eastAsia="Times New Roman" w:hAnsi="Times New Roman"/>
        </w:rPr>
        <w:t xml:space="preserve"> R, Devlin JJ, </w:t>
      </w:r>
      <w:proofErr w:type="spellStart"/>
      <w:r w:rsidRPr="00122FD7">
        <w:rPr>
          <w:rFonts w:ascii="Times New Roman" w:eastAsia="Times New Roman" w:hAnsi="Times New Roman"/>
        </w:rPr>
        <w:t>Kazzi</w:t>
      </w:r>
      <w:proofErr w:type="spellEnd"/>
      <w:r w:rsidRPr="00122FD7">
        <w:rPr>
          <w:rFonts w:ascii="Times New Roman" w:eastAsia="Times New Roman" w:hAnsi="Times New Roman"/>
        </w:rPr>
        <w:t xml:space="preserve"> ZN. Medical toxicologists' practice patterns regarding drug-induced QT prolongation in overdose patients: a survey in the United States of America, Europe, and Asia Pacific region. </w:t>
      </w:r>
      <w:r w:rsidRPr="00122FD7">
        <w:rPr>
          <w:rFonts w:ascii="Times New Roman" w:eastAsia="Times New Roman" w:hAnsi="Times New Roman"/>
          <w:i/>
          <w:iCs/>
        </w:rPr>
        <w:t xml:space="preserve">Clin </w:t>
      </w:r>
      <w:proofErr w:type="spellStart"/>
      <w:r w:rsidRPr="00122FD7">
        <w:rPr>
          <w:rFonts w:ascii="Times New Roman" w:eastAsia="Times New Roman" w:hAnsi="Times New Roman"/>
          <w:i/>
          <w:iCs/>
        </w:rPr>
        <w:t>Toxicol</w:t>
      </w:r>
      <w:proofErr w:type="spellEnd"/>
      <w:r w:rsidRPr="00122FD7">
        <w:rPr>
          <w:rFonts w:ascii="Times New Roman" w:eastAsia="Times New Roman" w:hAnsi="Times New Roman"/>
        </w:rPr>
        <w:t xml:space="preserve"> (Phila). 2015;53(4):204-209.</w:t>
      </w:r>
    </w:p>
    <w:p w14:paraId="4FE12156" w14:textId="136EE75F" w:rsidR="007A339C" w:rsidRDefault="00022E49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022E49">
        <w:rPr>
          <w:rFonts w:ascii="Times New Roman" w:eastAsia="Times New Roman" w:hAnsi="Times New Roman"/>
        </w:rPr>
        <w:t xml:space="preserve">Hendren G, Aponte-Feliciano A, Kovac A. </w:t>
      </w:r>
      <w:proofErr w:type="gramStart"/>
      <w:r w:rsidRPr="00022E49">
        <w:rPr>
          <w:rFonts w:ascii="Times New Roman" w:eastAsia="Times New Roman" w:hAnsi="Times New Roman"/>
        </w:rPr>
        <w:t>Safety</w:t>
      </w:r>
      <w:proofErr w:type="gramEnd"/>
      <w:r w:rsidRPr="00022E49">
        <w:rPr>
          <w:rFonts w:ascii="Times New Roman" w:eastAsia="Times New Roman" w:hAnsi="Times New Roman"/>
        </w:rPr>
        <w:t xml:space="preserve"> and efficacy of commonly used antiemetics. </w:t>
      </w:r>
      <w:r w:rsidRPr="005E46CD">
        <w:rPr>
          <w:rFonts w:ascii="Times New Roman" w:eastAsia="Times New Roman" w:hAnsi="Times New Roman"/>
          <w:i/>
          <w:iCs/>
        </w:rPr>
        <w:t xml:space="preserve">Expert </w:t>
      </w:r>
      <w:proofErr w:type="spellStart"/>
      <w:r w:rsidRPr="005E46CD">
        <w:rPr>
          <w:rFonts w:ascii="Times New Roman" w:eastAsia="Times New Roman" w:hAnsi="Times New Roman"/>
          <w:i/>
          <w:iCs/>
        </w:rPr>
        <w:t>Opin</w:t>
      </w:r>
      <w:proofErr w:type="spellEnd"/>
      <w:r w:rsidRPr="005E46CD">
        <w:rPr>
          <w:rFonts w:ascii="Times New Roman" w:eastAsia="Times New Roman" w:hAnsi="Times New Roman"/>
          <w:i/>
          <w:iCs/>
        </w:rPr>
        <w:t xml:space="preserve"> Drug </w:t>
      </w:r>
      <w:proofErr w:type="spellStart"/>
      <w:r w:rsidRPr="005E46CD">
        <w:rPr>
          <w:rFonts w:ascii="Times New Roman" w:eastAsia="Times New Roman" w:hAnsi="Times New Roman"/>
          <w:i/>
          <w:iCs/>
        </w:rPr>
        <w:t>Metab</w:t>
      </w:r>
      <w:proofErr w:type="spellEnd"/>
      <w:r w:rsidRPr="005E46CD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5E46CD">
        <w:rPr>
          <w:rFonts w:ascii="Times New Roman" w:eastAsia="Times New Roman" w:hAnsi="Times New Roman"/>
          <w:i/>
          <w:iCs/>
        </w:rPr>
        <w:t>Toxicol</w:t>
      </w:r>
      <w:proofErr w:type="spellEnd"/>
      <w:r w:rsidRPr="005E46CD">
        <w:rPr>
          <w:rFonts w:ascii="Times New Roman" w:eastAsia="Times New Roman" w:hAnsi="Times New Roman"/>
          <w:i/>
          <w:iCs/>
        </w:rPr>
        <w:t>.</w:t>
      </w:r>
      <w:r w:rsidRPr="00022E49">
        <w:rPr>
          <w:rFonts w:ascii="Times New Roman" w:eastAsia="Times New Roman" w:hAnsi="Times New Roman"/>
        </w:rPr>
        <w:t xml:space="preserve"> 2015;11(11):1753-1767.</w:t>
      </w:r>
    </w:p>
    <w:p w14:paraId="0D7EAF01" w14:textId="77777777" w:rsidR="0086781C" w:rsidRPr="0086781C" w:rsidRDefault="0086781C" w:rsidP="0086781C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</w:rPr>
      </w:pPr>
      <w:r w:rsidRPr="0086781C">
        <w:rPr>
          <w:rFonts w:ascii="Times New Roman" w:eastAsia="Times New Roman" w:hAnsi="Times New Roman"/>
        </w:rPr>
        <w:t xml:space="preserve">Flake ZA, </w:t>
      </w:r>
      <w:proofErr w:type="spellStart"/>
      <w:r w:rsidRPr="0086781C">
        <w:rPr>
          <w:rFonts w:ascii="Times New Roman" w:eastAsia="Times New Roman" w:hAnsi="Times New Roman"/>
        </w:rPr>
        <w:t>Scalley</w:t>
      </w:r>
      <w:proofErr w:type="spellEnd"/>
      <w:r w:rsidRPr="0086781C">
        <w:rPr>
          <w:rFonts w:ascii="Times New Roman" w:eastAsia="Times New Roman" w:hAnsi="Times New Roman"/>
        </w:rPr>
        <w:t xml:space="preserve"> RD, Bailey AG. Practical selection of antiemetics. </w:t>
      </w:r>
      <w:r w:rsidRPr="00A14359">
        <w:rPr>
          <w:rFonts w:ascii="Times New Roman" w:eastAsia="Times New Roman" w:hAnsi="Times New Roman"/>
          <w:i/>
          <w:iCs/>
        </w:rPr>
        <w:t>Am Fam Physician</w:t>
      </w:r>
      <w:r w:rsidRPr="0086781C">
        <w:rPr>
          <w:rFonts w:ascii="Times New Roman" w:eastAsia="Times New Roman" w:hAnsi="Times New Roman"/>
        </w:rPr>
        <w:t>. 2004;69(5):1169-1174.</w:t>
      </w:r>
    </w:p>
    <w:p w14:paraId="36212342" w14:textId="4F2F26E8" w:rsidR="0086781C" w:rsidRDefault="00F253CB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F253CB">
        <w:rPr>
          <w:rFonts w:ascii="Times New Roman" w:eastAsia="Times New Roman" w:hAnsi="Times New Roman"/>
        </w:rPr>
        <w:t xml:space="preserve">Ponte ML, Keller GA, Di Girolamo G. Mechanisms of drug induced QT interval prolongation. </w:t>
      </w:r>
      <w:proofErr w:type="spellStart"/>
      <w:r w:rsidRPr="00A14359">
        <w:rPr>
          <w:rFonts w:ascii="Times New Roman" w:eastAsia="Times New Roman" w:hAnsi="Times New Roman"/>
          <w:i/>
          <w:iCs/>
        </w:rPr>
        <w:t>Curr</w:t>
      </w:r>
      <w:proofErr w:type="spellEnd"/>
      <w:r w:rsidRPr="00A14359">
        <w:rPr>
          <w:rFonts w:ascii="Times New Roman" w:eastAsia="Times New Roman" w:hAnsi="Times New Roman"/>
          <w:i/>
          <w:iCs/>
        </w:rPr>
        <w:t xml:space="preserve"> Drug </w:t>
      </w:r>
      <w:proofErr w:type="spellStart"/>
      <w:r w:rsidRPr="00A14359">
        <w:rPr>
          <w:rFonts w:ascii="Times New Roman" w:eastAsia="Times New Roman" w:hAnsi="Times New Roman"/>
          <w:i/>
          <w:iCs/>
        </w:rPr>
        <w:t>Saf</w:t>
      </w:r>
      <w:proofErr w:type="spellEnd"/>
      <w:r w:rsidRPr="00A14359">
        <w:rPr>
          <w:rFonts w:ascii="Times New Roman" w:eastAsia="Times New Roman" w:hAnsi="Times New Roman"/>
          <w:i/>
          <w:iCs/>
        </w:rPr>
        <w:t>.</w:t>
      </w:r>
      <w:r w:rsidRPr="00F253CB">
        <w:rPr>
          <w:rFonts w:ascii="Times New Roman" w:eastAsia="Times New Roman" w:hAnsi="Times New Roman"/>
        </w:rPr>
        <w:t xml:space="preserve"> 2010;5(1):44-53.</w:t>
      </w:r>
    </w:p>
    <w:p w14:paraId="1EA40C32" w14:textId="218C14F8" w:rsidR="008A33F1" w:rsidRDefault="008A33F1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8A33F1">
        <w:rPr>
          <w:rFonts w:ascii="Times New Roman" w:eastAsia="Times New Roman" w:hAnsi="Times New Roman"/>
        </w:rPr>
        <w:t xml:space="preserve">Mason JW, </w:t>
      </w:r>
      <w:proofErr w:type="spellStart"/>
      <w:r w:rsidRPr="008A33F1">
        <w:rPr>
          <w:rFonts w:ascii="Times New Roman" w:eastAsia="Times New Roman" w:hAnsi="Times New Roman"/>
        </w:rPr>
        <w:t>Selness</w:t>
      </w:r>
      <w:proofErr w:type="spellEnd"/>
      <w:r w:rsidRPr="008A33F1">
        <w:rPr>
          <w:rFonts w:ascii="Times New Roman" w:eastAsia="Times New Roman" w:hAnsi="Times New Roman"/>
        </w:rPr>
        <w:t xml:space="preserve"> DS, Moon TE, </w:t>
      </w:r>
      <w:proofErr w:type="spellStart"/>
      <w:r w:rsidRPr="008A33F1">
        <w:rPr>
          <w:rFonts w:ascii="Times New Roman" w:eastAsia="Times New Roman" w:hAnsi="Times New Roman"/>
        </w:rPr>
        <w:t>O'Mahony</w:t>
      </w:r>
      <w:proofErr w:type="spellEnd"/>
      <w:r w:rsidRPr="008A33F1">
        <w:rPr>
          <w:rFonts w:ascii="Times New Roman" w:eastAsia="Times New Roman" w:hAnsi="Times New Roman"/>
        </w:rPr>
        <w:t xml:space="preserve"> B, </w:t>
      </w:r>
      <w:proofErr w:type="spellStart"/>
      <w:r w:rsidRPr="008A33F1">
        <w:rPr>
          <w:rFonts w:ascii="Times New Roman" w:eastAsia="Times New Roman" w:hAnsi="Times New Roman"/>
        </w:rPr>
        <w:t>Donachie</w:t>
      </w:r>
      <w:proofErr w:type="spellEnd"/>
      <w:r w:rsidRPr="008A33F1">
        <w:rPr>
          <w:rFonts w:ascii="Times New Roman" w:eastAsia="Times New Roman" w:hAnsi="Times New Roman"/>
        </w:rPr>
        <w:t xml:space="preserve"> P, Howell J. </w:t>
      </w:r>
      <w:proofErr w:type="gramStart"/>
      <w:r w:rsidRPr="008A33F1">
        <w:rPr>
          <w:rFonts w:ascii="Times New Roman" w:eastAsia="Times New Roman" w:hAnsi="Times New Roman"/>
        </w:rPr>
        <w:t>Pharmacokinetics</w:t>
      </w:r>
      <w:proofErr w:type="gramEnd"/>
      <w:r w:rsidRPr="008A33F1">
        <w:rPr>
          <w:rFonts w:ascii="Times New Roman" w:eastAsia="Times New Roman" w:hAnsi="Times New Roman"/>
        </w:rPr>
        <w:t xml:space="preserve"> and repolarization effects of intravenous and transdermal </w:t>
      </w:r>
      <w:proofErr w:type="spellStart"/>
      <w:r w:rsidRPr="008A33F1">
        <w:rPr>
          <w:rFonts w:ascii="Times New Roman" w:eastAsia="Times New Roman" w:hAnsi="Times New Roman"/>
        </w:rPr>
        <w:t>granisetron</w:t>
      </w:r>
      <w:proofErr w:type="spellEnd"/>
      <w:r w:rsidRPr="008A33F1">
        <w:rPr>
          <w:rFonts w:ascii="Times New Roman" w:eastAsia="Times New Roman" w:hAnsi="Times New Roman"/>
        </w:rPr>
        <w:t xml:space="preserve">. </w:t>
      </w:r>
      <w:r w:rsidRPr="00A14359">
        <w:rPr>
          <w:rFonts w:ascii="Times New Roman" w:eastAsia="Times New Roman" w:hAnsi="Times New Roman"/>
          <w:i/>
          <w:iCs/>
        </w:rPr>
        <w:t>Clin Cancer Res.</w:t>
      </w:r>
      <w:r w:rsidRPr="008A33F1">
        <w:rPr>
          <w:rFonts w:ascii="Times New Roman" w:eastAsia="Times New Roman" w:hAnsi="Times New Roman"/>
        </w:rPr>
        <w:t xml:space="preserve"> 2012;18(10):2913-2921.</w:t>
      </w:r>
    </w:p>
    <w:p w14:paraId="4673BC69" w14:textId="77777777" w:rsidR="00CA1E7C" w:rsidRPr="00CA1E7C" w:rsidRDefault="00CA1E7C" w:rsidP="00CA1E7C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</w:rPr>
      </w:pPr>
      <w:r w:rsidRPr="00CA1E7C">
        <w:rPr>
          <w:rFonts w:ascii="Times New Roman" w:eastAsia="Times New Roman" w:hAnsi="Times New Roman"/>
        </w:rPr>
        <w:t xml:space="preserve">Husain Z, Hussain K, Nair R, Steinman R. Diphenhydramine induced QT prolongation and torsade de pointes: An uncommon effect of a common drug. </w:t>
      </w:r>
      <w:proofErr w:type="spellStart"/>
      <w:r w:rsidRPr="00A14359">
        <w:rPr>
          <w:rFonts w:ascii="Times New Roman" w:eastAsia="Times New Roman" w:hAnsi="Times New Roman"/>
          <w:i/>
          <w:iCs/>
        </w:rPr>
        <w:t>Cardiol</w:t>
      </w:r>
      <w:proofErr w:type="spellEnd"/>
      <w:r w:rsidRPr="00A14359">
        <w:rPr>
          <w:rFonts w:ascii="Times New Roman" w:eastAsia="Times New Roman" w:hAnsi="Times New Roman"/>
          <w:i/>
          <w:iCs/>
        </w:rPr>
        <w:t xml:space="preserve"> J</w:t>
      </w:r>
      <w:r w:rsidRPr="00CA1E7C">
        <w:rPr>
          <w:rFonts w:ascii="Times New Roman" w:eastAsia="Times New Roman" w:hAnsi="Times New Roman"/>
        </w:rPr>
        <w:t>. 2010;17(5):509-511.</w:t>
      </w:r>
    </w:p>
    <w:p w14:paraId="7898D9E2" w14:textId="56636D7A" w:rsidR="00CA1E7C" w:rsidRDefault="00205E6D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205E6D">
        <w:rPr>
          <w:rFonts w:ascii="Times New Roman" w:eastAsia="Times New Roman" w:hAnsi="Times New Roman"/>
        </w:rPr>
        <w:lastRenderedPageBreak/>
        <w:t xml:space="preserve">Giraud EL, Ferrier KRM, </w:t>
      </w:r>
      <w:proofErr w:type="spellStart"/>
      <w:r w:rsidRPr="00205E6D">
        <w:rPr>
          <w:rFonts w:ascii="Times New Roman" w:eastAsia="Times New Roman" w:hAnsi="Times New Roman"/>
        </w:rPr>
        <w:t>Lankheet</w:t>
      </w:r>
      <w:proofErr w:type="spellEnd"/>
      <w:r w:rsidRPr="00205E6D">
        <w:rPr>
          <w:rFonts w:ascii="Times New Roman" w:eastAsia="Times New Roman" w:hAnsi="Times New Roman"/>
        </w:rPr>
        <w:t xml:space="preserve"> NAG, et al. The QT interval prolongation potential of anticancer and supportive drugs: a comprehensive overview. </w:t>
      </w:r>
      <w:r w:rsidRPr="00A14359">
        <w:rPr>
          <w:rFonts w:ascii="Times New Roman" w:eastAsia="Times New Roman" w:hAnsi="Times New Roman"/>
          <w:i/>
          <w:iCs/>
        </w:rPr>
        <w:t>Lancet Oncol.</w:t>
      </w:r>
      <w:r w:rsidRPr="00205E6D">
        <w:rPr>
          <w:rFonts w:ascii="Times New Roman" w:eastAsia="Times New Roman" w:hAnsi="Times New Roman"/>
        </w:rPr>
        <w:t xml:space="preserve"> 2022;23(9</w:t>
      </w:r>
      <w:proofErr w:type="gramStart"/>
      <w:r w:rsidRPr="00205E6D">
        <w:rPr>
          <w:rFonts w:ascii="Times New Roman" w:eastAsia="Times New Roman" w:hAnsi="Times New Roman"/>
        </w:rPr>
        <w:t>):e</w:t>
      </w:r>
      <w:proofErr w:type="gramEnd"/>
      <w:r w:rsidRPr="00205E6D">
        <w:rPr>
          <w:rFonts w:ascii="Times New Roman" w:eastAsia="Times New Roman" w:hAnsi="Times New Roman"/>
        </w:rPr>
        <w:t>406-e415.</w:t>
      </w:r>
    </w:p>
    <w:p w14:paraId="710A11F5" w14:textId="0C84606B" w:rsidR="00D1504F" w:rsidRDefault="0055267C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55267C">
        <w:rPr>
          <w:rFonts w:ascii="Times New Roman" w:eastAsia="Times New Roman" w:hAnsi="Times New Roman"/>
        </w:rPr>
        <w:t>Campleman</w:t>
      </w:r>
      <w:proofErr w:type="spellEnd"/>
      <w:r w:rsidRPr="0055267C">
        <w:rPr>
          <w:rFonts w:ascii="Times New Roman" w:eastAsia="Times New Roman" w:hAnsi="Times New Roman"/>
        </w:rPr>
        <w:t xml:space="preserve"> SL, Brent J, </w:t>
      </w:r>
      <w:proofErr w:type="spellStart"/>
      <w:r w:rsidRPr="0055267C">
        <w:rPr>
          <w:rFonts w:ascii="Times New Roman" w:eastAsia="Times New Roman" w:hAnsi="Times New Roman"/>
        </w:rPr>
        <w:t>Pizon</w:t>
      </w:r>
      <w:proofErr w:type="spellEnd"/>
      <w:r w:rsidRPr="0055267C">
        <w:rPr>
          <w:rFonts w:ascii="Times New Roman" w:eastAsia="Times New Roman" w:hAnsi="Times New Roman"/>
        </w:rPr>
        <w:t xml:space="preserve"> AF, et al. Drug-specific risk of severe QT prolongation following acute drug overdose. </w:t>
      </w:r>
      <w:r w:rsidRPr="0055267C">
        <w:rPr>
          <w:rFonts w:ascii="Times New Roman" w:eastAsia="Times New Roman" w:hAnsi="Times New Roman"/>
          <w:i/>
          <w:iCs/>
        </w:rPr>
        <w:t xml:space="preserve">Clin </w:t>
      </w:r>
      <w:proofErr w:type="spellStart"/>
      <w:r w:rsidRPr="0055267C">
        <w:rPr>
          <w:rFonts w:ascii="Times New Roman" w:eastAsia="Times New Roman" w:hAnsi="Times New Roman"/>
          <w:i/>
          <w:iCs/>
        </w:rPr>
        <w:t>Toxicol</w:t>
      </w:r>
      <w:proofErr w:type="spellEnd"/>
      <w:r w:rsidRPr="0055267C">
        <w:rPr>
          <w:rFonts w:ascii="Times New Roman" w:eastAsia="Times New Roman" w:hAnsi="Times New Roman"/>
        </w:rPr>
        <w:t xml:space="preserve"> (Phila). 2020;58(12):1326-1334.</w:t>
      </w:r>
    </w:p>
    <w:p w14:paraId="7AD5BA16" w14:textId="0C16342E" w:rsidR="005F0761" w:rsidRDefault="005F0761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5F0761">
        <w:rPr>
          <w:rFonts w:ascii="Times New Roman" w:eastAsia="Times New Roman" w:hAnsi="Times New Roman"/>
        </w:rPr>
        <w:t xml:space="preserve">Drew BJ, Ackerman MJ, Funk M, et al. Prevention of torsade de pointes in hospital settings: a scientific statement from the American Heart Association and the American College of Cardiology Foundation. </w:t>
      </w:r>
      <w:r w:rsidRPr="00A14359">
        <w:rPr>
          <w:rFonts w:ascii="Times New Roman" w:eastAsia="Times New Roman" w:hAnsi="Times New Roman"/>
          <w:i/>
          <w:iCs/>
        </w:rPr>
        <w:t xml:space="preserve">J Am Coll </w:t>
      </w:r>
      <w:proofErr w:type="spellStart"/>
      <w:r w:rsidRPr="00A14359">
        <w:rPr>
          <w:rFonts w:ascii="Times New Roman" w:eastAsia="Times New Roman" w:hAnsi="Times New Roman"/>
          <w:i/>
          <w:iCs/>
        </w:rPr>
        <w:t>Cardiol</w:t>
      </w:r>
      <w:proofErr w:type="spellEnd"/>
      <w:r w:rsidRPr="00A14359">
        <w:rPr>
          <w:rFonts w:ascii="Times New Roman" w:eastAsia="Times New Roman" w:hAnsi="Times New Roman"/>
          <w:i/>
          <w:iCs/>
        </w:rPr>
        <w:t>.</w:t>
      </w:r>
      <w:r w:rsidRPr="005F0761">
        <w:rPr>
          <w:rFonts w:ascii="Times New Roman" w:eastAsia="Times New Roman" w:hAnsi="Times New Roman"/>
        </w:rPr>
        <w:t xml:space="preserve"> 2010;55(9):934-947.</w:t>
      </w:r>
    </w:p>
    <w:p w14:paraId="17EDD74E" w14:textId="4F103634" w:rsidR="00F602B1" w:rsidRDefault="00F602B1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F602B1">
        <w:rPr>
          <w:rFonts w:ascii="Times New Roman" w:eastAsia="Times New Roman" w:hAnsi="Times New Roman"/>
        </w:rPr>
        <w:t>Roden</w:t>
      </w:r>
      <w:proofErr w:type="spellEnd"/>
      <w:r w:rsidRPr="00F602B1">
        <w:rPr>
          <w:rFonts w:ascii="Times New Roman" w:eastAsia="Times New Roman" w:hAnsi="Times New Roman"/>
        </w:rPr>
        <w:t xml:space="preserve"> DM. Drug-induced prolongation of the QT interval. </w:t>
      </w:r>
      <w:r w:rsidRPr="00A14359">
        <w:rPr>
          <w:rFonts w:ascii="Times New Roman" w:eastAsia="Times New Roman" w:hAnsi="Times New Roman"/>
          <w:i/>
          <w:iCs/>
        </w:rPr>
        <w:t xml:space="preserve">N </w:t>
      </w:r>
      <w:proofErr w:type="spellStart"/>
      <w:r w:rsidRPr="00A14359">
        <w:rPr>
          <w:rFonts w:ascii="Times New Roman" w:eastAsia="Times New Roman" w:hAnsi="Times New Roman"/>
          <w:i/>
          <w:iCs/>
        </w:rPr>
        <w:t>Engl</w:t>
      </w:r>
      <w:proofErr w:type="spellEnd"/>
      <w:r w:rsidRPr="00A14359">
        <w:rPr>
          <w:rFonts w:ascii="Times New Roman" w:eastAsia="Times New Roman" w:hAnsi="Times New Roman"/>
          <w:i/>
          <w:iCs/>
        </w:rPr>
        <w:t xml:space="preserve"> J Med.</w:t>
      </w:r>
      <w:r w:rsidRPr="00F602B1">
        <w:rPr>
          <w:rFonts w:ascii="Times New Roman" w:eastAsia="Times New Roman" w:hAnsi="Times New Roman"/>
        </w:rPr>
        <w:t xml:space="preserve"> 2004;350(10):1013-1022.</w:t>
      </w:r>
    </w:p>
    <w:p w14:paraId="0D39790B" w14:textId="4D598034" w:rsidR="00EC3888" w:rsidRDefault="00EC3888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EC3888">
        <w:rPr>
          <w:rFonts w:ascii="Times New Roman" w:eastAsia="Times New Roman" w:hAnsi="Times New Roman"/>
        </w:rPr>
        <w:t xml:space="preserve">Gan TJ, </w:t>
      </w:r>
      <w:proofErr w:type="spellStart"/>
      <w:r w:rsidRPr="00EC3888">
        <w:rPr>
          <w:rFonts w:ascii="Times New Roman" w:eastAsia="Times New Roman" w:hAnsi="Times New Roman"/>
        </w:rPr>
        <w:t>Belani</w:t>
      </w:r>
      <w:proofErr w:type="spellEnd"/>
      <w:r w:rsidRPr="00EC3888">
        <w:rPr>
          <w:rFonts w:ascii="Times New Roman" w:eastAsia="Times New Roman" w:hAnsi="Times New Roman"/>
        </w:rPr>
        <w:t xml:space="preserve"> KG, </w:t>
      </w:r>
      <w:proofErr w:type="spellStart"/>
      <w:r w:rsidRPr="00EC3888">
        <w:rPr>
          <w:rFonts w:ascii="Times New Roman" w:eastAsia="Times New Roman" w:hAnsi="Times New Roman"/>
        </w:rPr>
        <w:t>Bergese</w:t>
      </w:r>
      <w:proofErr w:type="spellEnd"/>
      <w:r w:rsidRPr="00EC3888">
        <w:rPr>
          <w:rFonts w:ascii="Times New Roman" w:eastAsia="Times New Roman" w:hAnsi="Times New Roman"/>
        </w:rPr>
        <w:t xml:space="preserve"> S, et al. Fourth Consensus Guidelines for the Management of Postoperative Nausea and Vomiting [published correction appears in </w:t>
      </w:r>
      <w:proofErr w:type="spellStart"/>
      <w:r w:rsidRPr="00EC3888">
        <w:rPr>
          <w:rFonts w:ascii="Times New Roman" w:eastAsia="Times New Roman" w:hAnsi="Times New Roman"/>
        </w:rPr>
        <w:t>Anesth</w:t>
      </w:r>
      <w:proofErr w:type="spellEnd"/>
      <w:r w:rsidRPr="00EC3888">
        <w:rPr>
          <w:rFonts w:ascii="Times New Roman" w:eastAsia="Times New Roman" w:hAnsi="Times New Roman"/>
        </w:rPr>
        <w:t xml:space="preserve"> </w:t>
      </w:r>
      <w:proofErr w:type="spellStart"/>
      <w:r w:rsidRPr="00EC3888">
        <w:rPr>
          <w:rFonts w:ascii="Times New Roman" w:eastAsia="Times New Roman" w:hAnsi="Times New Roman"/>
        </w:rPr>
        <w:t>Analg</w:t>
      </w:r>
      <w:proofErr w:type="spellEnd"/>
      <w:r w:rsidRPr="00EC3888">
        <w:rPr>
          <w:rFonts w:ascii="Times New Roman" w:eastAsia="Times New Roman" w:hAnsi="Times New Roman"/>
        </w:rPr>
        <w:t>. 2020 Nov;131(5</w:t>
      </w:r>
      <w:proofErr w:type="gramStart"/>
      <w:r w:rsidRPr="00EC3888">
        <w:rPr>
          <w:rFonts w:ascii="Times New Roman" w:eastAsia="Times New Roman" w:hAnsi="Times New Roman"/>
        </w:rPr>
        <w:t>):e</w:t>
      </w:r>
      <w:proofErr w:type="gramEnd"/>
      <w:r w:rsidRPr="00EC3888">
        <w:rPr>
          <w:rFonts w:ascii="Times New Roman" w:eastAsia="Times New Roman" w:hAnsi="Times New Roman"/>
        </w:rPr>
        <w:t xml:space="preserve">241]. </w:t>
      </w:r>
      <w:proofErr w:type="spellStart"/>
      <w:r w:rsidRPr="00A14359">
        <w:rPr>
          <w:rFonts w:ascii="Times New Roman" w:eastAsia="Times New Roman" w:hAnsi="Times New Roman"/>
          <w:i/>
          <w:iCs/>
        </w:rPr>
        <w:t>Anesth</w:t>
      </w:r>
      <w:proofErr w:type="spellEnd"/>
      <w:r w:rsidRPr="00A14359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A14359">
        <w:rPr>
          <w:rFonts w:ascii="Times New Roman" w:eastAsia="Times New Roman" w:hAnsi="Times New Roman"/>
          <w:i/>
          <w:iCs/>
        </w:rPr>
        <w:t>Analg</w:t>
      </w:r>
      <w:proofErr w:type="spellEnd"/>
      <w:r w:rsidRPr="00A14359">
        <w:rPr>
          <w:rFonts w:ascii="Times New Roman" w:eastAsia="Times New Roman" w:hAnsi="Times New Roman"/>
          <w:i/>
          <w:iCs/>
        </w:rPr>
        <w:t>.</w:t>
      </w:r>
      <w:r w:rsidRPr="00EC3888">
        <w:rPr>
          <w:rFonts w:ascii="Times New Roman" w:eastAsia="Times New Roman" w:hAnsi="Times New Roman"/>
        </w:rPr>
        <w:t xml:space="preserve"> 2020;131(2):411-448.</w:t>
      </w:r>
    </w:p>
    <w:p w14:paraId="03A064D1" w14:textId="4996A6E8" w:rsidR="00251C3B" w:rsidRDefault="00251C3B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251C3B">
        <w:rPr>
          <w:rFonts w:ascii="Times New Roman" w:eastAsia="Times New Roman" w:hAnsi="Times New Roman"/>
        </w:rPr>
        <w:t>Center for Drug Evaluation and Research</w:t>
      </w:r>
      <w:r w:rsidR="00997AD7">
        <w:rPr>
          <w:rFonts w:ascii="Times New Roman" w:eastAsia="Times New Roman" w:hAnsi="Times New Roman"/>
        </w:rPr>
        <w:t xml:space="preserve">, </w:t>
      </w:r>
      <w:r w:rsidR="00997AD7" w:rsidRPr="00997AD7">
        <w:rPr>
          <w:rFonts w:ascii="Times New Roman" w:eastAsia="Times New Roman" w:hAnsi="Times New Roman"/>
        </w:rPr>
        <w:t>U.S. DHHS, FDA, and Center for Biologics Evaluation and Research</w:t>
      </w:r>
      <w:r w:rsidRPr="00251C3B">
        <w:rPr>
          <w:rFonts w:ascii="Times New Roman" w:eastAsia="Times New Roman" w:hAnsi="Times New Roman"/>
        </w:rPr>
        <w:t>. E14 clinical evaluation of Qt/</w:t>
      </w:r>
      <w:proofErr w:type="spellStart"/>
      <w:r w:rsidRPr="00251C3B">
        <w:rPr>
          <w:rFonts w:ascii="Times New Roman" w:eastAsia="Times New Roman" w:hAnsi="Times New Roman"/>
        </w:rPr>
        <w:t>qtc</w:t>
      </w:r>
      <w:proofErr w:type="spellEnd"/>
      <w:r w:rsidRPr="00251C3B">
        <w:rPr>
          <w:rFonts w:ascii="Times New Roman" w:eastAsia="Times New Roman" w:hAnsi="Times New Roman"/>
        </w:rPr>
        <w:t xml:space="preserve"> interval prolongation and proarrhythmic Potential for Non-Antiarrhythmic </w:t>
      </w:r>
      <w:proofErr w:type="gramStart"/>
      <w:r w:rsidRPr="00251C3B">
        <w:rPr>
          <w:rFonts w:ascii="Times New Roman" w:eastAsia="Times New Roman" w:hAnsi="Times New Roman"/>
        </w:rPr>
        <w:t>Drugs .</w:t>
      </w:r>
      <w:proofErr w:type="gramEnd"/>
      <w:r w:rsidRPr="00251C3B">
        <w:rPr>
          <w:rFonts w:ascii="Times New Roman" w:eastAsia="Times New Roman" w:hAnsi="Times New Roman"/>
        </w:rPr>
        <w:t xml:space="preserve"> U.S. Food and Drug Administration. https://www.fda.gov/regulatory-information/search-fda-guidance-documents/e14-clinical-evaluation-qtqtc-interval-prolongation-and-proarrhythmic-potential-non-antiarrhythmic-0. Published October 2005. Accessed April 1, 2023.</w:t>
      </w:r>
    </w:p>
    <w:p w14:paraId="3F4DE16E" w14:textId="4E4B1580" w:rsidR="000E1CE1" w:rsidRDefault="000E1CE1" w:rsidP="003D225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0E1CE1">
        <w:rPr>
          <w:rFonts w:ascii="Times New Roman" w:eastAsia="Times New Roman" w:hAnsi="Times New Roman"/>
        </w:rPr>
        <w:t>Lexi-Drugs. Lexicomp; 202</w:t>
      </w:r>
      <w:r w:rsidR="00AE6F9C">
        <w:rPr>
          <w:rFonts w:ascii="Times New Roman" w:eastAsia="Times New Roman" w:hAnsi="Times New Roman"/>
        </w:rPr>
        <w:t>3</w:t>
      </w:r>
      <w:r w:rsidRPr="000E1CE1">
        <w:rPr>
          <w:rFonts w:ascii="Times New Roman" w:eastAsia="Times New Roman" w:hAnsi="Times New Roman"/>
        </w:rPr>
        <w:t xml:space="preserve">.  Updated </w:t>
      </w:r>
      <w:r w:rsidR="00AE6F9C">
        <w:rPr>
          <w:rFonts w:ascii="Times New Roman" w:eastAsia="Times New Roman" w:hAnsi="Times New Roman"/>
        </w:rPr>
        <w:t>March</w:t>
      </w:r>
      <w:r w:rsidRPr="000E1CE1">
        <w:rPr>
          <w:rFonts w:ascii="Times New Roman" w:eastAsia="Times New Roman" w:hAnsi="Times New Roman"/>
        </w:rPr>
        <w:t xml:space="preserve"> 202</w:t>
      </w:r>
      <w:r w:rsidR="00AE6F9C">
        <w:rPr>
          <w:rFonts w:ascii="Times New Roman" w:eastAsia="Times New Roman" w:hAnsi="Times New Roman"/>
        </w:rPr>
        <w:t>3</w:t>
      </w:r>
      <w:r w:rsidRPr="000E1CE1">
        <w:rPr>
          <w:rFonts w:ascii="Times New Roman" w:eastAsia="Times New Roman" w:hAnsi="Times New Roman"/>
        </w:rPr>
        <w:t xml:space="preserve">. Accessed </w:t>
      </w:r>
      <w:r w:rsidR="00CB23BD">
        <w:rPr>
          <w:rFonts w:ascii="Times New Roman" w:eastAsia="Times New Roman" w:hAnsi="Times New Roman"/>
        </w:rPr>
        <w:t>March 27, 2023.</w:t>
      </w:r>
      <w:r w:rsidRPr="000E1CE1">
        <w:rPr>
          <w:rFonts w:ascii="Times New Roman" w:eastAsia="Times New Roman" w:hAnsi="Times New Roman"/>
        </w:rPr>
        <w:t> http://online.lexi.com</w:t>
      </w:r>
    </w:p>
    <w:p w14:paraId="65C12B6F" w14:textId="22D1136B" w:rsidR="005E46CD" w:rsidRDefault="00141AE1" w:rsidP="00606DA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141AE1">
        <w:rPr>
          <w:rFonts w:ascii="Times New Roman" w:eastAsia="Times New Roman" w:hAnsi="Times New Roman"/>
        </w:rPr>
        <w:t>Sandau</w:t>
      </w:r>
      <w:proofErr w:type="spellEnd"/>
      <w:r w:rsidRPr="00141AE1">
        <w:rPr>
          <w:rFonts w:ascii="Times New Roman" w:eastAsia="Times New Roman" w:hAnsi="Times New Roman"/>
        </w:rPr>
        <w:t xml:space="preserve"> KE, Funk M, Auerbach A, et al. Update to Practice Standards for Electrocardiographic Monitoring in Hospital Settings: A Scientific Statement </w:t>
      </w:r>
      <w:proofErr w:type="gramStart"/>
      <w:r w:rsidRPr="00141AE1">
        <w:rPr>
          <w:rFonts w:ascii="Times New Roman" w:eastAsia="Times New Roman" w:hAnsi="Times New Roman"/>
        </w:rPr>
        <w:t>From</w:t>
      </w:r>
      <w:proofErr w:type="gramEnd"/>
      <w:r w:rsidRPr="00141AE1">
        <w:rPr>
          <w:rFonts w:ascii="Times New Roman" w:eastAsia="Times New Roman" w:hAnsi="Times New Roman"/>
        </w:rPr>
        <w:t xml:space="preserve"> the American Heart Association. </w:t>
      </w:r>
      <w:r w:rsidRPr="00141AE1">
        <w:rPr>
          <w:rFonts w:ascii="Times New Roman" w:eastAsia="Times New Roman" w:hAnsi="Times New Roman"/>
          <w:i/>
          <w:iCs/>
        </w:rPr>
        <w:t>Circulation.</w:t>
      </w:r>
      <w:r w:rsidRPr="00141AE1">
        <w:rPr>
          <w:rFonts w:ascii="Times New Roman" w:eastAsia="Times New Roman" w:hAnsi="Times New Roman"/>
        </w:rPr>
        <w:t xml:space="preserve"> 2017;136(19</w:t>
      </w:r>
      <w:proofErr w:type="gramStart"/>
      <w:r w:rsidRPr="00141AE1">
        <w:rPr>
          <w:rFonts w:ascii="Times New Roman" w:eastAsia="Times New Roman" w:hAnsi="Times New Roman"/>
        </w:rPr>
        <w:t>):e</w:t>
      </w:r>
      <w:proofErr w:type="gramEnd"/>
      <w:r w:rsidRPr="00141AE1">
        <w:rPr>
          <w:rFonts w:ascii="Times New Roman" w:eastAsia="Times New Roman" w:hAnsi="Times New Roman"/>
        </w:rPr>
        <w:t>273-e344.</w:t>
      </w:r>
    </w:p>
    <w:p w14:paraId="49E2A5E5" w14:textId="5DA6B140" w:rsidR="00606DAA" w:rsidRDefault="00606DAA" w:rsidP="00606DA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606DAA">
        <w:rPr>
          <w:rFonts w:ascii="Times New Roman" w:eastAsia="Times New Roman" w:hAnsi="Times New Roman"/>
        </w:rPr>
        <w:t xml:space="preserve">Smith HS, Cox LR, Smith BR. Dopamine receptor antagonists. </w:t>
      </w:r>
      <w:r w:rsidRPr="00606DAA">
        <w:rPr>
          <w:rFonts w:ascii="Times New Roman" w:eastAsia="Times New Roman" w:hAnsi="Times New Roman"/>
          <w:i/>
          <w:iCs/>
        </w:rPr>
        <w:t xml:space="preserve">Ann </w:t>
      </w:r>
      <w:proofErr w:type="spellStart"/>
      <w:r w:rsidRPr="00606DAA">
        <w:rPr>
          <w:rFonts w:ascii="Times New Roman" w:eastAsia="Times New Roman" w:hAnsi="Times New Roman"/>
          <w:i/>
          <w:iCs/>
        </w:rPr>
        <w:t>Palliat</w:t>
      </w:r>
      <w:proofErr w:type="spellEnd"/>
      <w:r w:rsidRPr="00606DAA">
        <w:rPr>
          <w:rFonts w:ascii="Times New Roman" w:eastAsia="Times New Roman" w:hAnsi="Times New Roman"/>
          <w:i/>
          <w:iCs/>
        </w:rPr>
        <w:t xml:space="preserve"> Med</w:t>
      </w:r>
      <w:r w:rsidRPr="00606DAA">
        <w:rPr>
          <w:rFonts w:ascii="Times New Roman" w:eastAsia="Times New Roman" w:hAnsi="Times New Roman"/>
        </w:rPr>
        <w:t>. 2012;1(2):137-142.</w:t>
      </w:r>
    </w:p>
    <w:p w14:paraId="5EEADE3B" w14:textId="72BB4AE1" w:rsidR="00B5509D" w:rsidRDefault="00B5509D" w:rsidP="00606DA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B5509D">
        <w:rPr>
          <w:rFonts w:ascii="Times New Roman" w:eastAsia="Times New Roman" w:hAnsi="Times New Roman"/>
        </w:rPr>
        <w:t xml:space="preserve">2019 American Geriatrics Society Beers Criteria® Update Expert Panel. American Geriatrics Society 2019 Updated AGS Beers Criteria® for Potentially Inappropriate Medication Use in Older Adults. </w:t>
      </w:r>
      <w:r w:rsidRPr="00B5509D">
        <w:rPr>
          <w:rFonts w:ascii="Times New Roman" w:eastAsia="Times New Roman" w:hAnsi="Times New Roman"/>
          <w:i/>
          <w:iCs/>
        </w:rPr>
        <w:t xml:space="preserve">J Am </w:t>
      </w:r>
      <w:proofErr w:type="spellStart"/>
      <w:r w:rsidRPr="00B5509D">
        <w:rPr>
          <w:rFonts w:ascii="Times New Roman" w:eastAsia="Times New Roman" w:hAnsi="Times New Roman"/>
          <w:i/>
          <w:iCs/>
        </w:rPr>
        <w:t>Geriatr</w:t>
      </w:r>
      <w:proofErr w:type="spellEnd"/>
      <w:r w:rsidRPr="00B5509D">
        <w:rPr>
          <w:rFonts w:ascii="Times New Roman" w:eastAsia="Times New Roman" w:hAnsi="Times New Roman"/>
          <w:i/>
          <w:iCs/>
        </w:rPr>
        <w:t xml:space="preserve"> Soc</w:t>
      </w:r>
      <w:r w:rsidRPr="00B5509D">
        <w:rPr>
          <w:rFonts w:ascii="Times New Roman" w:eastAsia="Times New Roman" w:hAnsi="Times New Roman"/>
        </w:rPr>
        <w:t>. 2019;67(4):674-694.</w:t>
      </w:r>
    </w:p>
    <w:p w14:paraId="163490F4" w14:textId="08956B03" w:rsidR="00AB4333" w:rsidRDefault="00AB4333" w:rsidP="00606DA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B4333">
        <w:rPr>
          <w:rFonts w:ascii="Times New Roman" w:eastAsia="Times New Roman" w:hAnsi="Times New Roman"/>
        </w:rPr>
        <w:t>Hafermann</w:t>
      </w:r>
      <w:proofErr w:type="spellEnd"/>
      <w:r w:rsidRPr="00AB4333">
        <w:rPr>
          <w:rFonts w:ascii="Times New Roman" w:eastAsia="Times New Roman" w:hAnsi="Times New Roman"/>
        </w:rPr>
        <w:t xml:space="preserve"> MJ, </w:t>
      </w:r>
      <w:proofErr w:type="spellStart"/>
      <w:r w:rsidRPr="00AB4333">
        <w:rPr>
          <w:rFonts w:ascii="Times New Roman" w:eastAsia="Times New Roman" w:hAnsi="Times New Roman"/>
        </w:rPr>
        <w:t>Namdar</w:t>
      </w:r>
      <w:proofErr w:type="spellEnd"/>
      <w:r w:rsidRPr="00AB4333">
        <w:rPr>
          <w:rFonts w:ascii="Times New Roman" w:eastAsia="Times New Roman" w:hAnsi="Times New Roman"/>
        </w:rPr>
        <w:t xml:space="preserve"> R, Seibold GE, Page RL 2nd. Effect of intravenous ondansetron on QT interval prolongation in patients with cardiovascular disease and additional risk factors for </w:t>
      </w:r>
      <w:proofErr w:type="spellStart"/>
      <w:r w:rsidRPr="00AB4333">
        <w:rPr>
          <w:rFonts w:ascii="Times New Roman" w:eastAsia="Times New Roman" w:hAnsi="Times New Roman"/>
        </w:rPr>
        <w:t>torsades</w:t>
      </w:r>
      <w:proofErr w:type="spellEnd"/>
      <w:r w:rsidRPr="00AB4333">
        <w:rPr>
          <w:rFonts w:ascii="Times New Roman" w:eastAsia="Times New Roman" w:hAnsi="Times New Roman"/>
        </w:rPr>
        <w:t xml:space="preserve">: a prospective, observational study. </w:t>
      </w:r>
      <w:r w:rsidRPr="00AB4333">
        <w:rPr>
          <w:rFonts w:ascii="Times New Roman" w:eastAsia="Times New Roman" w:hAnsi="Times New Roman"/>
          <w:i/>
          <w:iCs/>
        </w:rPr>
        <w:t xml:space="preserve">Drug </w:t>
      </w:r>
      <w:proofErr w:type="spellStart"/>
      <w:r w:rsidRPr="00AB4333">
        <w:rPr>
          <w:rFonts w:ascii="Times New Roman" w:eastAsia="Times New Roman" w:hAnsi="Times New Roman"/>
          <w:i/>
          <w:iCs/>
        </w:rPr>
        <w:t>Healthc</w:t>
      </w:r>
      <w:proofErr w:type="spellEnd"/>
      <w:r w:rsidRPr="00AB4333">
        <w:rPr>
          <w:rFonts w:ascii="Times New Roman" w:eastAsia="Times New Roman" w:hAnsi="Times New Roman"/>
          <w:i/>
          <w:iCs/>
        </w:rPr>
        <w:t xml:space="preserve"> Patient </w:t>
      </w:r>
      <w:proofErr w:type="spellStart"/>
      <w:r w:rsidRPr="00AB4333">
        <w:rPr>
          <w:rFonts w:ascii="Times New Roman" w:eastAsia="Times New Roman" w:hAnsi="Times New Roman"/>
          <w:i/>
          <w:iCs/>
        </w:rPr>
        <w:t>Saf</w:t>
      </w:r>
      <w:proofErr w:type="spellEnd"/>
      <w:r w:rsidRPr="00AB4333">
        <w:rPr>
          <w:rFonts w:ascii="Times New Roman" w:eastAsia="Times New Roman" w:hAnsi="Times New Roman"/>
          <w:i/>
          <w:iCs/>
        </w:rPr>
        <w:t>.</w:t>
      </w:r>
      <w:r w:rsidRPr="00AB4333">
        <w:rPr>
          <w:rFonts w:ascii="Times New Roman" w:eastAsia="Times New Roman" w:hAnsi="Times New Roman"/>
        </w:rPr>
        <w:t xml:space="preserve"> </w:t>
      </w:r>
      <w:proofErr w:type="gramStart"/>
      <w:r w:rsidRPr="00AB4333">
        <w:rPr>
          <w:rFonts w:ascii="Times New Roman" w:eastAsia="Times New Roman" w:hAnsi="Times New Roman"/>
        </w:rPr>
        <w:t>2011;3:53</w:t>
      </w:r>
      <w:proofErr w:type="gramEnd"/>
      <w:r w:rsidRPr="00AB4333">
        <w:rPr>
          <w:rFonts w:ascii="Times New Roman" w:eastAsia="Times New Roman" w:hAnsi="Times New Roman"/>
        </w:rPr>
        <w:t>-58.</w:t>
      </w:r>
    </w:p>
    <w:p w14:paraId="6736F71A" w14:textId="518DB27F" w:rsidR="009D370C" w:rsidRDefault="009D370C" w:rsidP="00606DA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r w:rsidRPr="009D370C">
        <w:rPr>
          <w:rFonts w:ascii="Times New Roman" w:eastAsia="Times New Roman" w:hAnsi="Times New Roman"/>
        </w:rPr>
        <w:t xml:space="preserve">Perkins J, Ho JD, </w:t>
      </w:r>
      <w:proofErr w:type="spellStart"/>
      <w:r w:rsidRPr="009D370C">
        <w:rPr>
          <w:rFonts w:ascii="Times New Roman" w:eastAsia="Times New Roman" w:hAnsi="Times New Roman"/>
        </w:rPr>
        <w:t>Vilke</w:t>
      </w:r>
      <w:proofErr w:type="spellEnd"/>
      <w:r w:rsidRPr="009D370C">
        <w:rPr>
          <w:rFonts w:ascii="Times New Roman" w:eastAsia="Times New Roman" w:hAnsi="Times New Roman"/>
        </w:rPr>
        <w:t xml:space="preserve"> GM, DeMers G. American academy of emergency medicine position statement: safety of </w:t>
      </w:r>
      <w:proofErr w:type="spellStart"/>
      <w:r w:rsidRPr="009D370C">
        <w:rPr>
          <w:rFonts w:ascii="Times New Roman" w:eastAsia="Times New Roman" w:hAnsi="Times New Roman"/>
        </w:rPr>
        <w:t>droperidol</w:t>
      </w:r>
      <w:proofErr w:type="spellEnd"/>
      <w:r w:rsidRPr="009D370C">
        <w:rPr>
          <w:rFonts w:ascii="Times New Roman" w:eastAsia="Times New Roman" w:hAnsi="Times New Roman"/>
        </w:rPr>
        <w:t xml:space="preserve"> use in the emergency department. </w:t>
      </w:r>
      <w:r w:rsidRPr="009D370C">
        <w:rPr>
          <w:rFonts w:ascii="Times New Roman" w:eastAsia="Times New Roman" w:hAnsi="Times New Roman"/>
          <w:i/>
          <w:iCs/>
        </w:rPr>
        <w:t xml:space="preserve">J </w:t>
      </w:r>
      <w:proofErr w:type="spellStart"/>
      <w:r w:rsidRPr="009D370C">
        <w:rPr>
          <w:rFonts w:ascii="Times New Roman" w:eastAsia="Times New Roman" w:hAnsi="Times New Roman"/>
          <w:i/>
          <w:iCs/>
        </w:rPr>
        <w:t>Emerg</w:t>
      </w:r>
      <w:proofErr w:type="spellEnd"/>
      <w:r w:rsidRPr="009D370C">
        <w:rPr>
          <w:rFonts w:ascii="Times New Roman" w:eastAsia="Times New Roman" w:hAnsi="Times New Roman"/>
          <w:i/>
          <w:iCs/>
        </w:rPr>
        <w:t xml:space="preserve"> Med.</w:t>
      </w:r>
      <w:r w:rsidRPr="009D370C">
        <w:rPr>
          <w:rFonts w:ascii="Times New Roman" w:eastAsia="Times New Roman" w:hAnsi="Times New Roman"/>
        </w:rPr>
        <w:t xml:space="preserve"> 2015; 49: 91-97</w:t>
      </w:r>
    </w:p>
    <w:p w14:paraId="44059365" w14:textId="5EA967D9" w:rsidR="008271CD" w:rsidRDefault="008271CD" w:rsidP="00606DA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271CD">
        <w:rPr>
          <w:rFonts w:ascii="Times New Roman" w:eastAsia="Times New Roman" w:hAnsi="Times New Roman"/>
        </w:rPr>
        <w:t>Henzi</w:t>
      </w:r>
      <w:proofErr w:type="spellEnd"/>
      <w:r w:rsidRPr="008271CD">
        <w:rPr>
          <w:rFonts w:ascii="Times New Roman" w:eastAsia="Times New Roman" w:hAnsi="Times New Roman"/>
        </w:rPr>
        <w:t xml:space="preserve"> I, </w:t>
      </w:r>
      <w:proofErr w:type="spellStart"/>
      <w:r w:rsidRPr="008271CD">
        <w:rPr>
          <w:rFonts w:ascii="Times New Roman" w:eastAsia="Times New Roman" w:hAnsi="Times New Roman"/>
        </w:rPr>
        <w:t>Walder</w:t>
      </w:r>
      <w:proofErr w:type="spellEnd"/>
      <w:r w:rsidRPr="008271CD">
        <w:rPr>
          <w:rFonts w:ascii="Times New Roman" w:eastAsia="Times New Roman" w:hAnsi="Times New Roman"/>
        </w:rPr>
        <w:t xml:space="preserve"> B, </w:t>
      </w:r>
      <w:proofErr w:type="spellStart"/>
      <w:r w:rsidRPr="008271CD">
        <w:rPr>
          <w:rFonts w:ascii="Times New Roman" w:eastAsia="Times New Roman" w:hAnsi="Times New Roman"/>
        </w:rPr>
        <w:t>Tramèr</w:t>
      </w:r>
      <w:proofErr w:type="spellEnd"/>
      <w:r w:rsidRPr="008271CD">
        <w:rPr>
          <w:rFonts w:ascii="Times New Roman" w:eastAsia="Times New Roman" w:hAnsi="Times New Roman"/>
        </w:rPr>
        <w:t xml:space="preserve"> MR. Metoclopramide in the prevention of postoperative nausea and vomiting: a quantitative systematic review of randomized, placebo-controlled studies. </w:t>
      </w:r>
      <w:r w:rsidRPr="008271CD">
        <w:rPr>
          <w:rFonts w:ascii="Times New Roman" w:eastAsia="Times New Roman" w:hAnsi="Times New Roman"/>
          <w:i/>
          <w:iCs/>
        </w:rPr>
        <w:t xml:space="preserve">Br J </w:t>
      </w:r>
      <w:proofErr w:type="spellStart"/>
      <w:r w:rsidRPr="008271CD">
        <w:rPr>
          <w:rFonts w:ascii="Times New Roman" w:eastAsia="Times New Roman" w:hAnsi="Times New Roman"/>
          <w:i/>
          <w:iCs/>
        </w:rPr>
        <w:t>Anaesth</w:t>
      </w:r>
      <w:proofErr w:type="spellEnd"/>
      <w:r w:rsidRPr="008271CD">
        <w:rPr>
          <w:rFonts w:ascii="Times New Roman" w:eastAsia="Times New Roman" w:hAnsi="Times New Roman"/>
          <w:i/>
          <w:iCs/>
        </w:rPr>
        <w:t>.</w:t>
      </w:r>
      <w:r w:rsidRPr="008271CD">
        <w:rPr>
          <w:rFonts w:ascii="Times New Roman" w:eastAsia="Times New Roman" w:hAnsi="Times New Roman"/>
        </w:rPr>
        <w:t xml:space="preserve"> 1999;83(5):761-771.</w:t>
      </w:r>
    </w:p>
    <w:p w14:paraId="2401E519" w14:textId="29EF26FD" w:rsidR="00110FFF" w:rsidRPr="00606DAA" w:rsidRDefault="00110FFF" w:rsidP="00606DA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110FFF">
        <w:rPr>
          <w:rFonts w:ascii="Times New Roman" w:eastAsia="Times New Roman" w:hAnsi="Times New Roman"/>
        </w:rPr>
        <w:t>Bardfeld</w:t>
      </w:r>
      <w:proofErr w:type="spellEnd"/>
      <w:r w:rsidRPr="00110FFF">
        <w:rPr>
          <w:rFonts w:ascii="Times New Roman" w:eastAsia="Times New Roman" w:hAnsi="Times New Roman"/>
        </w:rPr>
        <w:t xml:space="preserve"> PA. A controlled double-blind study of trimethobenzamide, prochlorperazine, and placebo. </w:t>
      </w:r>
      <w:r w:rsidRPr="00110FFF">
        <w:rPr>
          <w:rFonts w:ascii="Times New Roman" w:eastAsia="Times New Roman" w:hAnsi="Times New Roman"/>
          <w:i/>
          <w:iCs/>
        </w:rPr>
        <w:t>JAMA.</w:t>
      </w:r>
      <w:r w:rsidRPr="00110FFF">
        <w:rPr>
          <w:rFonts w:ascii="Times New Roman" w:eastAsia="Times New Roman" w:hAnsi="Times New Roman"/>
        </w:rPr>
        <w:t xml:space="preserve"> 1966;196(9):796-798.</w:t>
      </w:r>
    </w:p>
    <w:p w14:paraId="70DC2F67" w14:textId="77777777" w:rsidR="005E46CD" w:rsidRPr="003D2251" w:rsidRDefault="005E46CD" w:rsidP="005E46CD">
      <w:pPr>
        <w:pStyle w:val="ListParagraph"/>
        <w:spacing w:after="0" w:line="240" w:lineRule="auto"/>
        <w:rPr>
          <w:rFonts w:ascii="Times New Roman" w:eastAsia="Times New Roman" w:hAnsi="Times New Roman"/>
        </w:rPr>
      </w:pPr>
    </w:p>
    <w:p w14:paraId="7535EA0A" w14:textId="2CCCDE04" w:rsidR="650791AA" w:rsidRPr="00CE431C" w:rsidRDefault="4B397288" w:rsidP="650791AA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CE431C">
        <w:rPr>
          <w:rFonts w:ascii="Times New Roman" w:eastAsia="Times New Roman" w:hAnsi="Times New Roman"/>
          <w:b/>
          <w:bCs/>
        </w:rPr>
        <w:t>Audience Response Questions:</w:t>
      </w:r>
      <w:r w:rsidR="360EF812" w:rsidRPr="00CE431C">
        <w:rPr>
          <w:rFonts w:ascii="Times New Roman" w:eastAsia="Times New Roman" w:hAnsi="Times New Roman"/>
          <w:b/>
          <w:bCs/>
        </w:rPr>
        <w:t xml:space="preserve"> </w:t>
      </w:r>
    </w:p>
    <w:p w14:paraId="1B151895" w14:textId="3458E83A" w:rsidR="3BE59CA3" w:rsidRPr="00CE431C" w:rsidRDefault="3BE59CA3" w:rsidP="3BE59CA3">
      <w:pPr>
        <w:spacing w:after="0" w:line="240" w:lineRule="auto"/>
        <w:ind w:left="720"/>
        <w:rPr>
          <w:rFonts w:ascii="Times New Roman" w:eastAsia="Times New Roman" w:hAnsi="Times New Roman"/>
        </w:rPr>
      </w:pPr>
    </w:p>
    <w:p w14:paraId="5A90ED23" w14:textId="77777777" w:rsidR="001D08A8" w:rsidRPr="001D08A8" w:rsidRDefault="001D08A8" w:rsidP="001D08A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1D08A8">
        <w:rPr>
          <w:rFonts w:ascii="Times New Roman" w:eastAsia="Times New Roman" w:hAnsi="Times New Roman"/>
        </w:rPr>
        <w:t xml:space="preserve">Which of the following is NOT a known risk factor for </w:t>
      </w:r>
      <w:proofErr w:type="spellStart"/>
      <w:r w:rsidRPr="001D08A8">
        <w:rPr>
          <w:rFonts w:ascii="Times New Roman" w:eastAsia="Times New Roman" w:hAnsi="Times New Roman"/>
        </w:rPr>
        <w:t>TdP</w:t>
      </w:r>
      <w:proofErr w:type="spellEnd"/>
      <w:r w:rsidRPr="001D08A8">
        <w:rPr>
          <w:rFonts w:ascii="Times New Roman" w:eastAsia="Times New Roman" w:hAnsi="Times New Roman"/>
        </w:rPr>
        <w:t>?</w:t>
      </w:r>
    </w:p>
    <w:p w14:paraId="04E63647" w14:textId="77777777" w:rsidR="001D08A8" w:rsidRPr="001D08A8" w:rsidRDefault="001D08A8" w:rsidP="001D08A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</w:rPr>
      </w:pPr>
      <w:r w:rsidRPr="001D08A8">
        <w:rPr>
          <w:rFonts w:ascii="Times New Roman" w:eastAsia="Times New Roman" w:hAnsi="Times New Roman"/>
        </w:rPr>
        <w:t>Hypokalemia</w:t>
      </w:r>
    </w:p>
    <w:p w14:paraId="0EBCFE1D" w14:textId="77777777" w:rsidR="001D08A8" w:rsidRPr="001D08A8" w:rsidRDefault="001D08A8" w:rsidP="001D08A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</w:rPr>
      </w:pPr>
      <w:r w:rsidRPr="001D08A8">
        <w:rPr>
          <w:rFonts w:ascii="Times New Roman" w:eastAsia="Times New Roman" w:hAnsi="Times New Roman"/>
        </w:rPr>
        <w:lastRenderedPageBreak/>
        <w:t>Heart Failure</w:t>
      </w:r>
    </w:p>
    <w:p w14:paraId="036D5A7B" w14:textId="77777777" w:rsidR="001D08A8" w:rsidRPr="001D08A8" w:rsidRDefault="001D08A8" w:rsidP="001D08A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</w:rPr>
      </w:pPr>
      <w:r w:rsidRPr="001D08A8">
        <w:rPr>
          <w:rFonts w:ascii="Times New Roman" w:eastAsia="Times New Roman" w:hAnsi="Times New Roman"/>
        </w:rPr>
        <w:t>Treatment with Diuretics</w:t>
      </w:r>
    </w:p>
    <w:p w14:paraId="56C6BC0F" w14:textId="77777777" w:rsidR="001D08A8" w:rsidRDefault="001D08A8" w:rsidP="001D08A8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/>
        </w:rPr>
      </w:pPr>
      <w:r w:rsidRPr="001D08A8">
        <w:rPr>
          <w:rFonts w:ascii="Times New Roman" w:eastAsia="Times New Roman" w:hAnsi="Times New Roman"/>
        </w:rPr>
        <w:t>Hypochloremia</w:t>
      </w:r>
    </w:p>
    <w:p w14:paraId="64FADAE0" w14:textId="77777777" w:rsidR="003B56EB" w:rsidRDefault="003B56EB" w:rsidP="003B56EB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0D386AA8" w14:textId="77777777" w:rsidR="003B56EB" w:rsidRPr="003B56EB" w:rsidRDefault="003B56EB" w:rsidP="003B56E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3B56EB">
        <w:rPr>
          <w:rFonts w:ascii="Times New Roman" w:eastAsia="Times New Roman" w:hAnsi="Times New Roman"/>
        </w:rPr>
        <w:t>Which of the following would not target a receptor of the GI tract:</w:t>
      </w:r>
    </w:p>
    <w:p w14:paraId="48605E29" w14:textId="77777777" w:rsidR="003B56EB" w:rsidRPr="003B56EB" w:rsidRDefault="003B56EB" w:rsidP="003B56EB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3B56EB">
        <w:rPr>
          <w:rFonts w:ascii="Times New Roman" w:eastAsia="Times New Roman" w:hAnsi="Times New Roman"/>
        </w:rPr>
        <w:t>Ondansetron</w:t>
      </w:r>
    </w:p>
    <w:p w14:paraId="34092E66" w14:textId="77777777" w:rsidR="003B56EB" w:rsidRPr="003B56EB" w:rsidRDefault="003B56EB" w:rsidP="003B56EB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3B56EB">
        <w:rPr>
          <w:rFonts w:ascii="Times New Roman" w:eastAsia="Times New Roman" w:hAnsi="Times New Roman"/>
        </w:rPr>
        <w:t>Diphenhydramine</w:t>
      </w:r>
    </w:p>
    <w:p w14:paraId="5F45E149" w14:textId="77777777" w:rsidR="003B56EB" w:rsidRPr="003B56EB" w:rsidRDefault="003B56EB" w:rsidP="003B56EB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3B56EB">
        <w:rPr>
          <w:rFonts w:ascii="Times New Roman" w:eastAsia="Times New Roman" w:hAnsi="Times New Roman"/>
        </w:rPr>
        <w:t>Haloperidol</w:t>
      </w:r>
    </w:p>
    <w:p w14:paraId="01FA2A4D" w14:textId="77777777" w:rsidR="003B56EB" w:rsidRDefault="003B56EB" w:rsidP="003B56EB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/>
        </w:rPr>
      </w:pPr>
      <w:r w:rsidRPr="003B56EB">
        <w:rPr>
          <w:rFonts w:ascii="Times New Roman" w:eastAsia="Times New Roman" w:hAnsi="Times New Roman"/>
        </w:rPr>
        <w:t>Metoclopramide</w:t>
      </w:r>
    </w:p>
    <w:p w14:paraId="074F8A51" w14:textId="77777777" w:rsidR="00254D17" w:rsidRDefault="00254D17" w:rsidP="00254D17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</w:rPr>
      </w:pPr>
    </w:p>
    <w:p w14:paraId="57921F2A" w14:textId="77777777" w:rsidR="00254D17" w:rsidRPr="00254D17" w:rsidRDefault="00254D17" w:rsidP="00254D1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254D17">
        <w:rPr>
          <w:rFonts w:ascii="Times New Roman" w:eastAsia="Times New Roman" w:hAnsi="Times New Roman"/>
        </w:rPr>
        <w:t>All of</w:t>
      </w:r>
      <w:proofErr w:type="gramEnd"/>
      <w:r w:rsidRPr="00254D17">
        <w:rPr>
          <w:rFonts w:ascii="Times New Roman" w:eastAsia="Times New Roman" w:hAnsi="Times New Roman"/>
        </w:rPr>
        <w:t xml:space="preserve"> the following are classified as low risk EXCEPT:</w:t>
      </w:r>
    </w:p>
    <w:p w14:paraId="1BC271FD" w14:textId="77777777" w:rsidR="00254D17" w:rsidRPr="00254D17" w:rsidRDefault="00254D17" w:rsidP="00254D1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254D17">
        <w:rPr>
          <w:rFonts w:ascii="Times New Roman" w:eastAsia="Times New Roman" w:hAnsi="Times New Roman"/>
        </w:rPr>
        <w:t>Fosaprepitant</w:t>
      </w:r>
      <w:proofErr w:type="spellEnd"/>
    </w:p>
    <w:p w14:paraId="0D9BC7B0" w14:textId="77777777" w:rsidR="00254D17" w:rsidRPr="00254D17" w:rsidRDefault="00254D17" w:rsidP="00254D1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/>
        </w:rPr>
      </w:pPr>
      <w:r w:rsidRPr="00254D17">
        <w:rPr>
          <w:rFonts w:ascii="Times New Roman" w:eastAsia="Times New Roman" w:hAnsi="Times New Roman"/>
        </w:rPr>
        <w:t>Palonosetron</w:t>
      </w:r>
    </w:p>
    <w:p w14:paraId="2C485712" w14:textId="77777777" w:rsidR="00254D17" w:rsidRPr="00254D17" w:rsidRDefault="00254D17" w:rsidP="00254D1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/>
        </w:rPr>
      </w:pPr>
      <w:r w:rsidRPr="00254D17">
        <w:rPr>
          <w:rFonts w:ascii="Times New Roman" w:eastAsia="Times New Roman" w:hAnsi="Times New Roman"/>
        </w:rPr>
        <w:t>Olanzapine</w:t>
      </w:r>
    </w:p>
    <w:p w14:paraId="657080E1" w14:textId="77777777" w:rsidR="00254D17" w:rsidRDefault="00254D17" w:rsidP="00254D1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/>
        </w:rPr>
      </w:pPr>
      <w:r w:rsidRPr="00254D17">
        <w:rPr>
          <w:rFonts w:ascii="Times New Roman" w:eastAsia="Times New Roman" w:hAnsi="Times New Roman"/>
        </w:rPr>
        <w:t>Promethazine</w:t>
      </w:r>
    </w:p>
    <w:p w14:paraId="496FDFC2" w14:textId="6505736D" w:rsidR="322EF466" w:rsidRPr="00254D17" w:rsidRDefault="322EF466" w:rsidP="00254D17">
      <w:pPr>
        <w:pStyle w:val="ListParagraph"/>
        <w:spacing w:after="0" w:line="240" w:lineRule="auto"/>
        <w:rPr>
          <w:rFonts w:ascii="Times New Roman" w:eastAsia="Times New Roman" w:hAnsi="Times New Roman"/>
        </w:rPr>
      </w:pPr>
    </w:p>
    <w:sectPr w:rsidR="322EF466" w:rsidRPr="00254D17" w:rsidSect="00EC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41FC" w14:textId="77777777" w:rsidR="00806A10" w:rsidRDefault="00806A10" w:rsidP="00C703AC">
      <w:pPr>
        <w:spacing w:after="0" w:line="240" w:lineRule="auto"/>
      </w:pPr>
      <w:r>
        <w:separator/>
      </w:r>
    </w:p>
  </w:endnote>
  <w:endnote w:type="continuationSeparator" w:id="0">
    <w:p w14:paraId="0BDCC1CE" w14:textId="77777777" w:rsidR="00806A10" w:rsidRDefault="00806A10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31DD" w14:textId="77777777" w:rsidR="00806A10" w:rsidRDefault="00806A10" w:rsidP="00C703AC">
      <w:pPr>
        <w:spacing w:after="0" w:line="240" w:lineRule="auto"/>
      </w:pPr>
      <w:r>
        <w:separator/>
      </w:r>
    </w:p>
  </w:footnote>
  <w:footnote w:type="continuationSeparator" w:id="0">
    <w:p w14:paraId="5BA2B91A" w14:textId="77777777" w:rsidR="00806A10" w:rsidRDefault="00806A10" w:rsidP="00C7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218"/>
    <w:multiLevelType w:val="hybridMultilevel"/>
    <w:tmpl w:val="46EA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1B2"/>
    <w:multiLevelType w:val="hybridMultilevel"/>
    <w:tmpl w:val="232E0B86"/>
    <w:lvl w:ilvl="0" w:tplc="4FF28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101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8D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9C1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4F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44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0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C9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06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655C7"/>
    <w:multiLevelType w:val="hybridMultilevel"/>
    <w:tmpl w:val="D9564A10"/>
    <w:lvl w:ilvl="0" w:tplc="D3C6CBE0">
      <w:start w:val="1"/>
      <w:numFmt w:val="decimal"/>
      <w:lvlText w:val="%1."/>
      <w:lvlJc w:val="left"/>
      <w:pPr>
        <w:ind w:left="720" w:hanging="360"/>
      </w:pPr>
    </w:lvl>
    <w:lvl w:ilvl="1" w:tplc="CD18BD72">
      <w:start w:val="1"/>
      <w:numFmt w:val="lowerLetter"/>
      <w:lvlText w:val="%2."/>
      <w:lvlJc w:val="left"/>
      <w:pPr>
        <w:ind w:left="1440" w:hanging="360"/>
      </w:pPr>
    </w:lvl>
    <w:lvl w:ilvl="2" w:tplc="3D065A16">
      <w:start w:val="1"/>
      <w:numFmt w:val="lowerRoman"/>
      <w:lvlText w:val="%3."/>
      <w:lvlJc w:val="right"/>
      <w:pPr>
        <w:ind w:left="2160" w:hanging="180"/>
      </w:pPr>
    </w:lvl>
    <w:lvl w:ilvl="3" w:tplc="8ECA5462">
      <w:start w:val="1"/>
      <w:numFmt w:val="decimal"/>
      <w:lvlText w:val="%4."/>
      <w:lvlJc w:val="left"/>
      <w:pPr>
        <w:ind w:left="2880" w:hanging="360"/>
      </w:pPr>
    </w:lvl>
    <w:lvl w:ilvl="4" w:tplc="A5680586">
      <w:start w:val="1"/>
      <w:numFmt w:val="lowerLetter"/>
      <w:lvlText w:val="%5."/>
      <w:lvlJc w:val="left"/>
      <w:pPr>
        <w:ind w:left="3600" w:hanging="360"/>
      </w:pPr>
    </w:lvl>
    <w:lvl w:ilvl="5" w:tplc="3C32B648">
      <w:start w:val="1"/>
      <w:numFmt w:val="lowerRoman"/>
      <w:lvlText w:val="%6."/>
      <w:lvlJc w:val="right"/>
      <w:pPr>
        <w:ind w:left="4320" w:hanging="180"/>
      </w:pPr>
    </w:lvl>
    <w:lvl w:ilvl="6" w:tplc="90CC88F0">
      <w:start w:val="1"/>
      <w:numFmt w:val="decimal"/>
      <w:lvlText w:val="%7."/>
      <w:lvlJc w:val="left"/>
      <w:pPr>
        <w:ind w:left="5040" w:hanging="360"/>
      </w:pPr>
    </w:lvl>
    <w:lvl w:ilvl="7" w:tplc="D9262C22">
      <w:start w:val="1"/>
      <w:numFmt w:val="lowerLetter"/>
      <w:lvlText w:val="%8."/>
      <w:lvlJc w:val="left"/>
      <w:pPr>
        <w:ind w:left="5760" w:hanging="360"/>
      </w:pPr>
    </w:lvl>
    <w:lvl w:ilvl="8" w:tplc="7012FA2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836DD"/>
    <w:multiLevelType w:val="hybridMultilevel"/>
    <w:tmpl w:val="E5741B8A"/>
    <w:lvl w:ilvl="0" w:tplc="0644C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4C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D6A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8F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AA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CF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CD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8D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43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6E0919"/>
    <w:multiLevelType w:val="hybridMultilevel"/>
    <w:tmpl w:val="A9BE5A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F73ACB"/>
    <w:multiLevelType w:val="hybridMultilevel"/>
    <w:tmpl w:val="7EDC2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4BE20"/>
    <w:multiLevelType w:val="hybridMultilevel"/>
    <w:tmpl w:val="AF025814"/>
    <w:lvl w:ilvl="0" w:tplc="7D08158E">
      <w:start w:val="1"/>
      <w:numFmt w:val="lowerLetter"/>
      <w:lvlText w:val="%1."/>
      <w:lvlJc w:val="left"/>
      <w:pPr>
        <w:ind w:left="720" w:hanging="360"/>
      </w:pPr>
    </w:lvl>
    <w:lvl w:ilvl="1" w:tplc="316A0AE6">
      <w:start w:val="1"/>
      <w:numFmt w:val="lowerLetter"/>
      <w:lvlText w:val="%2."/>
      <w:lvlJc w:val="left"/>
      <w:pPr>
        <w:ind w:left="1440" w:hanging="360"/>
      </w:pPr>
    </w:lvl>
    <w:lvl w:ilvl="2" w:tplc="7146F4C4">
      <w:start w:val="1"/>
      <w:numFmt w:val="lowerRoman"/>
      <w:lvlText w:val="%3."/>
      <w:lvlJc w:val="right"/>
      <w:pPr>
        <w:ind w:left="2160" w:hanging="180"/>
      </w:pPr>
    </w:lvl>
    <w:lvl w:ilvl="3" w:tplc="8E10A142">
      <w:start w:val="1"/>
      <w:numFmt w:val="decimal"/>
      <w:lvlText w:val="%4."/>
      <w:lvlJc w:val="left"/>
      <w:pPr>
        <w:ind w:left="2880" w:hanging="360"/>
      </w:pPr>
    </w:lvl>
    <w:lvl w:ilvl="4" w:tplc="F00EDD3C">
      <w:start w:val="1"/>
      <w:numFmt w:val="lowerLetter"/>
      <w:lvlText w:val="%5."/>
      <w:lvlJc w:val="left"/>
      <w:pPr>
        <w:ind w:left="3600" w:hanging="360"/>
      </w:pPr>
    </w:lvl>
    <w:lvl w:ilvl="5" w:tplc="DDAC9E26">
      <w:start w:val="1"/>
      <w:numFmt w:val="lowerRoman"/>
      <w:lvlText w:val="%6."/>
      <w:lvlJc w:val="right"/>
      <w:pPr>
        <w:ind w:left="4320" w:hanging="180"/>
      </w:pPr>
    </w:lvl>
    <w:lvl w:ilvl="6" w:tplc="BE6E2738">
      <w:start w:val="1"/>
      <w:numFmt w:val="decimal"/>
      <w:lvlText w:val="%7."/>
      <w:lvlJc w:val="left"/>
      <w:pPr>
        <w:ind w:left="5040" w:hanging="360"/>
      </w:pPr>
    </w:lvl>
    <w:lvl w:ilvl="7" w:tplc="E06E5898">
      <w:start w:val="1"/>
      <w:numFmt w:val="lowerLetter"/>
      <w:lvlText w:val="%8."/>
      <w:lvlJc w:val="left"/>
      <w:pPr>
        <w:ind w:left="5760" w:hanging="360"/>
      </w:pPr>
    </w:lvl>
    <w:lvl w:ilvl="8" w:tplc="3D4E4F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D6D57"/>
    <w:multiLevelType w:val="hybridMultilevel"/>
    <w:tmpl w:val="F788A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9C7BF"/>
    <w:multiLevelType w:val="hybridMultilevel"/>
    <w:tmpl w:val="40C08452"/>
    <w:lvl w:ilvl="0" w:tplc="BFACA880">
      <w:start w:val="1"/>
      <w:numFmt w:val="decimal"/>
      <w:lvlText w:val="%1."/>
      <w:lvlJc w:val="left"/>
      <w:pPr>
        <w:ind w:left="720" w:hanging="360"/>
      </w:pPr>
    </w:lvl>
    <w:lvl w:ilvl="1" w:tplc="D1B4A2AE">
      <w:start w:val="1"/>
      <w:numFmt w:val="lowerLetter"/>
      <w:lvlText w:val="%2."/>
      <w:lvlJc w:val="left"/>
      <w:pPr>
        <w:ind w:left="1440" w:hanging="360"/>
      </w:pPr>
    </w:lvl>
    <w:lvl w:ilvl="2" w:tplc="5BFE7D0E">
      <w:start w:val="1"/>
      <w:numFmt w:val="lowerRoman"/>
      <w:lvlText w:val="%3."/>
      <w:lvlJc w:val="right"/>
      <w:pPr>
        <w:ind w:left="2160" w:hanging="180"/>
      </w:pPr>
    </w:lvl>
    <w:lvl w:ilvl="3" w:tplc="E8107058">
      <w:start w:val="1"/>
      <w:numFmt w:val="decimal"/>
      <w:lvlText w:val="%4."/>
      <w:lvlJc w:val="left"/>
      <w:pPr>
        <w:ind w:left="2880" w:hanging="360"/>
      </w:pPr>
    </w:lvl>
    <w:lvl w:ilvl="4" w:tplc="7A2437A8">
      <w:start w:val="1"/>
      <w:numFmt w:val="lowerLetter"/>
      <w:lvlText w:val="%5."/>
      <w:lvlJc w:val="left"/>
      <w:pPr>
        <w:ind w:left="3600" w:hanging="360"/>
      </w:pPr>
    </w:lvl>
    <w:lvl w:ilvl="5" w:tplc="B7629F5C">
      <w:start w:val="1"/>
      <w:numFmt w:val="lowerRoman"/>
      <w:lvlText w:val="%6."/>
      <w:lvlJc w:val="right"/>
      <w:pPr>
        <w:ind w:left="4320" w:hanging="180"/>
      </w:pPr>
    </w:lvl>
    <w:lvl w:ilvl="6" w:tplc="F6E697D2">
      <w:start w:val="1"/>
      <w:numFmt w:val="decimal"/>
      <w:lvlText w:val="%7."/>
      <w:lvlJc w:val="left"/>
      <w:pPr>
        <w:ind w:left="5040" w:hanging="360"/>
      </w:pPr>
    </w:lvl>
    <w:lvl w:ilvl="7" w:tplc="F3CC9670">
      <w:start w:val="1"/>
      <w:numFmt w:val="lowerLetter"/>
      <w:lvlText w:val="%8."/>
      <w:lvlJc w:val="left"/>
      <w:pPr>
        <w:ind w:left="5760" w:hanging="360"/>
      </w:pPr>
    </w:lvl>
    <w:lvl w:ilvl="8" w:tplc="CA9ECA9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27F2E"/>
    <w:multiLevelType w:val="hybridMultilevel"/>
    <w:tmpl w:val="A7C476A6"/>
    <w:lvl w:ilvl="0" w:tplc="4AB2F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2B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B21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64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0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2F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0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C1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C1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CF726F"/>
    <w:multiLevelType w:val="hybridMultilevel"/>
    <w:tmpl w:val="3D5427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8963EB"/>
    <w:multiLevelType w:val="hybridMultilevel"/>
    <w:tmpl w:val="3C284C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F46882"/>
    <w:multiLevelType w:val="hybridMultilevel"/>
    <w:tmpl w:val="FFE46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80AE4"/>
    <w:multiLevelType w:val="hybridMultilevel"/>
    <w:tmpl w:val="195AF51C"/>
    <w:lvl w:ilvl="0" w:tplc="E6AE2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556C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24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83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4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6B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88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0A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2E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B89CE5"/>
    <w:multiLevelType w:val="hybridMultilevel"/>
    <w:tmpl w:val="7326083A"/>
    <w:lvl w:ilvl="0" w:tplc="117AFD42">
      <w:start w:val="1"/>
      <w:numFmt w:val="decimal"/>
      <w:lvlText w:val="%1."/>
      <w:lvlJc w:val="left"/>
      <w:pPr>
        <w:ind w:left="720" w:hanging="360"/>
      </w:pPr>
    </w:lvl>
    <w:lvl w:ilvl="1" w:tplc="595A4AA0">
      <w:start w:val="1"/>
      <w:numFmt w:val="lowerLetter"/>
      <w:lvlText w:val="%2."/>
      <w:lvlJc w:val="left"/>
      <w:pPr>
        <w:ind w:left="1440" w:hanging="360"/>
      </w:pPr>
    </w:lvl>
    <w:lvl w:ilvl="2" w:tplc="3DDCA13A">
      <w:start w:val="1"/>
      <w:numFmt w:val="lowerRoman"/>
      <w:lvlText w:val="%3."/>
      <w:lvlJc w:val="right"/>
      <w:pPr>
        <w:ind w:left="2160" w:hanging="180"/>
      </w:pPr>
    </w:lvl>
    <w:lvl w:ilvl="3" w:tplc="CE669F8A">
      <w:start w:val="1"/>
      <w:numFmt w:val="decimal"/>
      <w:lvlText w:val="%4."/>
      <w:lvlJc w:val="left"/>
      <w:pPr>
        <w:ind w:left="2880" w:hanging="360"/>
      </w:pPr>
    </w:lvl>
    <w:lvl w:ilvl="4" w:tplc="16F2BCEE">
      <w:start w:val="1"/>
      <w:numFmt w:val="lowerLetter"/>
      <w:lvlText w:val="%5."/>
      <w:lvlJc w:val="left"/>
      <w:pPr>
        <w:ind w:left="3600" w:hanging="360"/>
      </w:pPr>
    </w:lvl>
    <w:lvl w:ilvl="5" w:tplc="AD7AC748">
      <w:start w:val="1"/>
      <w:numFmt w:val="lowerRoman"/>
      <w:lvlText w:val="%6."/>
      <w:lvlJc w:val="right"/>
      <w:pPr>
        <w:ind w:left="4320" w:hanging="180"/>
      </w:pPr>
    </w:lvl>
    <w:lvl w:ilvl="6" w:tplc="8A60FF66">
      <w:start w:val="1"/>
      <w:numFmt w:val="decimal"/>
      <w:lvlText w:val="%7."/>
      <w:lvlJc w:val="left"/>
      <w:pPr>
        <w:ind w:left="5040" w:hanging="360"/>
      </w:pPr>
    </w:lvl>
    <w:lvl w:ilvl="7" w:tplc="B290DBC6">
      <w:start w:val="1"/>
      <w:numFmt w:val="lowerLetter"/>
      <w:lvlText w:val="%8."/>
      <w:lvlJc w:val="left"/>
      <w:pPr>
        <w:ind w:left="5760" w:hanging="360"/>
      </w:pPr>
    </w:lvl>
    <w:lvl w:ilvl="8" w:tplc="B3682F1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53DB7"/>
    <w:multiLevelType w:val="hybridMultilevel"/>
    <w:tmpl w:val="A014AC5C"/>
    <w:lvl w:ilvl="0" w:tplc="F0B61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DAC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CA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82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42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A8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5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CB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20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0747479">
    <w:abstractNumId w:val="6"/>
  </w:num>
  <w:num w:numId="2" w16cid:durableId="1124421195">
    <w:abstractNumId w:val="8"/>
  </w:num>
  <w:num w:numId="3" w16cid:durableId="88474852">
    <w:abstractNumId w:val="2"/>
  </w:num>
  <w:num w:numId="4" w16cid:durableId="1114666242">
    <w:abstractNumId w:val="14"/>
  </w:num>
  <w:num w:numId="5" w16cid:durableId="1200318188">
    <w:abstractNumId w:val="12"/>
  </w:num>
  <w:num w:numId="6" w16cid:durableId="913004965">
    <w:abstractNumId w:val="15"/>
  </w:num>
  <w:num w:numId="7" w16cid:durableId="95099724">
    <w:abstractNumId w:val="1"/>
  </w:num>
  <w:num w:numId="8" w16cid:durableId="692926048">
    <w:abstractNumId w:val="13"/>
  </w:num>
  <w:num w:numId="9" w16cid:durableId="243926414">
    <w:abstractNumId w:val="9"/>
  </w:num>
  <w:num w:numId="10" w16cid:durableId="270675224">
    <w:abstractNumId w:val="3"/>
  </w:num>
  <w:num w:numId="11" w16cid:durableId="1760054505">
    <w:abstractNumId w:val="5"/>
  </w:num>
  <w:num w:numId="12" w16cid:durableId="1964070963">
    <w:abstractNumId w:val="11"/>
  </w:num>
  <w:num w:numId="13" w16cid:durableId="1494251704">
    <w:abstractNumId w:val="4"/>
  </w:num>
  <w:num w:numId="14" w16cid:durableId="1724399768">
    <w:abstractNumId w:val="10"/>
  </w:num>
  <w:num w:numId="15" w16cid:durableId="1643534280">
    <w:abstractNumId w:val="0"/>
  </w:num>
  <w:num w:numId="16" w16cid:durableId="122658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DC"/>
    <w:rsid w:val="00022E49"/>
    <w:rsid w:val="00036A8D"/>
    <w:rsid w:val="00044572"/>
    <w:rsid w:val="00046F44"/>
    <w:rsid w:val="00074AE3"/>
    <w:rsid w:val="0009295A"/>
    <w:rsid w:val="000A415D"/>
    <w:rsid w:val="000D5552"/>
    <w:rsid w:val="000E1CE1"/>
    <w:rsid w:val="000E1EE0"/>
    <w:rsid w:val="00110FFF"/>
    <w:rsid w:val="00132876"/>
    <w:rsid w:val="00141AE1"/>
    <w:rsid w:val="00143604"/>
    <w:rsid w:val="00147AEA"/>
    <w:rsid w:val="00155794"/>
    <w:rsid w:val="00164820"/>
    <w:rsid w:val="00166C0F"/>
    <w:rsid w:val="00174158"/>
    <w:rsid w:val="00182B09"/>
    <w:rsid w:val="001845E1"/>
    <w:rsid w:val="0018661B"/>
    <w:rsid w:val="00196D01"/>
    <w:rsid w:val="001A1DF4"/>
    <w:rsid w:val="001A6335"/>
    <w:rsid w:val="001C182B"/>
    <w:rsid w:val="001C62C4"/>
    <w:rsid w:val="001D014A"/>
    <w:rsid w:val="001D08A8"/>
    <w:rsid w:val="001D14AB"/>
    <w:rsid w:val="001D7845"/>
    <w:rsid w:val="001F7C49"/>
    <w:rsid w:val="00205E6D"/>
    <w:rsid w:val="00215EFA"/>
    <w:rsid w:val="0022454E"/>
    <w:rsid w:val="00230005"/>
    <w:rsid w:val="00232051"/>
    <w:rsid w:val="00233C92"/>
    <w:rsid w:val="00241193"/>
    <w:rsid w:val="0024251F"/>
    <w:rsid w:val="00251C3B"/>
    <w:rsid w:val="00254D17"/>
    <w:rsid w:val="00257DF2"/>
    <w:rsid w:val="00277864"/>
    <w:rsid w:val="002810F1"/>
    <w:rsid w:val="002844FB"/>
    <w:rsid w:val="0028666D"/>
    <w:rsid w:val="00295AE5"/>
    <w:rsid w:val="002A01AA"/>
    <w:rsid w:val="002A037D"/>
    <w:rsid w:val="002B39F0"/>
    <w:rsid w:val="002F41E1"/>
    <w:rsid w:val="002F4ED5"/>
    <w:rsid w:val="002F7FA4"/>
    <w:rsid w:val="00305CED"/>
    <w:rsid w:val="003266E6"/>
    <w:rsid w:val="00363758"/>
    <w:rsid w:val="00364D15"/>
    <w:rsid w:val="00380689"/>
    <w:rsid w:val="003B56EB"/>
    <w:rsid w:val="003C0FF9"/>
    <w:rsid w:val="003D2251"/>
    <w:rsid w:val="003F56ED"/>
    <w:rsid w:val="0040747A"/>
    <w:rsid w:val="00411781"/>
    <w:rsid w:val="004254C1"/>
    <w:rsid w:val="00425568"/>
    <w:rsid w:val="00495DB6"/>
    <w:rsid w:val="0049630E"/>
    <w:rsid w:val="004A4659"/>
    <w:rsid w:val="004A7817"/>
    <w:rsid w:val="004B5DA4"/>
    <w:rsid w:val="004C0D77"/>
    <w:rsid w:val="004D6296"/>
    <w:rsid w:val="004D7CED"/>
    <w:rsid w:val="004E14CF"/>
    <w:rsid w:val="004E7B36"/>
    <w:rsid w:val="005122C6"/>
    <w:rsid w:val="0055267C"/>
    <w:rsid w:val="00560409"/>
    <w:rsid w:val="0057705B"/>
    <w:rsid w:val="0059122C"/>
    <w:rsid w:val="00591EE1"/>
    <w:rsid w:val="005C4E6E"/>
    <w:rsid w:val="005E46CD"/>
    <w:rsid w:val="005F0761"/>
    <w:rsid w:val="005F5805"/>
    <w:rsid w:val="00601486"/>
    <w:rsid w:val="00606DAA"/>
    <w:rsid w:val="0061198C"/>
    <w:rsid w:val="006221EE"/>
    <w:rsid w:val="006437CE"/>
    <w:rsid w:val="00645D71"/>
    <w:rsid w:val="00650E13"/>
    <w:rsid w:val="00654650"/>
    <w:rsid w:val="0066672F"/>
    <w:rsid w:val="00672B2A"/>
    <w:rsid w:val="00677111"/>
    <w:rsid w:val="006C4B18"/>
    <w:rsid w:val="006E0BE5"/>
    <w:rsid w:val="006F327F"/>
    <w:rsid w:val="00722519"/>
    <w:rsid w:val="00724D19"/>
    <w:rsid w:val="00727721"/>
    <w:rsid w:val="00750CCA"/>
    <w:rsid w:val="0075521B"/>
    <w:rsid w:val="007729B7"/>
    <w:rsid w:val="00775FA6"/>
    <w:rsid w:val="00785671"/>
    <w:rsid w:val="00790514"/>
    <w:rsid w:val="007A339C"/>
    <w:rsid w:val="008043D2"/>
    <w:rsid w:val="00806A10"/>
    <w:rsid w:val="00817563"/>
    <w:rsid w:val="00825C02"/>
    <w:rsid w:val="00826863"/>
    <w:rsid w:val="008271CD"/>
    <w:rsid w:val="00841AF7"/>
    <w:rsid w:val="00850928"/>
    <w:rsid w:val="00855C28"/>
    <w:rsid w:val="00857258"/>
    <w:rsid w:val="0086781C"/>
    <w:rsid w:val="008754D5"/>
    <w:rsid w:val="00881B1D"/>
    <w:rsid w:val="008958C0"/>
    <w:rsid w:val="008A33F1"/>
    <w:rsid w:val="008B1B34"/>
    <w:rsid w:val="008B4316"/>
    <w:rsid w:val="008D01BE"/>
    <w:rsid w:val="008E7AE7"/>
    <w:rsid w:val="008F004A"/>
    <w:rsid w:val="008F4D88"/>
    <w:rsid w:val="0090094A"/>
    <w:rsid w:val="009118CE"/>
    <w:rsid w:val="00912651"/>
    <w:rsid w:val="00950249"/>
    <w:rsid w:val="00951C75"/>
    <w:rsid w:val="00970875"/>
    <w:rsid w:val="00972DC9"/>
    <w:rsid w:val="0098194B"/>
    <w:rsid w:val="00984E95"/>
    <w:rsid w:val="00994B45"/>
    <w:rsid w:val="00994F5E"/>
    <w:rsid w:val="00997AD7"/>
    <w:rsid w:val="009B2FC0"/>
    <w:rsid w:val="009D347B"/>
    <w:rsid w:val="009D370C"/>
    <w:rsid w:val="009D451B"/>
    <w:rsid w:val="009E7127"/>
    <w:rsid w:val="00A017FE"/>
    <w:rsid w:val="00A14359"/>
    <w:rsid w:val="00A1763D"/>
    <w:rsid w:val="00A26C90"/>
    <w:rsid w:val="00A95DE6"/>
    <w:rsid w:val="00AA257E"/>
    <w:rsid w:val="00AA7B06"/>
    <w:rsid w:val="00AB4333"/>
    <w:rsid w:val="00AC1760"/>
    <w:rsid w:val="00AC23AA"/>
    <w:rsid w:val="00AC5B75"/>
    <w:rsid w:val="00AC6194"/>
    <w:rsid w:val="00AD3CAB"/>
    <w:rsid w:val="00AD782C"/>
    <w:rsid w:val="00AE2309"/>
    <w:rsid w:val="00AE6F9C"/>
    <w:rsid w:val="00AE70C4"/>
    <w:rsid w:val="00AF033C"/>
    <w:rsid w:val="00B038AF"/>
    <w:rsid w:val="00B162CA"/>
    <w:rsid w:val="00B24586"/>
    <w:rsid w:val="00B24EDF"/>
    <w:rsid w:val="00B3247C"/>
    <w:rsid w:val="00B429D7"/>
    <w:rsid w:val="00B5509D"/>
    <w:rsid w:val="00B964FD"/>
    <w:rsid w:val="00BA3405"/>
    <w:rsid w:val="00BE0FD5"/>
    <w:rsid w:val="00BE4775"/>
    <w:rsid w:val="00C25D5B"/>
    <w:rsid w:val="00C3385F"/>
    <w:rsid w:val="00C34D86"/>
    <w:rsid w:val="00C57860"/>
    <w:rsid w:val="00C62D35"/>
    <w:rsid w:val="00C7028D"/>
    <w:rsid w:val="00C703AC"/>
    <w:rsid w:val="00C727AF"/>
    <w:rsid w:val="00C74D24"/>
    <w:rsid w:val="00C8496D"/>
    <w:rsid w:val="00C85E3A"/>
    <w:rsid w:val="00C9260F"/>
    <w:rsid w:val="00CA1E7C"/>
    <w:rsid w:val="00CB23BD"/>
    <w:rsid w:val="00CB28F2"/>
    <w:rsid w:val="00CB4E19"/>
    <w:rsid w:val="00CC736B"/>
    <w:rsid w:val="00CD7014"/>
    <w:rsid w:val="00CD7B4D"/>
    <w:rsid w:val="00CE431C"/>
    <w:rsid w:val="00CF5BF1"/>
    <w:rsid w:val="00D1504F"/>
    <w:rsid w:val="00D1629E"/>
    <w:rsid w:val="00D17052"/>
    <w:rsid w:val="00D17273"/>
    <w:rsid w:val="00D3381C"/>
    <w:rsid w:val="00D73A07"/>
    <w:rsid w:val="00DA0C5F"/>
    <w:rsid w:val="00DA5F79"/>
    <w:rsid w:val="00DE3D36"/>
    <w:rsid w:val="00DF50E1"/>
    <w:rsid w:val="00E06ACC"/>
    <w:rsid w:val="00E13171"/>
    <w:rsid w:val="00E16701"/>
    <w:rsid w:val="00E22632"/>
    <w:rsid w:val="00E256D0"/>
    <w:rsid w:val="00E369FF"/>
    <w:rsid w:val="00E45BE3"/>
    <w:rsid w:val="00E46BD4"/>
    <w:rsid w:val="00E61079"/>
    <w:rsid w:val="00E61911"/>
    <w:rsid w:val="00E747F9"/>
    <w:rsid w:val="00E86A9F"/>
    <w:rsid w:val="00E87384"/>
    <w:rsid w:val="00E90F6B"/>
    <w:rsid w:val="00EA3EEA"/>
    <w:rsid w:val="00EA68DC"/>
    <w:rsid w:val="00EA7172"/>
    <w:rsid w:val="00EB56F3"/>
    <w:rsid w:val="00EB7088"/>
    <w:rsid w:val="00EC3888"/>
    <w:rsid w:val="00EC58FC"/>
    <w:rsid w:val="00EC60B3"/>
    <w:rsid w:val="00EC65CF"/>
    <w:rsid w:val="00F21E2D"/>
    <w:rsid w:val="00F253CB"/>
    <w:rsid w:val="00F27344"/>
    <w:rsid w:val="00F36668"/>
    <w:rsid w:val="00F602B1"/>
    <w:rsid w:val="00F65D68"/>
    <w:rsid w:val="00F72E56"/>
    <w:rsid w:val="00F80265"/>
    <w:rsid w:val="00F82640"/>
    <w:rsid w:val="00FA0AE8"/>
    <w:rsid w:val="00FD33F7"/>
    <w:rsid w:val="00FE0E3D"/>
    <w:rsid w:val="00FF3DFA"/>
    <w:rsid w:val="0174C999"/>
    <w:rsid w:val="01BC8960"/>
    <w:rsid w:val="02C594C1"/>
    <w:rsid w:val="04AB3C66"/>
    <w:rsid w:val="071DE4B6"/>
    <w:rsid w:val="0755260C"/>
    <w:rsid w:val="07F328FC"/>
    <w:rsid w:val="0A5A8FD9"/>
    <w:rsid w:val="0BB82970"/>
    <w:rsid w:val="0D6F3944"/>
    <w:rsid w:val="0DCF540B"/>
    <w:rsid w:val="0DF09AC9"/>
    <w:rsid w:val="0E59BF60"/>
    <w:rsid w:val="0ECB3162"/>
    <w:rsid w:val="104FC01A"/>
    <w:rsid w:val="108B9A93"/>
    <w:rsid w:val="1135EA8D"/>
    <w:rsid w:val="11709711"/>
    <w:rsid w:val="11B116CB"/>
    <w:rsid w:val="11F064F1"/>
    <w:rsid w:val="12936B18"/>
    <w:rsid w:val="13B18367"/>
    <w:rsid w:val="14733649"/>
    <w:rsid w:val="14B6FE48"/>
    <w:rsid w:val="16E6C97D"/>
    <w:rsid w:val="174C91D3"/>
    <w:rsid w:val="19297EC0"/>
    <w:rsid w:val="1A2E2CF2"/>
    <w:rsid w:val="1B222869"/>
    <w:rsid w:val="1C2D8022"/>
    <w:rsid w:val="1C649F29"/>
    <w:rsid w:val="1C74C693"/>
    <w:rsid w:val="1C7B64BF"/>
    <w:rsid w:val="1CF556E2"/>
    <w:rsid w:val="1F0DDB82"/>
    <w:rsid w:val="1F5E2F7D"/>
    <w:rsid w:val="1FC7EE10"/>
    <w:rsid w:val="1FF2D800"/>
    <w:rsid w:val="209CF900"/>
    <w:rsid w:val="21D20CC5"/>
    <w:rsid w:val="22572AD5"/>
    <w:rsid w:val="2379E204"/>
    <w:rsid w:val="23AD59B8"/>
    <w:rsid w:val="24FA0440"/>
    <w:rsid w:val="250CD2AE"/>
    <w:rsid w:val="26634779"/>
    <w:rsid w:val="271E00E9"/>
    <w:rsid w:val="29067384"/>
    <w:rsid w:val="2920BDEC"/>
    <w:rsid w:val="29DEB03A"/>
    <w:rsid w:val="2ABC8E4D"/>
    <w:rsid w:val="2ADA60B3"/>
    <w:rsid w:val="2B6D6482"/>
    <w:rsid w:val="2C6CBB8A"/>
    <w:rsid w:val="2D6C7010"/>
    <w:rsid w:val="2DEEA7D1"/>
    <w:rsid w:val="2EFE2507"/>
    <w:rsid w:val="2F63AFE8"/>
    <w:rsid w:val="3099F568"/>
    <w:rsid w:val="313D79E7"/>
    <w:rsid w:val="322EF466"/>
    <w:rsid w:val="360EF812"/>
    <w:rsid w:val="362EEE41"/>
    <w:rsid w:val="378CF788"/>
    <w:rsid w:val="38A82A36"/>
    <w:rsid w:val="38B9A6BB"/>
    <w:rsid w:val="39F6F47B"/>
    <w:rsid w:val="3A5F8EB6"/>
    <w:rsid w:val="3B7789FC"/>
    <w:rsid w:val="3BE59CA3"/>
    <w:rsid w:val="3C42B085"/>
    <w:rsid w:val="3D491D0E"/>
    <w:rsid w:val="3DB856BD"/>
    <w:rsid w:val="3DDE9031"/>
    <w:rsid w:val="3EE4ED6F"/>
    <w:rsid w:val="3F5C3383"/>
    <w:rsid w:val="3F69565D"/>
    <w:rsid w:val="3FD0C2DC"/>
    <w:rsid w:val="3FE065A5"/>
    <w:rsid w:val="40AB4DB1"/>
    <w:rsid w:val="40AB9043"/>
    <w:rsid w:val="42734816"/>
    <w:rsid w:val="438A7B73"/>
    <w:rsid w:val="442CEA9E"/>
    <w:rsid w:val="44A7EEBA"/>
    <w:rsid w:val="44FCA851"/>
    <w:rsid w:val="45E537CB"/>
    <w:rsid w:val="47475C2E"/>
    <w:rsid w:val="47559548"/>
    <w:rsid w:val="4798B05F"/>
    <w:rsid w:val="48B6A228"/>
    <w:rsid w:val="48BE891C"/>
    <w:rsid w:val="4A5EE803"/>
    <w:rsid w:val="4A938102"/>
    <w:rsid w:val="4B397288"/>
    <w:rsid w:val="4B697573"/>
    <w:rsid w:val="4D7B14A1"/>
    <w:rsid w:val="4DF4F164"/>
    <w:rsid w:val="4E1B94F7"/>
    <w:rsid w:val="4E5F08D2"/>
    <w:rsid w:val="4ECD2E1A"/>
    <w:rsid w:val="512C9226"/>
    <w:rsid w:val="521EABEC"/>
    <w:rsid w:val="526571F4"/>
    <w:rsid w:val="52FEE6FB"/>
    <w:rsid w:val="53ECA1EC"/>
    <w:rsid w:val="54832759"/>
    <w:rsid w:val="54B3E8B2"/>
    <w:rsid w:val="55577C5F"/>
    <w:rsid w:val="5769F6AD"/>
    <w:rsid w:val="587D917D"/>
    <w:rsid w:val="5A7B1824"/>
    <w:rsid w:val="5C41DE26"/>
    <w:rsid w:val="5CF829A7"/>
    <w:rsid w:val="5D61EC09"/>
    <w:rsid w:val="5EECD301"/>
    <w:rsid w:val="5EEEE5BD"/>
    <w:rsid w:val="62294D7C"/>
    <w:rsid w:val="6256321E"/>
    <w:rsid w:val="626EE2DB"/>
    <w:rsid w:val="62CD0DF5"/>
    <w:rsid w:val="62E45265"/>
    <w:rsid w:val="6310D610"/>
    <w:rsid w:val="6430D6D4"/>
    <w:rsid w:val="650791AA"/>
    <w:rsid w:val="651540AC"/>
    <w:rsid w:val="6528D2B9"/>
    <w:rsid w:val="657F5381"/>
    <w:rsid w:val="664876D2"/>
    <w:rsid w:val="673BACE5"/>
    <w:rsid w:val="67A96BF4"/>
    <w:rsid w:val="688C920A"/>
    <w:rsid w:val="68AF7DA3"/>
    <w:rsid w:val="6961E5F6"/>
    <w:rsid w:val="6ADA5226"/>
    <w:rsid w:val="6C821930"/>
    <w:rsid w:val="6CA5F09F"/>
    <w:rsid w:val="6D8A6566"/>
    <w:rsid w:val="6DFDF901"/>
    <w:rsid w:val="6ED17901"/>
    <w:rsid w:val="6F21467C"/>
    <w:rsid w:val="6FDBFDCA"/>
    <w:rsid w:val="70170EF5"/>
    <w:rsid w:val="734181AB"/>
    <w:rsid w:val="736C541E"/>
    <w:rsid w:val="73E9755B"/>
    <w:rsid w:val="74AF6EED"/>
    <w:rsid w:val="74EEFC22"/>
    <w:rsid w:val="75123C19"/>
    <w:rsid w:val="751499F9"/>
    <w:rsid w:val="768DE03D"/>
    <w:rsid w:val="77B1B509"/>
    <w:rsid w:val="78199CD7"/>
    <w:rsid w:val="7A32DB04"/>
    <w:rsid w:val="7A3710A6"/>
    <w:rsid w:val="7A5DDAC7"/>
    <w:rsid w:val="7A6D174E"/>
    <w:rsid w:val="7B5DFB14"/>
    <w:rsid w:val="7CB4F12C"/>
    <w:rsid w:val="7D068381"/>
    <w:rsid w:val="7D1B40C2"/>
    <w:rsid w:val="7DFEED01"/>
    <w:rsid w:val="7E8B3D52"/>
    <w:rsid w:val="7EA253E2"/>
    <w:rsid w:val="7F786D4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ECA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A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2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17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3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9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10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92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30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7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1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5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7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8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5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4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3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2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1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3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2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0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5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9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0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1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3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2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7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1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7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0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C4A1CB146844AACAF3E1068A9505C" ma:contentTypeVersion="18" ma:contentTypeDescription="Create a new document." ma:contentTypeScope="" ma:versionID="fca10100147eaf44c02428f61448b8de">
  <xsd:schema xmlns:xsd="http://www.w3.org/2001/XMLSchema" xmlns:xs="http://www.w3.org/2001/XMLSchema" xmlns:p="http://schemas.microsoft.com/office/2006/metadata/properties" xmlns:ns1="http://schemas.microsoft.com/sharepoint/v3" xmlns:ns3="a0840277-d59a-440f-8d5f-56cd58934ce4" xmlns:ns4="90d4c07e-13f3-4a8b-9579-835c989486e1" targetNamespace="http://schemas.microsoft.com/office/2006/metadata/properties" ma:root="true" ma:fieldsID="2f235e2fce641d0560e843a9db087349" ns1:_="" ns3:_="" ns4:_="">
    <xsd:import namespace="http://schemas.microsoft.com/sharepoint/v3"/>
    <xsd:import namespace="a0840277-d59a-440f-8d5f-56cd58934ce4"/>
    <xsd:import namespace="90d4c07e-13f3-4a8b-9579-835c989486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40277-d59a-440f-8d5f-56cd58934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4c07e-13f3-4a8b-9579-835c9894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90d4c07e-13f3-4a8b-9579-835c989486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D0904-6749-4179-B8E8-BDFD7E8D6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840277-d59a-440f-8d5f-56cd58934ce4"/>
    <ds:schemaRef ds:uri="90d4c07e-13f3-4a8b-9579-835c98948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6E07D-FF9E-403A-972F-F5674405919B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0840277-d59a-440f-8d5f-56cd58934ce4"/>
    <ds:schemaRef ds:uri="90d4c07e-13f3-4a8b-9579-835c989486e1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DE51AF0-664E-4D09-A0D1-75B1A2A0D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7671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2023-04-13T11:18:00Z</dcterms:created>
  <dcterms:modified xsi:type="dcterms:W3CDTF">2023-04-13T11:18:00Z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2022-10-05T10:46:13Z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d1617ad9-53ad-41c9-a102-53575c7f0fd4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0x010100DEBC4A1CB146844AACAF3E1068A9505C</vt:lpwstr>
  </property>
</Properties>
</file>