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Southeast region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PCMH Learning Network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May 24, 2023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8:30 a.m. to 3 p.m.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Inn at Villanova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Arial" w:cs="Arial" w:eastAsia="Arial" w:hAnsi="Arial"/>
          <w:b w:val="1"/>
          <w:color w:val="2222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Learning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Arial" w:cs="Arial" w:eastAsia="Arial" w:hAnsi="Arial"/>
          <w:b w:val="1"/>
          <w:color w:val="2222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Describe what the MCOs are learning about their members’ social needs through PCMH screening and coding, as well as their own member outreach, and how they are using this information.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 tactical, how-to information on SDOH screenings, coding, and follow-up best practices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right="6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Describe the state’s initiative for resources and referrals: PA Navigate.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8:30 a.m. to 8:45 a.m.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–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 Welcome &amp; Overview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– Suzanne Cohen, MPH, Senior Director of Population Health, The Health Federation of Philadelphia</w:t>
      </w:r>
    </w:p>
    <w:p w:rsidR="00000000" w:rsidDel="00000000" w:rsidP="00000000" w:rsidRDefault="00000000" w:rsidRPr="00000000" w14:paraId="00000012">
      <w:pPr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8:45am – 9am Networking </w:t>
      </w:r>
    </w:p>
    <w:p w:rsidR="00000000" w:rsidDel="00000000" w:rsidP="00000000" w:rsidRDefault="00000000" w:rsidRPr="00000000" w14:paraId="00000014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Introductions: name, affiliation.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Identify the organizations at your table.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What are your burning questions related to SDOH for your colleagues and MCO representatives today? Pick your two questions. </w:t>
      </w:r>
    </w:p>
    <w:p w:rsidR="00000000" w:rsidDel="00000000" w:rsidP="00000000" w:rsidRDefault="00000000" w:rsidRPr="00000000" w14:paraId="00000018">
      <w:pPr>
        <w:shd w:fill="ffffff" w:val="clear"/>
        <w:ind w:left="72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9am – 9:30am Update on PA NAVIGATE </w:t>
      </w:r>
    </w:p>
    <w:p w:rsidR="00000000" w:rsidDel="00000000" w:rsidP="00000000" w:rsidRDefault="00000000" w:rsidRPr="00000000" w14:paraId="0000001A">
      <w:pPr>
        <w:shd w:fill="ffffff" w:val="clear"/>
        <w:rPr>
          <w:rFonts w:ascii="Arial" w:cs="Arial" w:eastAsia="Arial" w:hAnsi="Arial"/>
          <w:color w:val="2222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Presenter: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Bill Marella, HealthShare Exchange</w:t>
      </w:r>
    </w:p>
    <w:p w:rsidR="00000000" w:rsidDel="00000000" w:rsidP="00000000" w:rsidRDefault="00000000" w:rsidRPr="00000000" w14:paraId="0000001B">
      <w:pPr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9:30 – 10:15am MCO Panel: Representatives Discuss SDOH Data and Needs </w:t>
      </w:r>
    </w:p>
    <w:p w:rsidR="00000000" w:rsidDel="00000000" w:rsidP="00000000" w:rsidRDefault="00000000" w:rsidRPr="00000000" w14:paraId="0000001D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Panel: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Health Partners Plans, Keystone First, United Healthcare, UPMC For YOU</w:t>
      </w:r>
    </w:p>
    <w:p w:rsidR="00000000" w:rsidDel="00000000" w:rsidP="00000000" w:rsidRDefault="00000000" w:rsidRPr="00000000" w14:paraId="0000001E">
      <w:pPr>
        <w:shd w:fill="ffffff" w:val="clear"/>
        <w:rPr>
          <w:rFonts w:ascii="Arial" w:cs="Arial" w:eastAsia="Arial" w:hAnsi="Arial"/>
          <w:i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Arial" w:cs="Arial" w:eastAsia="Arial" w:hAnsi="Arial"/>
          <w:i w:val="1"/>
          <w:color w:val="2222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rtl w:val="0"/>
        </w:rPr>
        <w:t xml:space="preserve">Questions include: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line="259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What SDOH data are you receiving from the PCMH practices? Are you getting Z codes and G codes? Just one or the other? Or are you getting these data in any other way?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line="259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How is your MCO using the SDOH data it receives? Are they going into risk algorithms? Informing programs? 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line="259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What types of SDOH needs are the PCMH practices reporting?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line="259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What SDOH data is your MCO getting through your own outreach to members?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line="259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Are you looping practices in on the data that you are collecting?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line="259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What are the main needs that the PCMH and the MCO data show?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line="259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What are the rates of screening that you are seeing in the PCMH practices?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line="259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How many PCMHs are submitting G-codes with Z-codes (by quarter or year)?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ffffff" w:val="clear"/>
        <w:spacing w:line="259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What changes in frequency and type of G-codes and Z-codes have you observed?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line="259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10:30am – 12pm PCMH Panel 1: SDOH Screening and Coding </w:t>
      </w:r>
    </w:p>
    <w:p w:rsidR="00000000" w:rsidDel="00000000" w:rsidP="00000000" w:rsidRDefault="00000000" w:rsidRPr="00000000" w14:paraId="0000002D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Panel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Janine Gibbons, Delaware Valley Health Network, Mitali Desai, Temple Physicians, Inc.</w:t>
      </w:r>
    </w:p>
    <w:p w:rsidR="00000000" w:rsidDel="00000000" w:rsidP="00000000" w:rsidRDefault="00000000" w:rsidRPr="00000000" w14:paraId="0000002E">
      <w:pPr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Breakouts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Topics: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59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A. EPIC documentation and coding – B. other EHR documentation and coding?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59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Training staff on how to ask questions/screen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line="259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Patient entered data: Using portal/tablets</w:t>
      </w:r>
    </w:p>
    <w:p w:rsidR="00000000" w:rsidDel="00000000" w:rsidP="00000000" w:rsidRDefault="00000000" w:rsidRPr="00000000" w14:paraId="00000034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12pm – 1pm LUNCH &amp; NETWORKING</w:t>
      </w:r>
    </w:p>
    <w:p w:rsidR="00000000" w:rsidDel="00000000" w:rsidP="00000000" w:rsidRDefault="00000000" w:rsidRPr="00000000" w14:paraId="00000036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rPr>
          <w:rFonts w:ascii="Arial" w:cs="Arial" w:eastAsia="Arial" w:hAnsi="Arial"/>
          <w:b w:val="1"/>
          <w:color w:val="2222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1pm – 2:30pm PCMH Panel 2: SDOH Referrals and Follow-up</w:t>
      </w:r>
    </w:p>
    <w:p w:rsidR="00000000" w:rsidDel="00000000" w:rsidP="00000000" w:rsidRDefault="00000000" w:rsidRPr="00000000" w14:paraId="00000038">
      <w:pPr>
        <w:shd w:fill="ffffff" w:val="clear"/>
        <w:rPr>
          <w:rFonts w:ascii="Arial" w:cs="Arial" w:eastAsia="Arial" w:hAnsi="Arial"/>
          <w:b w:val="1"/>
          <w:color w:val="222222"/>
        </w:rPr>
      </w:pPr>
      <w:bookmarkStart w:colFirst="0" w:colLast="0" w:name="_heading=h.3tacdrgmxhg7" w:id="2"/>
      <w:bookmarkEnd w:id="2"/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Panel: </w:t>
      </w:r>
    </w:p>
    <w:p w:rsidR="00000000" w:rsidDel="00000000" w:rsidP="00000000" w:rsidRDefault="00000000" w:rsidRPr="00000000" w14:paraId="00000039">
      <w:pPr>
        <w:shd w:fill="ffffff" w:val="clear"/>
        <w:rPr>
          <w:rFonts w:ascii="Arial" w:cs="Arial" w:eastAsia="Arial" w:hAnsi="Arial"/>
          <w:color w:val="222222"/>
        </w:rPr>
      </w:pPr>
      <w:bookmarkStart w:colFirst="0" w:colLast="0" w:name="_heading=h.84co61fqj4eq" w:id="3"/>
      <w:bookmarkEnd w:id="3"/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Katie McPeake,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CHOP, Nancy McGlaughlin, Penn Medicine, Jennifer Lydic, PHMC</w:t>
      </w:r>
    </w:p>
    <w:p w:rsidR="00000000" w:rsidDel="00000000" w:rsidP="00000000" w:rsidRDefault="00000000" w:rsidRPr="00000000" w14:paraId="0000003A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Breakouts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: </w:t>
      </w:r>
    </w:p>
    <w:p w:rsidR="00000000" w:rsidDel="00000000" w:rsidP="00000000" w:rsidRDefault="00000000" w:rsidRPr="00000000" w14:paraId="0000003C">
      <w:pPr>
        <w:shd w:fill="ffffff" w:val="clear"/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Topics:</w:t>
      </w:r>
    </w:p>
    <w:p w:rsidR="00000000" w:rsidDel="00000000" w:rsidP="00000000" w:rsidRDefault="00000000" w:rsidRPr="00000000" w14:paraId="0000003D">
      <w:pPr>
        <w:shd w:fill="ffffff" w:val="clear"/>
        <w:spacing w:after="16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1-  Referral workflow and documentation</w:t>
      </w:r>
    </w:p>
    <w:p w:rsidR="00000000" w:rsidDel="00000000" w:rsidP="00000000" w:rsidRDefault="00000000" w:rsidRPr="00000000" w14:paraId="0000003E">
      <w:pPr>
        <w:shd w:fill="ffffff" w:val="clear"/>
        <w:spacing w:after="16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2-  Working w/CBO partners</w:t>
      </w:r>
    </w:p>
    <w:p w:rsidR="00000000" w:rsidDel="00000000" w:rsidP="00000000" w:rsidRDefault="00000000" w:rsidRPr="00000000" w14:paraId="0000003F">
      <w:pPr>
        <w:shd w:fill="ffffff" w:val="clear"/>
        <w:spacing w:after="16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3- Use of electronic platforms</w:t>
      </w:r>
    </w:p>
    <w:p w:rsidR="00000000" w:rsidDel="00000000" w:rsidP="00000000" w:rsidRDefault="00000000" w:rsidRPr="00000000" w14:paraId="00000040">
      <w:pPr>
        <w:shd w:fill="ffffff" w:val="clear"/>
        <w:spacing w:after="16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4- People’s choice</w:t>
      </w:r>
    </w:p>
    <w:p w:rsidR="00000000" w:rsidDel="00000000" w:rsidP="00000000" w:rsidRDefault="00000000" w:rsidRPr="00000000" w14:paraId="00000041">
      <w:pPr>
        <w:shd w:fill="ffffff" w:val="clear"/>
        <w:spacing w:after="16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2:30pm – 3:00pm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Action planning for Addressing SDOH </w:t>
      </w:r>
    </w:p>
    <w:p w:rsidR="00000000" w:rsidDel="00000000" w:rsidP="00000000" w:rsidRDefault="00000000" w:rsidRPr="00000000" w14:paraId="00000043">
      <w:pPr>
        <w:shd w:fill="ffffff" w:val="clear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hd w:fill="ffffff" w:val="clear"/>
        <w:ind w:left="720" w:hanging="36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Work in practice groups to synthesize discussions and decide on next steps (action planning)</w:t>
      </w:r>
    </w:p>
    <w:p w:rsidR="00000000" w:rsidDel="00000000" w:rsidP="00000000" w:rsidRDefault="00000000" w:rsidRPr="00000000" w14:paraId="00000045">
      <w:pPr>
        <w:shd w:fill="ffffff" w:val="clear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3:00pm Evaluation and Wrap-Up</w:t>
      </w:r>
    </w:p>
    <w:sectPr>
      <w:headerReference r:id="rId7" w:type="default"/>
      <w:footerReference r:id="rId8" w:type="default"/>
      <w:pgSz w:h="15840" w:w="12240" w:orient="portrait"/>
      <w:pgMar w:bottom="1170" w:top="1440" w:left="1440" w:right="1440" w:header="1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Arial Narrow" w:cs="Arial Narrow" w:eastAsia="Arial Narrow" w:hAnsi="Arial Narrow"/>
        <w:color w:val="000000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20"/>
        <w:szCs w:val="20"/>
        <w:rtl w:val="0"/>
      </w:rPr>
      <w:t xml:space="preserve">Page </w:t>
    </w:r>
    <w:r w:rsidDel="00000000" w:rsidR="00000000" w:rsidRPr="00000000">
      <w:rPr>
        <w:rFonts w:ascii="Arial Narrow" w:cs="Arial Narrow" w:eastAsia="Arial Narrow" w:hAnsi="Arial Narrow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color w:val="000000"/>
        <w:sz w:val="20"/>
        <w:szCs w:val="20"/>
        <w:rtl w:val="0"/>
      </w:rPr>
      <w:t xml:space="preserve"> of </w:t>
    </w:r>
    <w:r w:rsidDel="00000000" w:rsidR="00000000" w:rsidRPr="00000000">
      <w:rPr>
        <w:rFonts w:ascii="Arial Narrow" w:cs="Arial Narrow" w:eastAsia="Arial Narrow" w:hAnsi="Arial Narrow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278854" cy="967616"/>
          <wp:effectExtent b="0" l="0" r="0" t="0"/>
          <wp:docPr descr="cid:image001.jpg@01D69E23.9EF3F380" id="9" name="image1.jpg"/>
          <a:graphic>
            <a:graphicData uri="http://schemas.openxmlformats.org/drawingml/2006/picture">
              <pic:pic>
                <pic:nvPicPr>
                  <pic:cNvPr descr="cid:image001.jpg@01D69E23.9EF3F380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8854" cy="9676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7B86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487B86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0F7386"/>
    <w:pPr>
      <w:spacing w:after="160" w:line="259" w:lineRule="auto"/>
      <w:ind w:left="720"/>
      <w:contextualSpacing w:val="1"/>
    </w:pPr>
    <w:rPr>
      <w:rFonts w:asciiTheme="minorHAnsi" w:cstheme="minorBidi" w:hAnsi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A168F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68F5"/>
    <w:rPr>
      <w:rFonts w:ascii="Times New Roman" w:cs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A168F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68F5"/>
    <w:rPr>
      <w:rFonts w:ascii="Times New Roman" w:cs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168F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 w:val="1"/>
    <w:rsid w:val="00A168F5"/>
    <w:pPr>
      <w:spacing w:after="100" w:afterAutospacing="1" w:before="100" w:beforeAutospacing="1"/>
    </w:p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C61952"/>
    <w:rPr>
      <w:color w:val="605e5c"/>
      <w:shd w:color="auto" w:fill="e1dfdd" w:val="clear"/>
    </w:rPr>
  </w:style>
  <w:style w:type="character" w:styleId="il" w:customStyle="1">
    <w:name w:val="il"/>
    <w:basedOn w:val="DefaultParagraphFont"/>
    <w:rsid w:val="003B7EA3"/>
  </w:style>
  <w:style w:type="paragraph" w:styleId="m2734353280309372950msolistparagraph" w:customStyle="1">
    <w:name w:val="m_2734353280309372950msolistparagraph"/>
    <w:basedOn w:val="Normal"/>
    <w:rsid w:val="003B7EA3"/>
    <w:pPr>
      <w:spacing w:after="100" w:afterAutospacing="1" w:before="100" w:beforeAutospacing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A4E6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A4E6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37A73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D5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D525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D5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D525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D525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tNOd1i7eZkxQPD6soB+e9bV6IA==">AMUW2mXMwqo+b3/MSE30lQnKvXimSd7SxDqAoL8lrTwVFZtciIqZauGUiL+ojqeOR5WWvRG1EGrE+73i71l5nIKdJ2657Eevc9b9zNJMfDhxsmv0K71uD/HT9Nu7PBjTBB6Y1OzHM9h3kYVobnz5HaTpiIFZWzMfY/odE2O34su1pMiD9OmszUQ=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2023-03-26T13:24:00Z</dcterms:created>
  <dc:creator>Pauline Taylor</dc:creator>
</cp:coreProperties>
</file>