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D30" w14:textId="31DA6CAF" w:rsidR="004000D9" w:rsidRPr="004000D9" w:rsidRDefault="004000D9" w:rsidP="004000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00D9">
        <w:rPr>
          <w:rFonts w:ascii="Times New Roman" w:hAnsi="Times New Roman" w:cs="Times New Roman"/>
          <w:sz w:val="24"/>
          <w:szCs w:val="24"/>
          <w:u w:val="single"/>
        </w:rPr>
        <w:t>DNP Agenda-FINANCE</w:t>
      </w:r>
    </w:p>
    <w:p w14:paraId="4660DCD3" w14:textId="6E3B87A7" w:rsidR="004000D9" w:rsidRPr="004000D9" w:rsidRDefault="004000D9" w:rsidP="00400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>Understand the relationship between value-based purchasing and quality outcomes with revenue and </w:t>
      </w:r>
      <w:r w:rsidR="00F706E6" w:rsidRPr="004000D9">
        <w:rPr>
          <w:rFonts w:ascii="Times New Roman" w:hAnsi="Times New Roman" w:cs="Times New Roman"/>
          <w:sz w:val="24"/>
          <w:szCs w:val="24"/>
        </w:rPr>
        <w:t>reimbursement.</w:t>
      </w:r>
    </w:p>
    <w:p w14:paraId="0D0461F2" w14:textId="77777777" w:rsidR="004000D9" w:rsidRPr="004000D9" w:rsidRDefault="00EC1C14" w:rsidP="004000D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000D9" w:rsidRPr="004000D9">
          <w:rPr>
            <w:rStyle w:val="Hyperlink"/>
            <w:rFonts w:ascii="Times New Roman" w:hAnsi="Times New Roman" w:cs="Times New Roman"/>
            <w:sz w:val="24"/>
            <w:szCs w:val="24"/>
          </w:rPr>
          <w:t>Hospital value–based purchasing: How acute care advanced pra... : Journal of the American Association of Nurse Practitioners (lww.com)</w:t>
        </w:r>
      </w:hyperlink>
    </w:p>
    <w:p w14:paraId="7C2E4BD7" w14:textId="77777777" w:rsidR="004000D9" w:rsidRPr="004000D9" w:rsidRDefault="00EC1C14" w:rsidP="004000D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000D9" w:rsidRPr="004000D9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https://www.cms.gov/Medicare/Quality-Initiatives-Patient-Assessment-Instruments/Value-Based-Programs/HVBP/Hospital-Value-Based-Purchasing</w:t>
        </w:r>
      </w:hyperlink>
      <w:r w:rsidR="004000D9" w:rsidRPr="0040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6986" w14:textId="77777777" w:rsidR="004000D9" w:rsidRPr="004000D9" w:rsidRDefault="00EC1C14" w:rsidP="004000D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000D9" w:rsidRPr="004000D9">
          <w:rPr>
            <w:rStyle w:val="Hyperlink"/>
            <w:rFonts w:ascii="Times New Roman" w:hAnsi="Times New Roman" w:cs="Times New Roman"/>
            <w:sz w:val="24"/>
            <w:szCs w:val="24"/>
          </w:rPr>
          <w:t>https://journals.plos.org/plosone/article/file?id=10.1371/journal.pone.0219124&amp;type=printable</w:t>
        </w:r>
      </w:hyperlink>
    </w:p>
    <w:p w14:paraId="517CFB3E" w14:textId="77777777" w:rsidR="004000D9" w:rsidRPr="004000D9" w:rsidRDefault="004000D9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>Basic definitions and how clinical uses these items</w:t>
      </w:r>
    </w:p>
    <w:p w14:paraId="42BF50E4" w14:textId="77777777" w:rsidR="004000D9" w:rsidRPr="004000D9" w:rsidRDefault="004000D9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 xml:space="preserve">Why is this important to the clinical team/organization? </w:t>
      </w:r>
    </w:p>
    <w:p w14:paraId="408F0CBA" w14:textId="77777777" w:rsidR="004000D9" w:rsidRPr="004000D9" w:rsidRDefault="004000D9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 xml:space="preserve">How does this affect staff retention/unit? </w:t>
      </w:r>
    </w:p>
    <w:p w14:paraId="4AE80380" w14:textId="632DFEC9" w:rsidR="004000D9" w:rsidRDefault="004000D9" w:rsidP="004000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 xml:space="preserve">Examples that drive this part home </w:t>
      </w:r>
    </w:p>
    <w:p w14:paraId="76943F88" w14:textId="77777777" w:rsidR="003A4492" w:rsidRPr="004000D9" w:rsidRDefault="003A4492" w:rsidP="003A449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1DB2DBA" w14:textId="0F84F50F" w:rsidR="004000D9" w:rsidRPr="004000D9" w:rsidRDefault="004000D9" w:rsidP="00400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0D9">
        <w:rPr>
          <w:rFonts w:ascii="Times New Roman" w:hAnsi="Times New Roman" w:cs="Times New Roman"/>
          <w:sz w:val="24"/>
          <w:szCs w:val="24"/>
        </w:rPr>
        <w:t xml:space="preserve">Respond to outcome </w:t>
      </w:r>
      <w:r w:rsidR="00F706E6" w:rsidRPr="004000D9">
        <w:rPr>
          <w:rFonts w:ascii="Times New Roman" w:hAnsi="Times New Roman" w:cs="Times New Roman"/>
          <w:sz w:val="24"/>
          <w:szCs w:val="24"/>
        </w:rPr>
        <w:t>measurement.</w:t>
      </w:r>
    </w:p>
    <w:p w14:paraId="10760573" w14:textId="77777777" w:rsidR="004000D9" w:rsidRPr="004000D9" w:rsidRDefault="004000D9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Types of outcomes measurements </w:t>
      </w:r>
      <w:hyperlink r:id="rId8" w:history="1">
        <w:r w:rsidRPr="004000D9">
          <w:rPr>
            <w:rStyle w:val="Hyperlink"/>
            <w:rFonts w:ascii="Times New Roman" w:hAnsi="Times New Roman" w:cs="Times New Roman"/>
            <w:sz w:val="24"/>
            <w:szCs w:val="24"/>
          </w:rPr>
          <w:t>Types of Health Care Quality Measures | Agency for Healthcare Research and Quality (ahrq.gov)</w:t>
        </w:r>
      </w:hyperlink>
      <w:r w:rsidRPr="004000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BBCE31" w14:textId="06495468" w:rsidR="004000D9" w:rsidRDefault="004000D9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D9">
        <w:rPr>
          <w:rFonts w:ascii="Times New Roman" w:hAnsi="Times New Roman" w:cs="Times New Roman"/>
          <w:color w:val="000000" w:themeColor="text1"/>
          <w:sz w:val="24"/>
          <w:szCs w:val="24"/>
        </w:rPr>
        <w:t>Review quality data benchmarks and controls</w:t>
      </w:r>
    </w:p>
    <w:p w14:paraId="4637C264" w14:textId="30562E6E" w:rsidR="00C47414" w:rsidRDefault="00C47414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LOS/budget </w:t>
      </w:r>
    </w:p>
    <w:p w14:paraId="75400CB2" w14:textId="5555A4BC" w:rsidR="003A4492" w:rsidRPr="004000D9" w:rsidRDefault="003A4492" w:rsidP="004000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Risk to patient d/t increased LOS</w:t>
      </w:r>
    </w:p>
    <w:p w14:paraId="5E6CBFD4" w14:textId="77777777" w:rsidR="00333C6E" w:rsidRPr="004000D9" w:rsidRDefault="00333C6E">
      <w:pPr>
        <w:rPr>
          <w:rFonts w:ascii="Times New Roman" w:hAnsi="Times New Roman" w:cs="Times New Roman"/>
          <w:sz w:val="24"/>
          <w:szCs w:val="24"/>
        </w:rPr>
      </w:pPr>
    </w:p>
    <w:sectPr w:rsidR="00333C6E" w:rsidRPr="0040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2248"/>
    <w:multiLevelType w:val="hybridMultilevel"/>
    <w:tmpl w:val="0BA875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D9"/>
    <w:rsid w:val="00333C6E"/>
    <w:rsid w:val="003A4492"/>
    <w:rsid w:val="004000D9"/>
    <w:rsid w:val="00C47414"/>
    <w:rsid w:val="00EC1C14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CE93"/>
  <w15:chartTrackingRefBased/>
  <w15:docId w15:val="{60B6473F-3AB4-4628-BDB0-3E34D91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talkingquality/measures/typ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plos.org/plosone/article/file?id=10.1371/journal.pone.0219124&amp;type=print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Medicare/Quality-Initiatives-Patient-Assessment-Instruments/Value-Based-Programs/HVBP/Hospital-Value-Based-Purchasing" TargetMode="External"/><Relationship Id="rId5" Type="http://schemas.openxmlformats.org/officeDocument/2006/relationships/hyperlink" Target="https://journals.lww.com/jaanp/Fulltext/2022/01000/Hospital_value_based_purchasing__How_acute_care.5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Carley R</dc:creator>
  <cp:keywords/>
  <dc:description/>
  <cp:lastModifiedBy>Barone, Annamarie</cp:lastModifiedBy>
  <cp:revision>2</cp:revision>
  <dcterms:created xsi:type="dcterms:W3CDTF">2023-06-14T14:33:00Z</dcterms:created>
  <dcterms:modified xsi:type="dcterms:W3CDTF">2023-06-14T14:33:00Z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2023-04-21T19:03:53Z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f62e054e-d286-49a7-aca9-2a4661a00b9a</vt:lpwstr>
  </property>
  <property fmtid="{D5CDD505-2E9C-101B-9397-08002B2CF9AE}" pid="8" name="MSIP_Label_5e4b1be8-281e-475d-98b0-21c3457e5a46_ContentBits">
    <vt:lpwstr>0</vt:lpwstr>
  </property>
</Properties>
</file>