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194807A5"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C57E7F">
        <w:rPr>
          <w:rFonts w:ascii="Arial" w:hAnsi="Arial" w:cs="Arial"/>
          <w:sz w:val="24"/>
          <w:szCs w:val="24"/>
        </w:rPr>
        <w:t>Thursday</w:t>
      </w:r>
      <w:r w:rsidR="00BF1AE9">
        <w:rPr>
          <w:rFonts w:ascii="Arial" w:hAnsi="Arial" w:cs="Arial"/>
          <w:sz w:val="24"/>
          <w:szCs w:val="24"/>
        </w:rPr>
        <w:t xml:space="preserve">, </w:t>
      </w:r>
      <w:r w:rsidR="00C3689B">
        <w:rPr>
          <w:rFonts w:ascii="Arial" w:hAnsi="Arial" w:cs="Arial"/>
          <w:sz w:val="24"/>
          <w:szCs w:val="24"/>
        </w:rPr>
        <w:t>June 2</w:t>
      </w:r>
      <w:r w:rsidR="00974BD6">
        <w:rPr>
          <w:rFonts w:ascii="Arial" w:hAnsi="Arial" w:cs="Arial"/>
          <w:sz w:val="24"/>
          <w:szCs w:val="24"/>
        </w:rPr>
        <w:t>2</w:t>
      </w:r>
      <w:r w:rsidR="00C3689B">
        <w:rPr>
          <w:rFonts w:ascii="Arial" w:hAnsi="Arial" w:cs="Arial"/>
          <w:sz w:val="24"/>
          <w:szCs w:val="24"/>
        </w:rPr>
        <w:t>, 2023</w:t>
      </w:r>
    </w:p>
    <w:p w14:paraId="5D3D2949" w14:textId="71F5DEE7"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C57E7F">
        <w:rPr>
          <w:rFonts w:ascii="Arial" w:hAnsi="Arial" w:cs="Arial"/>
          <w:sz w:val="24"/>
          <w:szCs w:val="24"/>
        </w:rPr>
        <w:t>8</w:t>
      </w:r>
      <w:r w:rsidR="00C3689B">
        <w:rPr>
          <w:rFonts w:ascii="Arial" w:hAnsi="Arial" w:cs="Arial"/>
          <w:sz w:val="24"/>
          <w:szCs w:val="24"/>
        </w:rPr>
        <w:t>:00</w:t>
      </w:r>
      <w:r w:rsidR="003F5A75">
        <w:rPr>
          <w:rFonts w:ascii="Arial" w:hAnsi="Arial" w:cs="Arial"/>
          <w:sz w:val="24"/>
          <w:szCs w:val="24"/>
        </w:rPr>
        <w:t xml:space="preserve"> </w:t>
      </w:r>
      <w:r w:rsidR="00C57E7F">
        <w:rPr>
          <w:rFonts w:ascii="Arial" w:hAnsi="Arial" w:cs="Arial"/>
          <w:sz w:val="24"/>
          <w:szCs w:val="24"/>
        </w:rPr>
        <w:t>a</w:t>
      </w:r>
      <w:r w:rsidR="003F5A75">
        <w:rPr>
          <w:rFonts w:ascii="Arial" w:hAnsi="Arial" w:cs="Arial"/>
          <w:sz w:val="24"/>
          <w:szCs w:val="24"/>
        </w:rPr>
        <w:t>m</w:t>
      </w:r>
      <w:r>
        <w:rPr>
          <w:rFonts w:ascii="Arial" w:hAnsi="Arial" w:cs="Arial"/>
          <w:sz w:val="24"/>
          <w:szCs w:val="24"/>
        </w:rPr>
        <w:tab/>
      </w:r>
      <w:r w:rsidR="00447C82" w:rsidRPr="00D262AC">
        <w:rPr>
          <w:rFonts w:ascii="Arial" w:hAnsi="Arial" w:cs="Arial"/>
          <w:sz w:val="24"/>
          <w:szCs w:val="24"/>
        </w:rPr>
        <w:t xml:space="preserve"> </w:t>
      </w:r>
    </w:p>
    <w:p w14:paraId="00BEC86C" w14:textId="26ACDC8E" w:rsidR="00707216" w:rsidRPr="00707216" w:rsidRDefault="00974BD6"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Penn State Hershey</w:t>
      </w:r>
      <w:r w:rsidR="008E2BB5">
        <w:rPr>
          <w:rFonts w:ascii="Arial" w:hAnsi="Arial" w:cs="Arial"/>
          <w:sz w:val="24"/>
          <w:szCs w:val="24"/>
        </w:rPr>
        <w:t xml:space="preserve"> Pediatrics </w:t>
      </w:r>
      <w:r>
        <w:rPr>
          <w:rFonts w:ascii="Arial" w:hAnsi="Arial" w:cs="Arial"/>
          <w:sz w:val="24"/>
          <w:szCs w:val="24"/>
        </w:rPr>
        <w:t xml:space="preserve"> - Hampden</w:t>
      </w:r>
    </w:p>
    <w:p w14:paraId="3D319A2D" w14:textId="0474EC30" w:rsidR="00D52104" w:rsidRPr="00D262AC" w:rsidRDefault="008E2BB5"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Enola</w:t>
      </w:r>
      <w:r w:rsidR="0097649B">
        <w:rPr>
          <w:rFonts w:ascii="Arial" w:hAnsi="Arial" w:cs="Arial"/>
          <w:sz w:val="24"/>
          <w:szCs w:val="24"/>
        </w:rPr>
        <w:t xml:space="preserve">, PA </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77777777"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Credit[s]™.</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7705"/>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13533"/>
    <w:rsid w:val="00413DA7"/>
    <w:rsid w:val="00422A69"/>
    <w:rsid w:val="00447C82"/>
    <w:rsid w:val="00454F9E"/>
    <w:rsid w:val="004814C8"/>
    <w:rsid w:val="004824A6"/>
    <w:rsid w:val="0049067B"/>
    <w:rsid w:val="004928E1"/>
    <w:rsid w:val="004A0893"/>
    <w:rsid w:val="004A4EB5"/>
    <w:rsid w:val="004C109D"/>
    <w:rsid w:val="004C453A"/>
    <w:rsid w:val="004C7D6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8E2BB5"/>
    <w:rsid w:val="00904D19"/>
    <w:rsid w:val="00912FD4"/>
    <w:rsid w:val="00921D30"/>
    <w:rsid w:val="00935127"/>
    <w:rsid w:val="009642CC"/>
    <w:rsid w:val="00974BD6"/>
    <w:rsid w:val="0097649B"/>
    <w:rsid w:val="00990804"/>
    <w:rsid w:val="009B33C2"/>
    <w:rsid w:val="009B7F97"/>
    <w:rsid w:val="009E41DA"/>
    <w:rsid w:val="009E7013"/>
    <w:rsid w:val="009F1D96"/>
    <w:rsid w:val="009F4123"/>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C125E"/>
    <w:rsid w:val="00BC3398"/>
    <w:rsid w:val="00BD705F"/>
    <w:rsid w:val="00BE0364"/>
    <w:rsid w:val="00BF1AE9"/>
    <w:rsid w:val="00BF1ED8"/>
    <w:rsid w:val="00C058F9"/>
    <w:rsid w:val="00C15DD7"/>
    <w:rsid w:val="00C316AA"/>
    <w:rsid w:val="00C35057"/>
    <w:rsid w:val="00C3689B"/>
    <w:rsid w:val="00C4202B"/>
    <w:rsid w:val="00C57E7F"/>
    <w:rsid w:val="00C64740"/>
    <w:rsid w:val="00C90366"/>
    <w:rsid w:val="00CA04B3"/>
    <w:rsid w:val="00CA745C"/>
    <w:rsid w:val="00CB072A"/>
    <w:rsid w:val="00CB4546"/>
    <w:rsid w:val="00CB4566"/>
    <w:rsid w:val="00CB5E7F"/>
    <w:rsid w:val="00CC295E"/>
    <w:rsid w:val="00CD0AEB"/>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2023-06-20T17:32:00Z</dcterms:created>
  <dcterms:modified xsi:type="dcterms:W3CDTF">2023-06-20T17:32:00Z</dcterms:modified>
</cp:coreProperties>
</file>