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260E" w14:textId="77777777" w:rsidR="00CF4F66" w:rsidRDefault="00CF4F66" w:rsidP="00CF4F66">
      <w:pPr>
        <w:ind w:left="2160"/>
        <w:rPr>
          <w:rFonts w:ascii="Times New Roman" w:hAnsi="Times New Roman"/>
          <w:b/>
        </w:rPr>
      </w:pPr>
      <w:r>
        <w:rPr>
          <w:noProof/>
        </w:rPr>
        <w:drawing>
          <wp:anchor distT="0" distB="0" distL="114300" distR="114300" simplePos="0" relativeHeight="251659264" behindDoc="1" locked="0" layoutInCell="1" allowOverlap="1" wp14:anchorId="0064F32C" wp14:editId="55FFDF5A">
            <wp:simplePos x="0" y="0"/>
            <wp:positionH relativeFrom="margin">
              <wp:align>center</wp:align>
            </wp:positionH>
            <wp:positionV relativeFrom="margin">
              <wp:posOffset>78105</wp:posOffset>
            </wp:positionV>
            <wp:extent cx="4004945" cy="1237615"/>
            <wp:effectExtent l="0" t="0" r="0" b="635"/>
            <wp:wrapTight wrapText="bothSides">
              <wp:wrapPolygon edited="0">
                <wp:start x="1952" y="0"/>
                <wp:lineTo x="0" y="997"/>
                <wp:lineTo x="0" y="12967"/>
                <wp:lineTo x="205" y="16624"/>
                <wp:lineTo x="1952" y="21279"/>
                <wp:lineTo x="2158" y="21279"/>
                <wp:lineTo x="19213" y="21279"/>
                <wp:lineTo x="21473" y="18951"/>
                <wp:lineTo x="21473" y="14629"/>
                <wp:lineTo x="20651" y="9974"/>
                <wp:lineTo x="19932" y="8977"/>
                <wp:lineTo x="18083" y="3325"/>
                <wp:lineTo x="16028" y="2660"/>
                <wp:lineTo x="3185" y="0"/>
                <wp:lineTo x="195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4945" cy="1237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rPr>
        <w:t xml:space="preserve"> </w:t>
      </w:r>
    </w:p>
    <w:p w14:paraId="6592BB87" w14:textId="77777777" w:rsidR="00CF4F66" w:rsidRDefault="00CF4F66" w:rsidP="00CF4F66">
      <w:pPr>
        <w:ind w:left="2160"/>
        <w:jc w:val="center"/>
        <w:rPr>
          <w:rFonts w:ascii="Times New Roman" w:hAnsi="Times New Roman"/>
          <w:b/>
        </w:rPr>
      </w:pPr>
    </w:p>
    <w:p w14:paraId="49311F15" w14:textId="77777777" w:rsidR="00CF4F66" w:rsidRDefault="00CF4F66" w:rsidP="00CF4F66">
      <w:pPr>
        <w:jc w:val="center"/>
        <w:rPr>
          <w:rFonts w:ascii="Times New Roman" w:hAnsi="Times New Roman"/>
          <w:b/>
        </w:rPr>
      </w:pPr>
    </w:p>
    <w:p w14:paraId="7C8237D3" w14:textId="77777777" w:rsidR="00CF4F66" w:rsidRDefault="00CF4F66" w:rsidP="00CF4F66">
      <w:pPr>
        <w:jc w:val="center"/>
        <w:rPr>
          <w:rFonts w:ascii="Times New Roman" w:hAnsi="Times New Roman"/>
          <w:b/>
        </w:rPr>
      </w:pPr>
    </w:p>
    <w:p w14:paraId="2AA499A2" w14:textId="77777777" w:rsidR="00CF4F66" w:rsidRDefault="00CF4F66" w:rsidP="00CF4F66">
      <w:pPr>
        <w:jc w:val="center"/>
        <w:rPr>
          <w:rFonts w:ascii="Times New Roman" w:hAnsi="Times New Roman"/>
          <w:b/>
        </w:rPr>
      </w:pPr>
    </w:p>
    <w:p w14:paraId="07A6989F" w14:textId="77777777" w:rsidR="00CF4F66" w:rsidRDefault="00CF4F66" w:rsidP="00CF4F66">
      <w:pPr>
        <w:jc w:val="center"/>
        <w:rPr>
          <w:rFonts w:ascii="Times New Roman" w:hAnsi="Times New Roman"/>
          <w:b/>
        </w:rPr>
      </w:pPr>
    </w:p>
    <w:p w14:paraId="1D39CB27" w14:textId="77777777" w:rsidR="00CF4F66" w:rsidRDefault="00CF4F66" w:rsidP="00CF4F66">
      <w:pPr>
        <w:rPr>
          <w:rFonts w:ascii="Times New Roman" w:hAnsi="Times New Roman"/>
          <w:b/>
        </w:rPr>
      </w:pPr>
    </w:p>
    <w:p w14:paraId="4D336445" w14:textId="77777777" w:rsidR="00CF4F66" w:rsidRDefault="00CF4F66" w:rsidP="00CF4F66">
      <w:pPr>
        <w:rPr>
          <w:rFonts w:ascii="Times New Roman" w:hAnsi="Times New Roman"/>
          <w:b/>
        </w:rPr>
      </w:pPr>
    </w:p>
    <w:p w14:paraId="479A8162" w14:textId="77777777" w:rsidR="00CF4F66" w:rsidRDefault="00CF4F66" w:rsidP="00CF4F66">
      <w:pPr>
        <w:rPr>
          <w:rFonts w:ascii="Times New Roman" w:hAnsi="Times New Roman"/>
          <w:b/>
          <w:sz w:val="36"/>
          <w:szCs w:val="36"/>
        </w:rPr>
      </w:pPr>
    </w:p>
    <w:p w14:paraId="0D627009" w14:textId="76530ED7" w:rsidR="00CF4F66" w:rsidRPr="00B66059" w:rsidRDefault="00CF4F66" w:rsidP="00CF4F66">
      <w:pPr>
        <w:jc w:val="center"/>
        <w:rPr>
          <w:rFonts w:ascii="Times New Roman" w:hAnsi="Times New Roman"/>
          <w:b/>
          <w:color w:val="E36C0A" w:themeColor="accent6" w:themeShade="BF"/>
          <w:sz w:val="44"/>
          <w:szCs w:val="44"/>
        </w:rPr>
      </w:pPr>
      <w:r w:rsidRPr="00B66059">
        <w:rPr>
          <w:rFonts w:ascii="Times New Roman" w:hAnsi="Times New Roman"/>
          <w:b/>
          <w:color w:val="E36C0A" w:themeColor="accent6" w:themeShade="BF"/>
          <w:sz w:val="44"/>
          <w:szCs w:val="44"/>
        </w:rPr>
        <w:t xml:space="preserve">Online Gamma Knife Training Program, </w:t>
      </w:r>
      <w:r w:rsidRPr="00B66059">
        <w:rPr>
          <w:rFonts w:ascii="Times New Roman" w:hAnsi="Times New Roman"/>
          <w:b/>
          <w:color w:val="E36C0A" w:themeColor="accent6" w:themeShade="BF"/>
          <w:sz w:val="44"/>
          <w:szCs w:val="44"/>
        </w:rPr>
        <w:br/>
      </w:r>
      <w:r w:rsidR="00C15A59">
        <w:rPr>
          <w:rFonts w:ascii="Times New Roman" w:hAnsi="Times New Roman"/>
          <w:b/>
          <w:color w:val="E36C0A" w:themeColor="accent6" w:themeShade="BF"/>
          <w:sz w:val="44"/>
          <w:szCs w:val="44"/>
        </w:rPr>
        <w:t>November 6-10</w:t>
      </w:r>
      <w:r w:rsidR="0091695D">
        <w:rPr>
          <w:rFonts w:ascii="Times New Roman" w:hAnsi="Times New Roman"/>
          <w:b/>
          <w:color w:val="E36C0A" w:themeColor="accent6" w:themeShade="BF"/>
          <w:sz w:val="44"/>
          <w:szCs w:val="44"/>
        </w:rPr>
        <w:t>, 202</w:t>
      </w:r>
      <w:r w:rsidR="000B2D20">
        <w:rPr>
          <w:rFonts w:ascii="Times New Roman" w:hAnsi="Times New Roman"/>
          <w:b/>
          <w:color w:val="E36C0A" w:themeColor="accent6" w:themeShade="BF"/>
          <w:sz w:val="44"/>
          <w:szCs w:val="44"/>
        </w:rPr>
        <w:t>3</w:t>
      </w:r>
      <w:r w:rsidR="00694A31">
        <w:rPr>
          <w:rFonts w:ascii="Times New Roman" w:hAnsi="Times New Roman"/>
          <w:b/>
          <w:color w:val="E36C0A" w:themeColor="accent6" w:themeShade="BF"/>
          <w:sz w:val="44"/>
          <w:szCs w:val="44"/>
        </w:rPr>
        <w:t xml:space="preserve">  #1</w:t>
      </w:r>
      <w:r w:rsidR="009736D1">
        <w:rPr>
          <w:rFonts w:ascii="Times New Roman" w:hAnsi="Times New Roman"/>
          <w:b/>
          <w:color w:val="E36C0A" w:themeColor="accent6" w:themeShade="BF"/>
          <w:sz w:val="44"/>
          <w:szCs w:val="44"/>
        </w:rPr>
        <w:t>6</w:t>
      </w:r>
      <w:r w:rsidR="00C15A59">
        <w:rPr>
          <w:rFonts w:ascii="Times New Roman" w:hAnsi="Times New Roman"/>
          <w:b/>
          <w:color w:val="E36C0A" w:themeColor="accent6" w:themeShade="BF"/>
          <w:sz w:val="44"/>
          <w:szCs w:val="44"/>
        </w:rPr>
        <w:t>1</w:t>
      </w:r>
    </w:p>
    <w:p w14:paraId="1470BE2C" w14:textId="77777777" w:rsidR="00CF4F66" w:rsidRPr="007B2C91" w:rsidRDefault="00CF4F66" w:rsidP="00CF4F66">
      <w:pPr>
        <w:jc w:val="center"/>
        <w:rPr>
          <w:rFonts w:ascii="Times New Roman" w:hAnsi="Times New Roman"/>
          <w:b/>
          <w:color w:val="E36C0A" w:themeColor="accent6" w:themeShade="BF"/>
          <w:sz w:val="44"/>
          <w:szCs w:val="44"/>
        </w:rPr>
      </w:pPr>
    </w:p>
    <w:p w14:paraId="443C5A9A" w14:textId="257BE652" w:rsidR="00CF4F66" w:rsidRDefault="00CF4F66" w:rsidP="00CF4F66">
      <w:pPr>
        <w:jc w:val="center"/>
        <w:rPr>
          <w:rFonts w:ascii="Times New Roman" w:hAnsi="Times New Roman"/>
          <w:bCs/>
          <w:sz w:val="28"/>
          <w:szCs w:val="28"/>
        </w:rPr>
      </w:pPr>
      <w:r w:rsidRPr="007B2C91">
        <w:rPr>
          <w:rFonts w:ascii="Times New Roman" w:hAnsi="Times New Roman"/>
          <w:bCs/>
          <w:sz w:val="28"/>
          <w:szCs w:val="28"/>
        </w:rPr>
        <w:t xml:space="preserve">Center For Image Guided Neurosurgery, University </w:t>
      </w:r>
      <w:r w:rsidR="008B2E2D">
        <w:rPr>
          <w:rFonts w:ascii="Times New Roman" w:hAnsi="Times New Roman"/>
          <w:bCs/>
          <w:sz w:val="28"/>
          <w:szCs w:val="28"/>
        </w:rPr>
        <w:t>o</w:t>
      </w:r>
      <w:r w:rsidRPr="007B2C91">
        <w:rPr>
          <w:rFonts w:ascii="Times New Roman" w:hAnsi="Times New Roman"/>
          <w:bCs/>
          <w:sz w:val="28"/>
          <w:szCs w:val="28"/>
        </w:rPr>
        <w:t>f Pittsburgh Medical Center, Presbyterian Hospital</w:t>
      </w:r>
    </w:p>
    <w:p w14:paraId="5A6C9DC3" w14:textId="77777777" w:rsidR="00CF4F66" w:rsidRPr="007B2C91" w:rsidRDefault="00CF4F66" w:rsidP="00CF4F66">
      <w:pPr>
        <w:jc w:val="center"/>
        <w:rPr>
          <w:rFonts w:ascii="Times New Roman" w:hAnsi="Times New Roman"/>
          <w:bCs/>
          <w:sz w:val="28"/>
          <w:szCs w:val="28"/>
        </w:rPr>
      </w:pPr>
    </w:p>
    <w:p w14:paraId="13ED1730" w14:textId="77777777" w:rsidR="00CF4F66" w:rsidRPr="007B2C91" w:rsidRDefault="00CF4F66" w:rsidP="00CF4F66">
      <w:pPr>
        <w:jc w:val="center"/>
        <w:rPr>
          <w:rFonts w:ascii="Times New Roman" w:hAnsi="Times New Roman"/>
          <w:sz w:val="28"/>
          <w:szCs w:val="28"/>
        </w:rPr>
      </w:pPr>
    </w:p>
    <w:p w14:paraId="099F3BA5" w14:textId="77777777" w:rsidR="00CF4F66" w:rsidRPr="007B2C91" w:rsidRDefault="00CF4F66" w:rsidP="00134C1C">
      <w:pPr>
        <w:ind w:left="1440" w:firstLine="720"/>
        <w:rPr>
          <w:rFonts w:ascii="Times New Roman" w:hAnsi="Times New Roman"/>
          <w:b/>
          <w:bCs/>
          <w:color w:val="000000" w:themeColor="text1"/>
          <w:sz w:val="28"/>
          <w:szCs w:val="28"/>
        </w:rPr>
      </w:pPr>
      <w:r w:rsidRPr="007B2C91">
        <w:rPr>
          <w:rFonts w:ascii="Times New Roman" w:hAnsi="Times New Roman"/>
          <w:b/>
          <w:bCs/>
          <w:color w:val="000000" w:themeColor="text1"/>
          <w:sz w:val="28"/>
          <w:szCs w:val="28"/>
        </w:rPr>
        <w:t xml:space="preserve">Course Director:  </w:t>
      </w:r>
      <w:r w:rsidRPr="007B2C91">
        <w:rPr>
          <w:rFonts w:ascii="Times New Roman" w:hAnsi="Times New Roman"/>
          <w:b/>
          <w:bCs/>
          <w:color w:val="000000" w:themeColor="text1"/>
          <w:sz w:val="28"/>
          <w:szCs w:val="28"/>
        </w:rPr>
        <w:tab/>
        <w:t>L. Dade Lunsford, M.D.</w:t>
      </w:r>
    </w:p>
    <w:p w14:paraId="3CBFED0D" w14:textId="77777777" w:rsidR="00CF4F66" w:rsidRPr="007B2C91" w:rsidRDefault="00CF4F66" w:rsidP="00134C1C">
      <w:pPr>
        <w:ind w:left="5040" w:hanging="2880"/>
        <w:rPr>
          <w:rFonts w:ascii="Times New Roman" w:hAnsi="Times New Roman"/>
          <w:b/>
          <w:bCs/>
          <w:color w:val="000000" w:themeColor="text1"/>
          <w:sz w:val="28"/>
          <w:szCs w:val="28"/>
        </w:rPr>
      </w:pPr>
      <w:r w:rsidRPr="007B2C91">
        <w:rPr>
          <w:rFonts w:ascii="Times New Roman" w:hAnsi="Times New Roman"/>
          <w:b/>
          <w:bCs/>
          <w:color w:val="000000" w:themeColor="text1"/>
          <w:sz w:val="28"/>
          <w:szCs w:val="28"/>
        </w:rPr>
        <w:t xml:space="preserve">Course Co-Directors:  </w:t>
      </w:r>
      <w:r w:rsidRPr="007B2C91">
        <w:rPr>
          <w:rFonts w:ascii="Times New Roman" w:hAnsi="Times New Roman"/>
          <w:b/>
          <w:bCs/>
          <w:color w:val="000000" w:themeColor="text1"/>
          <w:sz w:val="28"/>
          <w:szCs w:val="28"/>
        </w:rPr>
        <w:tab/>
        <w:t xml:space="preserve">Ajay Niranjan, MD, MBA, </w:t>
      </w:r>
      <w:r w:rsidRPr="007B2C91">
        <w:rPr>
          <w:rFonts w:ascii="Times New Roman" w:hAnsi="Times New Roman"/>
          <w:b/>
          <w:bCs/>
          <w:color w:val="000000" w:themeColor="text1"/>
          <w:sz w:val="28"/>
          <w:szCs w:val="28"/>
        </w:rPr>
        <w:br/>
        <w:t>John C. Flickinger, MD</w:t>
      </w:r>
    </w:p>
    <w:p w14:paraId="29F5E9D6" w14:textId="77777777" w:rsidR="00CF4F66" w:rsidRPr="007B2C91" w:rsidRDefault="00CF4F66" w:rsidP="00134C1C">
      <w:pPr>
        <w:ind w:left="1440" w:firstLine="720"/>
        <w:rPr>
          <w:rFonts w:ascii="Times New Roman" w:hAnsi="Times New Roman"/>
          <w:b/>
          <w:bCs/>
          <w:sz w:val="28"/>
          <w:szCs w:val="28"/>
        </w:rPr>
      </w:pPr>
      <w:r w:rsidRPr="007B2C91">
        <w:rPr>
          <w:rFonts w:ascii="Times New Roman" w:hAnsi="Times New Roman"/>
          <w:b/>
          <w:bCs/>
          <w:color w:val="000000" w:themeColor="text1"/>
          <w:sz w:val="28"/>
          <w:szCs w:val="28"/>
        </w:rPr>
        <w:t xml:space="preserve">Course Manager:  </w:t>
      </w:r>
      <w:r>
        <w:rPr>
          <w:rFonts w:ascii="Times New Roman" w:hAnsi="Times New Roman"/>
          <w:b/>
          <w:bCs/>
          <w:sz w:val="28"/>
          <w:szCs w:val="28"/>
        </w:rPr>
        <w:tab/>
      </w:r>
      <w:r w:rsidRPr="007B2C91">
        <w:rPr>
          <w:rFonts w:ascii="Times New Roman" w:hAnsi="Times New Roman"/>
          <w:b/>
          <w:bCs/>
          <w:sz w:val="28"/>
          <w:szCs w:val="28"/>
        </w:rPr>
        <w:t>Kelly C. Powell</w:t>
      </w:r>
    </w:p>
    <w:p w14:paraId="5A186F9D" w14:textId="77777777" w:rsidR="00CF4F66" w:rsidRPr="000B1BDB" w:rsidRDefault="00CF4F66" w:rsidP="00CF4F66">
      <w:pPr>
        <w:rPr>
          <w:rFonts w:ascii="Times New Roman" w:hAnsi="Times New Roman"/>
        </w:rPr>
      </w:pPr>
    </w:p>
    <w:p w14:paraId="767EAEB3" w14:textId="77777777" w:rsidR="00CF4F66" w:rsidRDefault="00CF4F66" w:rsidP="00CF4F66">
      <w:pPr>
        <w:rPr>
          <w:rFonts w:ascii="Times New Roman" w:hAnsi="Times New Roman"/>
        </w:rPr>
      </w:pPr>
      <w:r w:rsidRPr="000B1BDB">
        <w:rPr>
          <w:rFonts w:ascii="Times New Roman" w:hAnsi="Times New Roman"/>
        </w:rPr>
        <w:t xml:space="preserve">     </w:t>
      </w:r>
    </w:p>
    <w:p w14:paraId="750112F8" w14:textId="77777777" w:rsidR="00CF4F66" w:rsidRPr="000B1BDB" w:rsidRDefault="00CF4F66" w:rsidP="00CF4F66">
      <w:pPr>
        <w:rPr>
          <w:rFonts w:ascii="Times New Roman" w:hAnsi="Times New Roman"/>
        </w:rPr>
      </w:pPr>
    </w:p>
    <w:p w14:paraId="45419D5E" w14:textId="268B68E2" w:rsidR="00CF4F66" w:rsidRPr="00A14A1F" w:rsidRDefault="00CF4F66" w:rsidP="00CF4F66">
      <w:pPr>
        <w:rPr>
          <w:rFonts w:ascii="Times New Roman" w:hAnsi="Times New Roman"/>
          <w:b/>
        </w:rPr>
      </w:pPr>
      <w:r w:rsidRPr="00A14A1F">
        <w:rPr>
          <w:rFonts w:ascii="Times New Roman" w:hAnsi="Times New Roman"/>
          <w:b/>
        </w:rPr>
        <w:t xml:space="preserve">     </w:t>
      </w:r>
      <w:r>
        <w:rPr>
          <w:rFonts w:ascii="Times New Roman" w:hAnsi="Times New Roman"/>
          <w:b/>
        </w:rPr>
        <w:tab/>
      </w:r>
      <w:r>
        <w:rPr>
          <w:rFonts w:ascii="Times New Roman" w:hAnsi="Times New Roman"/>
          <w:b/>
        </w:rPr>
        <w:tab/>
      </w:r>
      <w:r w:rsidRPr="00A14A1F">
        <w:rPr>
          <w:rFonts w:ascii="Times New Roman" w:hAnsi="Times New Roman"/>
          <w:b/>
        </w:rPr>
        <w:t xml:space="preserve">  </w:t>
      </w:r>
      <w:r w:rsidRPr="00A14A1F">
        <w:rPr>
          <w:rFonts w:ascii="Times New Roman" w:hAnsi="Times New Roman"/>
          <w:b/>
          <w:u w:val="single"/>
        </w:rPr>
        <w:t>Physician Faculty</w:t>
      </w:r>
      <w:r w:rsidRPr="00A14A1F">
        <w:rPr>
          <w:rFonts w:ascii="Times New Roman" w:hAnsi="Times New Roman"/>
          <w:b/>
        </w:rPr>
        <w:t xml:space="preserve">                                                </w:t>
      </w:r>
      <w:r w:rsidR="00BA5B3E">
        <w:rPr>
          <w:rFonts w:ascii="Times New Roman" w:hAnsi="Times New Roman"/>
          <w:b/>
          <w:u w:val="single"/>
        </w:rPr>
        <w:t>Technical Suport</w:t>
      </w:r>
    </w:p>
    <w:p w14:paraId="013F00EF" w14:textId="77777777" w:rsidR="00CF4F66" w:rsidRPr="000B1BDB" w:rsidRDefault="00CF4F66" w:rsidP="00CF4F66">
      <w:pPr>
        <w:ind w:left="720" w:firstLine="720"/>
        <w:rPr>
          <w:rFonts w:ascii="Times New Roman" w:hAnsi="Times New Roman"/>
        </w:rPr>
      </w:pPr>
      <w:r w:rsidRPr="000B1BDB">
        <w:rPr>
          <w:rFonts w:ascii="Times New Roman" w:hAnsi="Times New Roman"/>
        </w:rPr>
        <w:t>L. Dade Lunsford, MD (LDL)</w:t>
      </w:r>
      <w:r w:rsidRPr="000B1BDB">
        <w:rPr>
          <w:rFonts w:ascii="Times New Roman" w:hAnsi="Times New Roman"/>
        </w:rPr>
        <w:tab/>
      </w:r>
      <w:r w:rsidRPr="000B1BDB">
        <w:rPr>
          <w:rFonts w:ascii="Times New Roman" w:hAnsi="Times New Roman"/>
        </w:rPr>
        <w:tab/>
        <w:t>Susan E. Lohman, RN, CNOR (SL)</w:t>
      </w:r>
    </w:p>
    <w:p w14:paraId="691385DF" w14:textId="4BCF8BAC" w:rsidR="00CF4F66" w:rsidRPr="000B1BDB" w:rsidRDefault="00CF4F66" w:rsidP="00CF4F66">
      <w:pPr>
        <w:ind w:left="720" w:firstLine="720"/>
        <w:rPr>
          <w:rFonts w:ascii="Times New Roman" w:hAnsi="Times New Roman"/>
        </w:rPr>
      </w:pPr>
      <w:r w:rsidRPr="000B1BDB">
        <w:rPr>
          <w:rFonts w:ascii="Times New Roman" w:hAnsi="Times New Roman"/>
        </w:rPr>
        <w:t>John C. Flickinger, MD (JCF)</w:t>
      </w:r>
      <w:r w:rsidRPr="000B1BDB">
        <w:rPr>
          <w:rFonts w:ascii="Times New Roman" w:hAnsi="Times New Roman"/>
        </w:rPr>
        <w:tab/>
      </w:r>
      <w:r w:rsidRPr="000B1BDB">
        <w:rPr>
          <w:rFonts w:ascii="Times New Roman" w:hAnsi="Times New Roman"/>
        </w:rPr>
        <w:tab/>
      </w:r>
      <w:r w:rsidR="00D320F7">
        <w:rPr>
          <w:rFonts w:ascii="Times New Roman" w:hAnsi="Times New Roman"/>
        </w:rPr>
        <w:t xml:space="preserve"> </w:t>
      </w:r>
    </w:p>
    <w:p w14:paraId="2D03ACEE" w14:textId="1F5F1ED0" w:rsidR="00CF4F66" w:rsidRPr="000B1BDB" w:rsidRDefault="00CF4F66" w:rsidP="00CF4F66">
      <w:pPr>
        <w:ind w:left="720" w:firstLine="720"/>
        <w:rPr>
          <w:rFonts w:ascii="Times New Roman" w:hAnsi="Times New Roman"/>
        </w:rPr>
      </w:pPr>
      <w:r w:rsidRPr="000B1BDB">
        <w:rPr>
          <w:rFonts w:ascii="Times New Roman" w:hAnsi="Times New Roman"/>
        </w:rPr>
        <w:t>Ajay Niranjan, M.</w:t>
      </w:r>
      <w:r>
        <w:rPr>
          <w:rFonts w:ascii="Times New Roman" w:hAnsi="Times New Roman"/>
        </w:rPr>
        <w:t>D</w:t>
      </w:r>
      <w:r w:rsidRPr="000B1BDB">
        <w:rPr>
          <w:rFonts w:ascii="Times New Roman" w:hAnsi="Times New Roman"/>
        </w:rPr>
        <w:t>., MBA (AN)</w:t>
      </w:r>
      <w:r w:rsidRPr="000B1BDB">
        <w:rPr>
          <w:rFonts w:ascii="Times New Roman" w:hAnsi="Times New Roman"/>
        </w:rPr>
        <w:tab/>
      </w:r>
      <w:r w:rsidR="00D320F7">
        <w:rPr>
          <w:rFonts w:ascii="Times New Roman" w:hAnsi="Times New Roman"/>
        </w:rPr>
        <w:tab/>
      </w:r>
      <w:r w:rsidRPr="000B1BDB">
        <w:rPr>
          <w:rFonts w:ascii="Times New Roman" w:hAnsi="Times New Roman"/>
        </w:rPr>
        <w:t xml:space="preserve">Andy </w:t>
      </w:r>
      <w:proofErr w:type="gramStart"/>
      <w:r w:rsidRPr="000B1BDB">
        <w:rPr>
          <w:rFonts w:ascii="Times New Roman" w:hAnsi="Times New Roman"/>
        </w:rPr>
        <w:t>Lunsford  (</w:t>
      </w:r>
      <w:proofErr w:type="gramEnd"/>
      <w:r w:rsidRPr="000B1BDB">
        <w:rPr>
          <w:rFonts w:ascii="Times New Roman" w:hAnsi="Times New Roman"/>
        </w:rPr>
        <w:t xml:space="preserve">AL)                   </w:t>
      </w:r>
    </w:p>
    <w:p w14:paraId="010E0181" w14:textId="77777777" w:rsidR="00CF4F66" w:rsidRPr="000B1BDB" w:rsidRDefault="00CF4F66" w:rsidP="00CF4F66">
      <w:pPr>
        <w:rPr>
          <w:rFonts w:ascii="Times New Roman" w:hAnsi="Times New Roman"/>
        </w:rPr>
      </w:pPr>
    </w:p>
    <w:p w14:paraId="115C5994" w14:textId="77777777" w:rsidR="00CF4F66" w:rsidRPr="000B1BDB" w:rsidRDefault="00CF4F66" w:rsidP="00CF4F66">
      <w:pPr>
        <w:rPr>
          <w:rFonts w:ascii="Times New Roman" w:hAnsi="Times New Roman"/>
        </w:rPr>
      </w:pPr>
    </w:p>
    <w:p w14:paraId="1EE54096" w14:textId="77777777" w:rsidR="00CF4F66" w:rsidRPr="000B1BDB" w:rsidRDefault="00CF4F66" w:rsidP="00CF4F66">
      <w:pPr>
        <w:rPr>
          <w:rFonts w:ascii="Times New Roman" w:hAnsi="Times New Roman"/>
        </w:rPr>
      </w:pPr>
    </w:p>
    <w:p w14:paraId="5BEB73D9" w14:textId="71F17B2F" w:rsidR="00CF4F66" w:rsidRPr="000B1BDB" w:rsidRDefault="00CF4F66" w:rsidP="00CF4F66">
      <w:pPr>
        <w:rPr>
          <w:rFonts w:ascii="Times New Roman" w:hAnsi="Times New Roman"/>
        </w:rPr>
      </w:pPr>
      <w:r w:rsidRPr="000B1BDB">
        <w:rPr>
          <w:rFonts w:ascii="Times New Roman" w:hAnsi="Times New Roman"/>
        </w:rPr>
        <w:t xml:space="preserve">    </w:t>
      </w:r>
      <w:r>
        <w:rPr>
          <w:rFonts w:ascii="Times New Roman" w:hAnsi="Times New Roman"/>
        </w:rPr>
        <w:tab/>
      </w:r>
      <w:r>
        <w:rPr>
          <w:rFonts w:ascii="Times New Roman" w:hAnsi="Times New Roman"/>
        </w:rPr>
        <w:tab/>
      </w:r>
      <w:r w:rsidRPr="00A14A1F">
        <w:rPr>
          <w:rFonts w:ascii="Times New Roman" w:hAnsi="Times New Roman"/>
          <w:b/>
          <w:u w:val="single"/>
        </w:rPr>
        <w:t>Medical Physics</w:t>
      </w:r>
      <w:r w:rsidRPr="000B1BDB">
        <w:rPr>
          <w:rFonts w:ascii="Times New Roman" w:hAnsi="Times New Roman"/>
        </w:rPr>
        <w:t xml:space="preserve">                                         </w:t>
      </w:r>
      <w:r>
        <w:rPr>
          <w:rFonts w:ascii="Times New Roman" w:hAnsi="Times New Roman"/>
        </w:rPr>
        <w:t xml:space="preserve"> </w:t>
      </w:r>
      <w:r w:rsidRPr="000B1BDB">
        <w:rPr>
          <w:rFonts w:ascii="Times New Roman" w:hAnsi="Times New Roman"/>
        </w:rPr>
        <w:t xml:space="preserve"> </w:t>
      </w:r>
      <w:r w:rsidRPr="00A14A1F">
        <w:rPr>
          <w:rFonts w:ascii="Times New Roman" w:hAnsi="Times New Roman"/>
          <w:b/>
          <w:u w:val="single"/>
        </w:rPr>
        <w:t>Nursing Instructors</w:t>
      </w:r>
    </w:p>
    <w:p w14:paraId="067D750D" w14:textId="17A6E97B" w:rsidR="00CF4F66" w:rsidRPr="000B1BDB" w:rsidRDefault="00CF4F66" w:rsidP="00CF4F66">
      <w:pPr>
        <w:ind w:left="720" w:firstLine="720"/>
        <w:rPr>
          <w:rFonts w:ascii="Times New Roman" w:hAnsi="Times New Roman"/>
        </w:rPr>
      </w:pPr>
      <w:r>
        <w:rPr>
          <w:rFonts w:ascii="Times New Roman" w:hAnsi="Times New Roman"/>
        </w:rPr>
        <w:t>Greg Bednarz, Ph.D. (GB)</w:t>
      </w:r>
      <w:r w:rsidRPr="000B1BDB">
        <w:rPr>
          <w:rFonts w:ascii="Times New Roman" w:hAnsi="Times New Roman"/>
        </w:rPr>
        <w:tab/>
      </w:r>
      <w:r w:rsidRPr="000B1BDB">
        <w:rPr>
          <w:rFonts w:ascii="Times New Roman" w:hAnsi="Times New Roman"/>
        </w:rPr>
        <w:tab/>
      </w:r>
      <w:r w:rsidRPr="000B1BDB">
        <w:rPr>
          <w:rFonts w:ascii="Times New Roman" w:hAnsi="Times New Roman"/>
        </w:rPr>
        <w:tab/>
        <w:t>Jonet Vacsulka, RN, BSN</w:t>
      </w:r>
      <w:r w:rsidR="00BA646D">
        <w:rPr>
          <w:rFonts w:ascii="Times New Roman" w:hAnsi="Times New Roman"/>
        </w:rPr>
        <w:t xml:space="preserve"> </w:t>
      </w:r>
      <w:r w:rsidRPr="000B1BDB">
        <w:rPr>
          <w:rFonts w:ascii="Times New Roman" w:hAnsi="Times New Roman"/>
        </w:rPr>
        <w:tab/>
      </w:r>
      <w:r w:rsidRPr="000B1BDB">
        <w:rPr>
          <w:rFonts w:ascii="Times New Roman" w:hAnsi="Times New Roman"/>
        </w:rPr>
        <w:tab/>
      </w:r>
      <w:r w:rsidR="00BA646D">
        <w:rPr>
          <w:rFonts w:ascii="Times New Roman" w:hAnsi="Times New Roman"/>
        </w:rPr>
        <w:t xml:space="preserve"> </w:t>
      </w:r>
    </w:p>
    <w:p w14:paraId="1600294D" w14:textId="77777777" w:rsidR="00CF4F66" w:rsidRPr="000B1BDB" w:rsidRDefault="00CF4F66" w:rsidP="00CF4F66">
      <w:pPr>
        <w:ind w:left="5040" w:firstLine="720"/>
        <w:rPr>
          <w:rFonts w:ascii="Times New Roman" w:hAnsi="Times New Roman"/>
        </w:rPr>
      </w:pPr>
      <w:r w:rsidRPr="000B1BDB">
        <w:rPr>
          <w:rFonts w:ascii="Times New Roman" w:hAnsi="Times New Roman"/>
        </w:rPr>
        <w:t>Mark Geminetti, RN</w:t>
      </w:r>
    </w:p>
    <w:p w14:paraId="1F3D1D95" w14:textId="0DFE74EC" w:rsidR="00CF4F66" w:rsidRDefault="001D7B38" w:rsidP="00CF4F66">
      <w:pPr>
        <w:ind w:left="5040" w:firstLine="720"/>
        <w:rPr>
          <w:rFonts w:ascii="Times New Roman" w:hAnsi="Times New Roman"/>
        </w:rPr>
      </w:pPr>
      <w:r>
        <w:rPr>
          <w:rFonts w:ascii="Times New Roman" w:hAnsi="Times New Roman"/>
        </w:rPr>
        <w:t xml:space="preserve"> </w:t>
      </w:r>
    </w:p>
    <w:p w14:paraId="06A48FDC" w14:textId="2808B695" w:rsidR="00CF4F66" w:rsidRPr="000B1BDB" w:rsidRDefault="00992153" w:rsidP="00CF4F66">
      <w:pPr>
        <w:ind w:left="5040" w:firstLine="720"/>
        <w:rPr>
          <w:rFonts w:ascii="Times New Roman" w:hAnsi="Times New Roman"/>
        </w:rPr>
      </w:pPr>
      <w:r>
        <w:rPr>
          <w:rFonts w:ascii="Times New Roman" w:hAnsi="Times New Roman"/>
        </w:rPr>
        <w:t xml:space="preserve"> </w:t>
      </w:r>
    </w:p>
    <w:p w14:paraId="722F9D45" w14:textId="77777777" w:rsidR="00CF4F66" w:rsidRPr="000B1BDB" w:rsidRDefault="00CF4F66" w:rsidP="00CF4F66">
      <w:pPr>
        <w:ind w:left="4320"/>
        <w:rPr>
          <w:rFonts w:ascii="Times New Roman" w:hAnsi="Times New Roman"/>
        </w:rPr>
      </w:pPr>
    </w:p>
    <w:p w14:paraId="27B162AB" w14:textId="77777777" w:rsidR="00CF4F66" w:rsidRPr="00A14A1F" w:rsidRDefault="00CF4F66" w:rsidP="00CF4F66">
      <w:pPr>
        <w:ind w:left="720" w:firstLine="720"/>
        <w:rPr>
          <w:rFonts w:ascii="Times New Roman" w:hAnsi="Times New Roman"/>
          <w:b/>
        </w:rPr>
      </w:pPr>
      <w:r w:rsidRPr="00A14A1F">
        <w:rPr>
          <w:rFonts w:ascii="Times New Roman" w:hAnsi="Times New Roman"/>
          <w:b/>
        </w:rPr>
        <w:t>Mailing Address</w:t>
      </w:r>
    </w:p>
    <w:p w14:paraId="5B2304AC" w14:textId="77777777" w:rsidR="00CF4F66" w:rsidRPr="007B2C91" w:rsidRDefault="00CF4F66" w:rsidP="00CF4F66">
      <w:pPr>
        <w:ind w:left="720" w:firstLine="720"/>
        <w:rPr>
          <w:rFonts w:ascii="Times New Roman" w:hAnsi="Times New Roman"/>
        </w:rPr>
      </w:pPr>
      <w:r w:rsidRPr="007B2C91">
        <w:rPr>
          <w:rFonts w:ascii="Times New Roman" w:hAnsi="Times New Roman"/>
        </w:rPr>
        <w:t>Kelly Powell- Suite F188</w:t>
      </w:r>
    </w:p>
    <w:p w14:paraId="6977306B" w14:textId="77777777" w:rsidR="00CF4F66" w:rsidRPr="007B2C91" w:rsidRDefault="00CF4F66" w:rsidP="00CF4F66">
      <w:pPr>
        <w:ind w:left="720" w:firstLine="720"/>
        <w:rPr>
          <w:rFonts w:ascii="Times New Roman" w:hAnsi="Times New Roman"/>
        </w:rPr>
      </w:pPr>
      <w:r w:rsidRPr="007B2C91">
        <w:rPr>
          <w:rFonts w:ascii="Times New Roman" w:hAnsi="Times New Roman"/>
        </w:rPr>
        <w:t>200 Lothrop Street</w:t>
      </w:r>
    </w:p>
    <w:p w14:paraId="1C897554" w14:textId="77777777" w:rsidR="00CF4F66" w:rsidRPr="007B2C91" w:rsidRDefault="00CF4F66" w:rsidP="00CF4F66">
      <w:pPr>
        <w:ind w:left="720" w:firstLine="720"/>
        <w:rPr>
          <w:rFonts w:ascii="Times New Roman" w:hAnsi="Times New Roman"/>
        </w:rPr>
      </w:pPr>
      <w:r w:rsidRPr="007B2C91">
        <w:rPr>
          <w:rFonts w:ascii="Times New Roman" w:hAnsi="Times New Roman"/>
        </w:rPr>
        <w:t>Pittsburgh, PA  15213</w:t>
      </w:r>
    </w:p>
    <w:p w14:paraId="6066E60A" w14:textId="77777777" w:rsidR="00CF4F66" w:rsidRPr="007B2C91" w:rsidRDefault="00CF4F66" w:rsidP="00CF4F66">
      <w:pPr>
        <w:ind w:left="720" w:firstLine="720"/>
        <w:rPr>
          <w:rFonts w:ascii="Times New Roman" w:hAnsi="Times New Roman"/>
        </w:rPr>
      </w:pPr>
      <w:r w:rsidRPr="007B2C91">
        <w:rPr>
          <w:rFonts w:ascii="Times New Roman" w:hAnsi="Times New Roman"/>
        </w:rPr>
        <w:t>Phone 412-647-7744</w:t>
      </w:r>
    </w:p>
    <w:p w14:paraId="6693F542" w14:textId="77777777" w:rsidR="00CF4F66" w:rsidRPr="007B2C91" w:rsidRDefault="00CF4F66" w:rsidP="00CF4F66">
      <w:pPr>
        <w:ind w:left="720" w:firstLine="720"/>
        <w:rPr>
          <w:rFonts w:ascii="Times New Roman" w:hAnsi="Times New Roman"/>
        </w:rPr>
      </w:pPr>
      <w:r w:rsidRPr="007B2C91">
        <w:rPr>
          <w:rFonts w:ascii="Times New Roman" w:hAnsi="Times New Roman"/>
        </w:rPr>
        <w:t>FAX 412.647-8447</w:t>
      </w:r>
    </w:p>
    <w:p w14:paraId="6E222AD8" w14:textId="77777777" w:rsidR="00CF4F66" w:rsidRDefault="00CF4F66">
      <w:pPr>
        <w:widowControl/>
        <w:autoSpaceDE/>
        <w:autoSpaceDN/>
        <w:adjustRightInd/>
        <w:rPr>
          <w:rFonts w:ascii="Times New Roman" w:hAnsi="Times New Roman"/>
          <w:b/>
          <w:u w:val="single"/>
        </w:rPr>
      </w:pPr>
      <w:r>
        <w:rPr>
          <w:rFonts w:ascii="Times New Roman" w:hAnsi="Times New Roman"/>
          <w:b/>
          <w:u w:val="single"/>
        </w:rPr>
        <w:br w:type="page"/>
      </w:r>
    </w:p>
    <w:p w14:paraId="5534C6D5" w14:textId="580FB867" w:rsidR="00CF4F66" w:rsidRPr="00A14A1F" w:rsidRDefault="00CF4F66" w:rsidP="00CF4F66">
      <w:pPr>
        <w:ind w:left="3600" w:firstLine="720"/>
        <w:rPr>
          <w:rFonts w:ascii="Times New Roman" w:hAnsi="Times New Roman"/>
          <w:b/>
          <w:u w:val="single"/>
        </w:rPr>
      </w:pPr>
      <w:r w:rsidRPr="00A14A1F">
        <w:rPr>
          <w:rFonts w:ascii="Times New Roman" w:hAnsi="Times New Roman"/>
          <w:b/>
          <w:u w:val="single"/>
        </w:rPr>
        <w:lastRenderedPageBreak/>
        <w:t>Target Audience</w:t>
      </w:r>
    </w:p>
    <w:p w14:paraId="64BCBBC2" w14:textId="77777777" w:rsidR="00CF4F66" w:rsidRPr="000B1BDB" w:rsidRDefault="00CF4F66" w:rsidP="00CF4F66">
      <w:pPr>
        <w:rPr>
          <w:rFonts w:ascii="Times New Roman" w:hAnsi="Times New Roman"/>
        </w:rPr>
      </w:pPr>
    </w:p>
    <w:p w14:paraId="377BEE46" w14:textId="77777777" w:rsidR="00CF4F66" w:rsidRDefault="00CF4F66" w:rsidP="00CF4F66">
      <w:pPr>
        <w:rPr>
          <w:rFonts w:ascii="Times New Roman" w:hAnsi="Times New Roman"/>
        </w:rPr>
      </w:pPr>
      <w:r w:rsidRPr="000B1BDB">
        <w:rPr>
          <w:rFonts w:ascii="Times New Roman" w:hAnsi="Times New Roman"/>
        </w:rPr>
        <w:t xml:space="preserve">     This </w:t>
      </w:r>
      <w:r>
        <w:rPr>
          <w:rFonts w:ascii="Times New Roman" w:hAnsi="Times New Roman"/>
        </w:rPr>
        <w:t xml:space="preserve">4-day course (with opportunity for additional dose planning on day 5) online </w:t>
      </w:r>
      <w:r w:rsidRPr="000B1BDB">
        <w:rPr>
          <w:rFonts w:ascii="Times New Roman" w:hAnsi="Times New Roman"/>
        </w:rPr>
        <w:t xml:space="preserve">course is directed to neurosurgeons, </w:t>
      </w:r>
      <w:proofErr w:type="spellStart"/>
      <w:r w:rsidRPr="000B1BDB">
        <w:rPr>
          <w:rFonts w:ascii="Times New Roman" w:hAnsi="Times New Roman"/>
        </w:rPr>
        <w:t>neurootologist</w:t>
      </w:r>
      <w:r>
        <w:rPr>
          <w:rFonts w:ascii="Times New Roman" w:hAnsi="Times New Roman"/>
        </w:rPr>
        <w:t>s</w:t>
      </w:r>
      <w:proofErr w:type="spellEnd"/>
      <w:r w:rsidRPr="000B1BDB">
        <w:rPr>
          <w:rFonts w:ascii="Times New Roman" w:hAnsi="Times New Roman"/>
        </w:rPr>
        <w:t>, radiation oncologists</w:t>
      </w:r>
      <w:r>
        <w:rPr>
          <w:rFonts w:ascii="Times New Roman" w:hAnsi="Times New Roman"/>
        </w:rPr>
        <w:t>,</w:t>
      </w:r>
      <w:r w:rsidRPr="000B1BDB">
        <w:rPr>
          <w:rFonts w:ascii="Times New Roman" w:hAnsi="Times New Roman"/>
        </w:rPr>
        <w:t xml:space="preserve"> </w:t>
      </w:r>
      <w:r>
        <w:rPr>
          <w:rFonts w:ascii="Times New Roman" w:hAnsi="Times New Roman"/>
        </w:rPr>
        <w:t>medical physicists, nurses and</w:t>
      </w:r>
      <w:r w:rsidRPr="000B1BDB">
        <w:rPr>
          <w:rFonts w:ascii="Times New Roman" w:hAnsi="Times New Roman"/>
        </w:rPr>
        <w:t xml:space="preserve"> </w:t>
      </w:r>
      <w:r>
        <w:rPr>
          <w:rFonts w:ascii="Times New Roman" w:hAnsi="Times New Roman"/>
        </w:rPr>
        <w:t>other medical providers</w:t>
      </w:r>
      <w:r w:rsidRPr="000B1BDB">
        <w:rPr>
          <w:rFonts w:ascii="Times New Roman" w:hAnsi="Times New Roman"/>
        </w:rPr>
        <w:t xml:space="preserve"> who are or will be working with a </w:t>
      </w:r>
      <w:proofErr w:type="spellStart"/>
      <w:r w:rsidRPr="000B1BDB">
        <w:rPr>
          <w:rFonts w:ascii="Times New Roman" w:hAnsi="Times New Roman"/>
        </w:rPr>
        <w:t>Perfexion</w:t>
      </w:r>
      <w:proofErr w:type="spellEnd"/>
      <w:r w:rsidRPr="000B1BDB">
        <w:rPr>
          <w:rFonts w:ascii="Times New Roman" w:hAnsi="Times New Roman"/>
        </w:rPr>
        <w:t xml:space="preserve"> or ICON </w:t>
      </w:r>
      <w:r>
        <w:rPr>
          <w:rFonts w:ascii="Times New Roman" w:hAnsi="Times New Roman"/>
        </w:rPr>
        <w:t>G</w:t>
      </w:r>
      <w:r w:rsidRPr="000B1BDB">
        <w:rPr>
          <w:rFonts w:ascii="Times New Roman" w:hAnsi="Times New Roman"/>
        </w:rPr>
        <w:t xml:space="preserve">amma </w:t>
      </w:r>
      <w:r>
        <w:rPr>
          <w:rFonts w:ascii="Times New Roman" w:hAnsi="Times New Roman"/>
        </w:rPr>
        <w:t>K</w:t>
      </w:r>
      <w:r w:rsidRPr="000B1BDB">
        <w:rPr>
          <w:rFonts w:ascii="Times New Roman" w:hAnsi="Times New Roman"/>
        </w:rPr>
        <w:t>nife® radiosurgery unit.</w:t>
      </w:r>
      <w:r>
        <w:rPr>
          <w:rFonts w:ascii="Times New Roman" w:hAnsi="Times New Roman"/>
        </w:rPr>
        <w:t xml:space="preserve"> Days 1-4 will consist of Power Point didactic presentations and video presentations. Dose planning practice will be done by demonstrations.</w:t>
      </w:r>
    </w:p>
    <w:p w14:paraId="2870C361" w14:textId="77777777" w:rsidR="00CF4F66" w:rsidRDefault="00CF4F66" w:rsidP="00CF4F66">
      <w:pPr>
        <w:rPr>
          <w:rFonts w:ascii="Times New Roman" w:hAnsi="Times New Roman"/>
        </w:rPr>
      </w:pPr>
    </w:p>
    <w:p w14:paraId="090432D0" w14:textId="77777777" w:rsidR="00CF4F66" w:rsidRPr="000B1BDB" w:rsidRDefault="00CF4F66" w:rsidP="00CF4F66">
      <w:pPr>
        <w:rPr>
          <w:rFonts w:ascii="Times New Roman" w:hAnsi="Times New Roman"/>
        </w:rPr>
      </w:pPr>
    </w:p>
    <w:p w14:paraId="011E0F7C" w14:textId="77777777" w:rsidR="00CF4F66" w:rsidRPr="000B1BDB" w:rsidRDefault="00CF4F66" w:rsidP="00CF4F66">
      <w:pPr>
        <w:rPr>
          <w:rFonts w:ascii="Times New Roman" w:hAnsi="Times New Roman"/>
        </w:rPr>
      </w:pPr>
    </w:p>
    <w:p w14:paraId="5F339A52" w14:textId="77777777" w:rsidR="00CF4F66" w:rsidRPr="00A14A1F" w:rsidRDefault="00CF4F66" w:rsidP="00CF4F66">
      <w:pPr>
        <w:jc w:val="center"/>
        <w:rPr>
          <w:rFonts w:ascii="Times New Roman" w:hAnsi="Times New Roman"/>
          <w:b/>
          <w:u w:val="single"/>
        </w:rPr>
      </w:pPr>
      <w:r w:rsidRPr="00A14A1F">
        <w:rPr>
          <w:rFonts w:ascii="Times New Roman" w:hAnsi="Times New Roman"/>
          <w:b/>
          <w:u w:val="single"/>
        </w:rPr>
        <w:t>Disclaimer Statement</w:t>
      </w:r>
    </w:p>
    <w:p w14:paraId="59B435D9" w14:textId="77777777" w:rsidR="00CF4F66" w:rsidRPr="000B1BDB" w:rsidRDefault="00CF4F66" w:rsidP="00CF4F66">
      <w:pPr>
        <w:rPr>
          <w:rFonts w:ascii="Times New Roman" w:hAnsi="Times New Roman"/>
        </w:rPr>
      </w:pPr>
    </w:p>
    <w:p w14:paraId="71829B8C" w14:textId="77777777" w:rsidR="00CF4F66" w:rsidRPr="000B1BDB" w:rsidRDefault="00CF4F66" w:rsidP="00CF4F66">
      <w:pPr>
        <w:rPr>
          <w:rFonts w:ascii="Times New Roman" w:hAnsi="Times New Roman"/>
        </w:rPr>
      </w:pPr>
    </w:p>
    <w:p w14:paraId="3A964245" w14:textId="77777777" w:rsidR="00CF4F66" w:rsidRPr="000B1BDB" w:rsidRDefault="00CF4F66" w:rsidP="00CF4F66">
      <w:pPr>
        <w:rPr>
          <w:rFonts w:ascii="Times New Roman" w:hAnsi="Times New Roman"/>
        </w:rPr>
      </w:pPr>
      <w:r w:rsidRPr="000B1BDB">
        <w:rPr>
          <w:rFonts w:ascii="Times New Roman" w:hAnsi="Times New Roman"/>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the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31792703" w14:textId="77777777" w:rsidR="00CF4F66" w:rsidRPr="000B1BDB" w:rsidRDefault="00CF4F66" w:rsidP="00CF4F66">
      <w:pPr>
        <w:rPr>
          <w:rFonts w:ascii="Times New Roman" w:hAnsi="Times New Roman"/>
        </w:rPr>
      </w:pPr>
    </w:p>
    <w:p w14:paraId="0FDA5EAE" w14:textId="77777777" w:rsidR="00CF4F66" w:rsidRPr="000B1BDB" w:rsidRDefault="00CF4F66" w:rsidP="00CF4F66">
      <w:pPr>
        <w:rPr>
          <w:rFonts w:ascii="Times New Roman" w:hAnsi="Times New Roman"/>
        </w:rPr>
      </w:pPr>
      <w:r w:rsidRPr="000B1BDB">
        <w:rPr>
          <w:rFonts w:ascii="Times New Roman" w:hAnsi="Times New Roman"/>
        </w:rPr>
        <w:t>I understand that satisfactory completion of this course does not imply or confirm competency to perform gamma knife stereotactic radiosurgery.</w:t>
      </w:r>
    </w:p>
    <w:p w14:paraId="08C80797" w14:textId="0DEA4DC4" w:rsidR="00CF4F66" w:rsidRPr="000B1BDB" w:rsidRDefault="00CF4F66" w:rsidP="00CF4F66">
      <w:pPr>
        <w:rPr>
          <w:rFonts w:ascii="Times New Roman" w:hAnsi="Times New Roman"/>
        </w:rPr>
      </w:pPr>
    </w:p>
    <w:p w14:paraId="1F19AA34" w14:textId="77777777" w:rsidR="00CF4F66" w:rsidRDefault="00CF4F66" w:rsidP="00CF4F66">
      <w:pPr>
        <w:rPr>
          <w:rFonts w:ascii="Times New Roman" w:hAnsi="Times New Roman"/>
        </w:rPr>
      </w:pPr>
      <w:r>
        <w:rPr>
          <w:rFonts w:ascii="Times New Roman" w:hAnsi="Times New Roman"/>
        </w:rPr>
        <w:br/>
      </w:r>
    </w:p>
    <w:p w14:paraId="1DD5B106" w14:textId="564C1B18" w:rsidR="00CF4F66" w:rsidRPr="00CF4F66" w:rsidRDefault="00CF4F66" w:rsidP="00CF4F66">
      <w:pPr>
        <w:jc w:val="center"/>
        <w:rPr>
          <w:rFonts w:ascii="Times New Roman" w:hAnsi="Times New Roman"/>
          <w:b/>
          <w:u w:val="single"/>
        </w:rPr>
      </w:pPr>
      <w:r w:rsidRPr="00CF4F66">
        <w:rPr>
          <w:rFonts w:ascii="Times New Roman" w:hAnsi="Times New Roman"/>
          <w:b/>
          <w:u w:val="single"/>
        </w:rPr>
        <w:t>Online Gamma Knife® Radiosurgery Training Program</w:t>
      </w:r>
    </w:p>
    <w:p w14:paraId="29F4EA2E" w14:textId="77777777" w:rsidR="00CF4F66" w:rsidRPr="000B1BDB" w:rsidRDefault="00CF4F66" w:rsidP="00CF4F66">
      <w:pPr>
        <w:rPr>
          <w:rFonts w:ascii="Times New Roman" w:hAnsi="Times New Roman"/>
        </w:rPr>
      </w:pPr>
    </w:p>
    <w:p w14:paraId="33C8BDA1" w14:textId="77777777" w:rsidR="00CF4F66" w:rsidRPr="000B1BDB" w:rsidRDefault="00CF4F66" w:rsidP="00CF4F66">
      <w:pPr>
        <w:rPr>
          <w:rFonts w:ascii="Times New Roman" w:hAnsi="Times New Roman"/>
        </w:rPr>
      </w:pPr>
    </w:p>
    <w:p w14:paraId="371F97F0" w14:textId="77777777" w:rsidR="00CF4F66" w:rsidRPr="000B1BDB" w:rsidRDefault="00CF4F66" w:rsidP="00CF4F66">
      <w:pPr>
        <w:rPr>
          <w:rFonts w:ascii="Times New Roman" w:hAnsi="Times New Roman"/>
        </w:rPr>
      </w:pPr>
      <w:r w:rsidRPr="000B1BDB">
        <w:rPr>
          <w:rFonts w:ascii="Times New Roman" w:hAnsi="Times New Roman"/>
        </w:rPr>
        <w:t>Through attendance at this program, registrants should obtain knowledge about the practical aspects</w:t>
      </w:r>
      <w:r>
        <w:rPr>
          <w:rFonts w:ascii="Times New Roman" w:hAnsi="Times New Roman"/>
        </w:rPr>
        <w:t xml:space="preserve"> and outcomes </w:t>
      </w:r>
      <w:r w:rsidRPr="000B1BDB">
        <w:rPr>
          <w:rFonts w:ascii="Times New Roman" w:hAnsi="Times New Roman"/>
        </w:rPr>
        <w:t xml:space="preserve">of stereotactic radiosurgery using the Leksell Gamma Knife®.  The course provides training related to the </w:t>
      </w:r>
      <w:proofErr w:type="spellStart"/>
      <w:r w:rsidRPr="000B1BDB">
        <w:rPr>
          <w:rFonts w:ascii="Times New Roman" w:hAnsi="Times New Roman"/>
        </w:rPr>
        <w:t>Perfexion</w:t>
      </w:r>
      <w:proofErr w:type="spellEnd"/>
      <w:r w:rsidRPr="000B1BDB">
        <w:rPr>
          <w:rFonts w:ascii="Times New Roman" w:hAnsi="Times New Roman"/>
        </w:rPr>
        <w:t xml:space="preserve"> </w:t>
      </w:r>
      <w:r>
        <w:rPr>
          <w:rFonts w:ascii="Times New Roman" w:hAnsi="Times New Roman"/>
        </w:rPr>
        <w:t xml:space="preserve">and </w:t>
      </w:r>
      <w:r w:rsidRPr="000B1BDB">
        <w:rPr>
          <w:rFonts w:ascii="Times New Roman" w:hAnsi="Times New Roman"/>
        </w:rPr>
        <w:t>ICON Gamma Knife models (</w:t>
      </w:r>
      <w:r>
        <w:rPr>
          <w:rFonts w:ascii="Times New Roman" w:hAnsi="Times New Roman"/>
        </w:rPr>
        <w:t>3-day online</w:t>
      </w:r>
      <w:r w:rsidRPr="000B1BDB">
        <w:rPr>
          <w:rFonts w:ascii="Times New Roman" w:hAnsi="Times New Roman"/>
        </w:rPr>
        <w:t xml:space="preserve"> course) for health care providers who have not previously performed Gamma Knife Radiosurgery or </w:t>
      </w:r>
      <w:r>
        <w:rPr>
          <w:rFonts w:ascii="Times New Roman" w:hAnsi="Times New Roman"/>
        </w:rPr>
        <w:t xml:space="preserve">who are upgrading their </w:t>
      </w:r>
      <w:proofErr w:type="spellStart"/>
      <w:r>
        <w:rPr>
          <w:rFonts w:ascii="Times New Roman" w:hAnsi="Times New Roman"/>
        </w:rPr>
        <w:t>Perfexion</w:t>
      </w:r>
      <w:proofErr w:type="spellEnd"/>
      <w:r>
        <w:rPr>
          <w:rFonts w:ascii="Times New Roman" w:hAnsi="Times New Roman"/>
        </w:rPr>
        <w:t xml:space="preserve"> Gamma Knife to the ICON model. </w:t>
      </w:r>
      <w:r w:rsidRPr="000B1BDB">
        <w:rPr>
          <w:rFonts w:ascii="Times New Roman" w:hAnsi="Times New Roman"/>
        </w:rPr>
        <w:t xml:space="preserve">Principles of medical physics and radiobiology, as they apply to single or multi-session, focused, small volume irradiation of cranial and selected head and neck targets will be covered.  </w:t>
      </w:r>
      <w:r>
        <w:rPr>
          <w:rFonts w:ascii="Times New Roman" w:hAnsi="Times New Roman"/>
        </w:rPr>
        <w:t>Using current remote learning techniques r</w:t>
      </w:r>
      <w:r w:rsidRPr="000B1BDB">
        <w:rPr>
          <w:rFonts w:ascii="Times New Roman" w:hAnsi="Times New Roman"/>
        </w:rPr>
        <w:t>egistrants</w:t>
      </w:r>
      <w:r>
        <w:rPr>
          <w:rFonts w:ascii="Times New Roman" w:hAnsi="Times New Roman"/>
        </w:rPr>
        <w:t xml:space="preserve"> will observe the science and art of</w:t>
      </w:r>
      <w:r w:rsidRPr="000B1BDB">
        <w:rPr>
          <w:rFonts w:ascii="Times New Roman" w:hAnsi="Times New Roman"/>
        </w:rPr>
        <w:t xml:space="preserve"> radiosurgery dose plan</w:t>
      </w:r>
      <w:r>
        <w:rPr>
          <w:rFonts w:ascii="Times New Roman" w:hAnsi="Times New Roman"/>
        </w:rPr>
        <w:t xml:space="preserve">ning </w:t>
      </w:r>
      <w:r w:rsidRPr="000B1BDB">
        <w:rPr>
          <w:rFonts w:ascii="Times New Roman" w:hAnsi="Times New Roman"/>
        </w:rPr>
        <w:t>for brain tumors, vascular malformations,</w:t>
      </w:r>
      <w:r>
        <w:rPr>
          <w:rFonts w:ascii="Times New Roman" w:hAnsi="Times New Roman"/>
        </w:rPr>
        <w:t xml:space="preserve"> </w:t>
      </w:r>
      <w:r w:rsidRPr="000B1BDB">
        <w:rPr>
          <w:rFonts w:ascii="Times New Roman" w:hAnsi="Times New Roman"/>
        </w:rPr>
        <w:t>trigeminal neuralgia</w:t>
      </w:r>
      <w:r>
        <w:rPr>
          <w:rFonts w:ascii="Times New Roman" w:hAnsi="Times New Roman"/>
        </w:rPr>
        <w:t xml:space="preserve"> and movement disorders</w:t>
      </w:r>
      <w:r w:rsidRPr="000B1BDB">
        <w:rPr>
          <w:rFonts w:ascii="Times New Roman" w:hAnsi="Times New Roman"/>
        </w:rPr>
        <w:t xml:space="preserve">.  At the close of the program, participants should be able to discuss those issues relevant to dose selection in individual patients and discuss the spectrum of complications after radiosurgery and their management. Registrants should be familiar with patient safety, radiation safety requirements and emergency procedures for the use of these Gamma </w:t>
      </w:r>
      <w:r>
        <w:rPr>
          <w:rFonts w:ascii="Times New Roman" w:hAnsi="Times New Roman"/>
        </w:rPr>
        <w:t>K</w:t>
      </w:r>
      <w:r w:rsidRPr="000B1BDB">
        <w:rPr>
          <w:rFonts w:ascii="Times New Roman" w:hAnsi="Times New Roman"/>
        </w:rPr>
        <w:t>nife technologies.</w:t>
      </w:r>
    </w:p>
    <w:p w14:paraId="5214B2D8" w14:textId="77777777" w:rsidR="00CF4F66" w:rsidRPr="000B1BDB" w:rsidRDefault="00CF4F66" w:rsidP="00CF4F66">
      <w:pPr>
        <w:rPr>
          <w:rFonts w:ascii="Times New Roman" w:hAnsi="Times New Roman"/>
        </w:rPr>
      </w:pPr>
    </w:p>
    <w:p w14:paraId="7F1DEE71" w14:textId="77777777" w:rsidR="00CF4F66" w:rsidRPr="000B1BDB" w:rsidRDefault="00CF4F66" w:rsidP="00CF4F66">
      <w:pPr>
        <w:rPr>
          <w:rFonts w:ascii="Times New Roman" w:hAnsi="Times New Roman"/>
        </w:rPr>
      </w:pPr>
      <w:r w:rsidRPr="000B1BDB">
        <w:rPr>
          <w:rFonts w:ascii="Times New Roman" w:hAnsi="Times New Roman"/>
        </w:rPr>
        <w:tab/>
      </w:r>
    </w:p>
    <w:p w14:paraId="3A516D6C" w14:textId="77777777" w:rsidR="00CF4F66" w:rsidRPr="000B1BDB" w:rsidRDefault="00CF4F66" w:rsidP="00CF4F66">
      <w:pPr>
        <w:rPr>
          <w:rFonts w:ascii="Times New Roman" w:hAnsi="Times New Roman"/>
        </w:rPr>
      </w:pPr>
      <w:r w:rsidRPr="000B1BDB">
        <w:rPr>
          <w:rFonts w:ascii="Times New Roman" w:hAnsi="Times New Roman"/>
        </w:rPr>
        <w:tab/>
      </w:r>
    </w:p>
    <w:p w14:paraId="60DF9230" w14:textId="77777777" w:rsidR="00CF4F66" w:rsidRPr="000B1BDB" w:rsidRDefault="00CF4F66" w:rsidP="00CF4F66">
      <w:pPr>
        <w:rPr>
          <w:rFonts w:ascii="Times New Roman" w:hAnsi="Times New Roman"/>
        </w:rPr>
      </w:pPr>
    </w:p>
    <w:p w14:paraId="795B89BC" w14:textId="77777777" w:rsidR="00CF4F66" w:rsidRDefault="00CF4F66">
      <w:pPr>
        <w:widowControl/>
        <w:autoSpaceDE/>
        <w:autoSpaceDN/>
        <w:adjustRightInd/>
        <w:rPr>
          <w:rFonts w:ascii="Times New Roman" w:hAnsi="Times New Roman"/>
          <w:b/>
        </w:rPr>
      </w:pPr>
      <w:r>
        <w:rPr>
          <w:rFonts w:ascii="Times New Roman" w:hAnsi="Times New Roman"/>
          <w:b/>
        </w:rPr>
        <w:br w:type="page"/>
      </w:r>
    </w:p>
    <w:p w14:paraId="7BF81FFD" w14:textId="77C83D92" w:rsidR="00CF4F66" w:rsidRPr="00413B8C" w:rsidRDefault="00413B8C" w:rsidP="00CF4F66">
      <w:pPr>
        <w:jc w:val="center"/>
        <w:rPr>
          <w:rFonts w:ascii="Times New Roman" w:hAnsi="Times New Roman"/>
          <w:b/>
          <w:u w:val="single"/>
        </w:rPr>
      </w:pPr>
      <w:r w:rsidRPr="00413B8C">
        <w:rPr>
          <w:rFonts w:ascii="Times New Roman" w:hAnsi="Times New Roman"/>
          <w:b/>
          <w:u w:val="single"/>
        </w:rPr>
        <w:lastRenderedPageBreak/>
        <w:t>Continuing Medical Education Credit</w:t>
      </w:r>
      <w:r>
        <w:rPr>
          <w:rFonts w:ascii="Times New Roman" w:hAnsi="Times New Roman"/>
          <w:b/>
          <w:u w:val="single"/>
        </w:rPr>
        <w:t>s</w:t>
      </w:r>
    </w:p>
    <w:p w14:paraId="47CDCAEE" w14:textId="13D1AA6D" w:rsidR="00CF4F66" w:rsidRPr="000B1BDB" w:rsidRDefault="00CF4F66" w:rsidP="00CF4F66">
      <w:pPr>
        <w:rPr>
          <w:rFonts w:ascii="Times New Roman" w:hAnsi="Times New Roman"/>
        </w:rPr>
      </w:pPr>
    </w:p>
    <w:p w14:paraId="4C65C235" w14:textId="77777777" w:rsidR="007823F2" w:rsidRDefault="007823F2" w:rsidP="007823F2">
      <w:pPr>
        <w:pStyle w:val="NormalWeb"/>
      </w:pPr>
      <w:r>
        <w:rPr>
          <w:rStyle w:val="Strong"/>
        </w:rPr>
        <w:t>Accreditation and credit designation </w:t>
      </w:r>
    </w:p>
    <w:p w14:paraId="76D8556D" w14:textId="77777777" w:rsidR="007823F2" w:rsidRDefault="007823F2" w:rsidP="007823F2">
      <w:pPr>
        <w:pStyle w:val="NormalWeb"/>
      </w:pPr>
      <w: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 </w:t>
      </w:r>
    </w:p>
    <w:p w14:paraId="64521F32" w14:textId="77777777" w:rsidR="007823F2" w:rsidRDefault="007823F2" w:rsidP="007823F2">
      <w:pPr>
        <w:pStyle w:val="NormalWeb"/>
      </w:pPr>
      <w:r>
        <w:rPr>
          <w:rStyle w:val="Strong"/>
        </w:rPr>
        <w:t>Physician (CME) </w:t>
      </w:r>
    </w:p>
    <w:p w14:paraId="3CEED631" w14:textId="6BB685D4" w:rsidR="00CF4F66" w:rsidRPr="000B1BDB" w:rsidRDefault="007823F2" w:rsidP="007823F2">
      <w:pPr>
        <w:pStyle w:val="NormalWeb"/>
      </w:pPr>
      <w:r>
        <w:t>The University of Pittsburgh School designates this live activity for a maximum of 50.50 AMA PRA Category 1 Credits™. Physicians should claim only the credit commensurate with the extent of their participation in the activity.  </w:t>
      </w:r>
    </w:p>
    <w:p w14:paraId="3A7E30D6" w14:textId="77777777" w:rsidR="007823F2" w:rsidRDefault="007823F2" w:rsidP="007823F2">
      <w:pPr>
        <w:pStyle w:val="NormalWeb"/>
      </w:pPr>
      <w:r>
        <w:rPr>
          <w:rStyle w:val="Strong"/>
        </w:rPr>
        <w:t>Other Healthcare Professionals</w:t>
      </w:r>
      <w:r>
        <w:t> </w:t>
      </w:r>
    </w:p>
    <w:p w14:paraId="16244747" w14:textId="77777777" w:rsidR="007823F2" w:rsidRDefault="007823F2" w:rsidP="007823F2">
      <w:pPr>
        <w:pStyle w:val="NormalWeb"/>
      </w:pPr>
      <w:r>
        <w:t>Other health care professionals will receive a certificate of attendance confirming the number of contact hours commensurate with the extent of participation in this activity. </w:t>
      </w:r>
    </w:p>
    <w:p w14:paraId="53238782" w14:textId="77777777" w:rsidR="00CF4F66" w:rsidRPr="000B1BDB" w:rsidRDefault="00CF4F66" w:rsidP="00CF4F66">
      <w:pPr>
        <w:rPr>
          <w:rFonts w:ascii="Times New Roman" w:hAnsi="Times New Roman"/>
        </w:rPr>
      </w:pPr>
    </w:p>
    <w:p w14:paraId="15126E3B" w14:textId="0D143693" w:rsidR="00CF4F66" w:rsidRPr="000B1BDB" w:rsidRDefault="00CF4F66" w:rsidP="00CF4F66">
      <w:pPr>
        <w:rPr>
          <w:rFonts w:ascii="Times New Roman" w:hAnsi="Times New Roman"/>
        </w:rPr>
      </w:pPr>
      <w:r w:rsidRPr="000B1BDB">
        <w:rPr>
          <w:rFonts w:ascii="Times New Roman" w:hAnsi="Times New Roman"/>
        </w:rPr>
        <w:t xml:space="preserve">The American Association of Neurological Surgeons attests that this educational activity has been recognized for co-sponsored/endorsement for </w:t>
      </w:r>
      <w:r w:rsidR="00134C1C">
        <w:rPr>
          <w:rFonts w:ascii="Times New Roman" w:hAnsi="Times New Roman"/>
        </w:rPr>
        <w:t>50</w:t>
      </w:r>
      <w:r w:rsidRPr="000B1BDB">
        <w:rPr>
          <w:rFonts w:ascii="Times New Roman" w:hAnsi="Times New Roman"/>
        </w:rPr>
        <w:t>.5 Category I CME credits of the American Association of Neurological Surgeon’s Continuing Education Award in Neurosurgery</w:t>
      </w:r>
    </w:p>
    <w:p w14:paraId="7F1B8567" w14:textId="77777777" w:rsidR="00CF4F66" w:rsidRPr="000B1BDB" w:rsidRDefault="00CF4F66" w:rsidP="00CF4F66">
      <w:pPr>
        <w:rPr>
          <w:rFonts w:ascii="Times New Roman" w:hAnsi="Times New Roman"/>
        </w:rPr>
      </w:pPr>
    </w:p>
    <w:p w14:paraId="5DD9B48E" w14:textId="6EFE65A2" w:rsidR="00CF4F66" w:rsidRPr="000B1BDB" w:rsidRDefault="00CF4F66" w:rsidP="00CF4F66">
      <w:pPr>
        <w:rPr>
          <w:rFonts w:ascii="Times New Roman" w:hAnsi="Times New Roman"/>
        </w:rPr>
      </w:pPr>
      <w:r w:rsidRPr="000B1BDB">
        <w:rPr>
          <w:rFonts w:ascii="Times New Roman" w:hAnsi="Times New Roman"/>
        </w:rPr>
        <w:t xml:space="preserve">Medical Physics attendees can apply for credits for </w:t>
      </w:r>
      <w:r w:rsidR="00C229CC">
        <w:rPr>
          <w:rFonts w:ascii="Times New Roman" w:hAnsi="Times New Roman"/>
          <w:color w:val="000000" w:themeColor="text1"/>
        </w:rPr>
        <w:t>34.5</w:t>
      </w:r>
      <w:r w:rsidRPr="00476CD1">
        <w:rPr>
          <w:rFonts w:ascii="Times New Roman" w:hAnsi="Times New Roman"/>
          <w:color w:val="000000" w:themeColor="text1"/>
        </w:rPr>
        <w:t xml:space="preserve"> </w:t>
      </w:r>
      <w:r w:rsidRPr="000B1BDB">
        <w:rPr>
          <w:rFonts w:ascii="Times New Roman" w:hAnsi="Times New Roman"/>
        </w:rPr>
        <w:t>hours educational credits via CAMPEP.</w:t>
      </w:r>
    </w:p>
    <w:p w14:paraId="03F09A69" w14:textId="77777777" w:rsidR="00CF4F66" w:rsidRPr="000B1BDB" w:rsidRDefault="00CF4F66" w:rsidP="00CF4F66">
      <w:pPr>
        <w:rPr>
          <w:rFonts w:ascii="Times New Roman" w:hAnsi="Times New Roman"/>
        </w:rPr>
      </w:pPr>
    </w:p>
    <w:p w14:paraId="4060540F" w14:textId="77777777" w:rsidR="00CF4F66" w:rsidRPr="000B1BDB" w:rsidRDefault="00CF4F66" w:rsidP="00CF4F66">
      <w:pPr>
        <w:rPr>
          <w:rFonts w:ascii="Times New Roman" w:hAnsi="Times New Roman"/>
        </w:rPr>
      </w:pPr>
    </w:p>
    <w:p w14:paraId="4A8599D7" w14:textId="77777777" w:rsidR="00CF4F66" w:rsidRPr="000B1BDB" w:rsidRDefault="00CF4F66" w:rsidP="00CF4F66">
      <w:pPr>
        <w:rPr>
          <w:rFonts w:ascii="Times New Roman" w:hAnsi="Times New Roman"/>
        </w:rPr>
      </w:pPr>
    </w:p>
    <w:p w14:paraId="31F2B4B9" w14:textId="77777777" w:rsidR="00CF4F66" w:rsidRPr="00A14A1F" w:rsidRDefault="00CF4F66" w:rsidP="00CF4F66">
      <w:pPr>
        <w:jc w:val="center"/>
        <w:rPr>
          <w:rFonts w:ascii="Times New Roman" w:hAnsi="Times New Roman"/>
          <w:b/>
          <w:u w:val="single"/>
        </w:rPr>
      </w:pPr>
      <w:r w:rsidRPr="00A14A1F">
        <w:rPr>
          <w:rFonts w:ascii="Times New Roman" w:hAnsi="Times New Roman"/>
          <w:b/>
          <w:u w:val="single"/>
        </w:rPr>
        <w:t>Faculty Disclosure</w:t>
      </w:r>
    </w:p>
    <w:p w14:paraId="470BE237" w14:textId="77777777" w:rsidR="00CF4F66" w:rsidRPr="000B1BDB" w:rsidRDefault="00CF4F66" w:rsidP="00CF4F66">
      <w:pPr>
        <w:rPr>
          <w:rFonts w:ascii="Times New Roman" w:hAnsi="Times New Roman"/>
        </w:rPr>
      </w:pPr>
    </w:p>
    <w:p w14:paraId="2DF23CFC" w14:textId="77777777" w:rsidR="00CF4F66" w:rsidRPr="000B1BDB" w:rsidRDefault="00CF4F66" w:rsidP="00CF4F66">
      <w:pPr>
        <w:rPr>
          <w:rFonts w:ascii="Times New Roman" w:hAnsi="Times New Roman"/>
        </w:rPr>
      </w:pPr>
    </w:p>
    <w:p w14:paraId="411A63B1" w14:textId="77777777" w:rsidR="00CF4F66" w:rsidRPr="000B1BDB" w:rsidRDefault="00CF4F66" w:rsidP="00CF4F66">
      <w:pPr>
        <w:rPr>
          <w:rFonts w:ascii="Times New Roman" w:hAnsi="Times New Roman"/>
        </w:rPr>
      </w:pPr>
    </w:p>
    <w:p w14:paraId="2C6F5678" w14:textId="77777777" w:rsidR="00CF4F66" w:rsidRPr="000B1BDB" w:rsidRDefault="00CF4F66" w:rsidP="00CF4F66">
      <w:pPr>
        <w:rPr>
          <w:rFonts w:ascii="Times New Roman" w:hAnsi="Times New Roman"/>
        </w:rPr>
      </w:pPr>
      <w:r w:rsidRPr="000B1BDB">
        <w:rPr>
          <w:rFonts w:ascii="Times New Roman" w:hAnsi="Times New Roman"/>
        </w:rPr>
        <w:t>Faculty for this activity have been required to disclose all relationships with any proprietary entity producing health care goods or services, with the exemption of non-profit or government organizations and non-health care related companies.</w:t>
      </w:r>
    </w:p>
    <w:p w14:paraId="4654F2EA" w14:textId="77777777" w:rsidR="00CF4F66" w:rsidRPr="000B1BDB" w:rsidRDefault="00CF4F66" w:rsidP="00CF4F66">
      <w:pPr>
        <w:rPr>
          <w:rFonts w:ascii="Times New Roman" w:hAnsi="Times New Roman"/>
        </w:rPr>
      </w:pPr>
    </w:p>
    <w:p w14:paraId="43F7D320" w14:textId="35D12D85" w:rsidR="00CF4F66" w:rsidRPr="00264673" w:rsidRDefault="00264673" w:rsidP="00CF4F66">
      <w:pPr>
        <w:rPr>
          <w:rFonts w:ascii="Times New Roman" w:hAnsi="Times New Roman"/>
          <w:b/>
          <w:bCs/>
        </w:rPr>
      </w:pPr>
      <w:r w:rsidRPr="00264673">
        <w:rPr>
          <w:rStyle w:val="normaltextrun"/>
          <w:rFonts w:ascii="Times New Roman" w:hAnsi="Times New Roman"/>
          <w:b/>
          <w:bCs/>
          <w:color w:val="000000"/>
          <w:shd w:val="clear" w:color="auto" w:fill="FFFFFF"/>
        </w:rPr>
        <w:t xml:space="preserve">The following relevant </w:t>
      </w:r>
      <w:r w:rsidRPr="00264673">
        <w:rPr>
          <w:rFonts w:ascii="Times New Roman" w:hAnsi="Times New Roman"/>
          <w:b/>
          <w:bCs/>
        </w:rPr>
        <w:t>financial</w:t>
      </w:r>
      <w:r w:rsidRPr="00264673">
        <w:rPr>
          <w:rStyle w:val="normaltextrun"/>
          <w:rFonts w:ascii="Times New Roman" w:hAnsi="Times New Roman"/>
          <w:b/>
          <w:bCs/>
          <w:color w:val="000000"/>
          <w:shd w:val="clear" w:color="auto" w:fill="FFFFFF"/>
        </w:rPr>
        <w:t xml:space="preserve"> relationships were disclosed: </w:t>
      </w:r>
      <w:r w:rsidRPr="00264673">
        <w:rPr>
          <w:rStyle w:val="eop"/>
          <w:rFonts w:ascii="Times New Roman" w:hAnsi="Times New Roman"/>
          <w:b/>
          <w:bCs/>
          <w:color w:val="000000"/>
          <w:shd w:val="clear" w:color="auto" w:fill="FFFFFF"/>
        </w:rPr>
        <w:t> </w:t>
      </w:r>
    </w:p>
    <w:p w14:paraId="32349537" w14:textId="77777777" w:rsidR="007823F2" w:rsidRDefault="007823F2" w:rsidP="007823F2">
      <w:pPr>
        <w:rPr>
          <w:rFonts w:ascii="Times New Roman" w:hAnsi="Times New Roman"/>
        </w:rPr>
      </w:pPr>
    </w:p>
    <w:p w14:paraId="5C067571" w14:textId="7ED45101" w:rsidR="007823F2" w:rsidRPr="000B1BDB" w:rsidRDefault="007823F2" w:rsidP="007823F2">
      <w:pPr>
        <w:rPr>
          <w:rFonts w:ascii="Times New Roman" w:hAnsi="Times New Roman"/>
        </w:rPr>
      </w:pPr>
      <w:r w:rsidRPr="000B1BDB">
        <w:rPr>
          <w:rFonts w:ascii="Times New Roman" w:hAnsi="Times New Roman"/>
        </w:rPr>
        <w:t>Dr. Lunsford is a stockholder in AB Elekta, Stockholm, Sweden</w:t>
      </w:r>
      <w:r>
        <w:rPr>
          <w:rFonts w:ascii="Times New Roman" w:hAnsi="Times New Roman"/>
        </w:rPr>
        <w:t xml:space="preserve"> and serves on the DSMB of </w:t>
      </w:r>
      <w:proofErr w:type="spellStart"/>
      <w:r>
        <w:rPr>
          <w:rFonts w:ascii="Times New Roman" w:hAnsi="Times New Roman"/>
        </w:rPr>
        <w:t>Insightec</w:t>
      </w:r>
      <w:proofErr w:type="spellEnd"/>
      <w:r>
        <w:rPr>
          <w:rFonts w:ascii="Times New Roman" w:hAnsi="Times New Roman"/>
        </w:rPr>
        <w:t>, makers of focused ultrasound equipment.</w:t>
      </w:r>
      <w:r w:rsidRPr="000B1BDB">
        <w:rPr>
          <w:rFonts w:ascii="Times New Roman" w:hAnsi="Times New Roman"/>
        </w:rPr>
        <w:t xml:space="preserve"> </w:t>
      </w:r>
    </w:p>
    <w:p w14:paraId="174DB72D" w14:textId="25E441B3" w:rsidR="00CF4F66" w:rsidRPr="000B1BDB" w:rsidRDefault="00CF4F66" w:rsidP="00CF4F66">
      <w:pPr>
        <w:rPr>
          <w:rFonts w:ascii="Times New Roman" w:hAnsi="Times New Roman"/>
        </w:rPr>
      </w:pPr>
    </w:p>
    <w:p w14:paraId="1B790960" w14:textId="77777777" w:rsidR="00CF4F66" w:rsidRDefault="00CF4F66" w:rsidP="00CF4F66">
      <w:pPr>
        <w:rPr>
          <w:rFonts w:ascii="Times New Roman" w:hAnsi="Times New Roman"/>
        </w:rPr>
      </w:pPr>
      <w:r w:rsidRPr="00955A4E">
        <w:rPr>
          <w:rFonts w:ascii="Times New Roman" w:hAnsi="Times New Roman"/>
        </w:rPr>
        <w:t>Ajay Niranjan, MD, MBA</w:t>
      </w:r>
      <w:r>
        <w:rPr>
          <w:rFonts w:ascii="Times New Roman" w:hAnsi="Times New Roman"/>
        </w:rPr>
        <w:t xml:space="preserve"> </w:t>
      </w:r>
      <w:r>
        <w:rPr>
          <w:rFonts w:ascii="Times New Roman" w:hAnsi="Times New Roman"/>
        </w:rPr>
        <w:tab/>
      </w:r>
      <w:r>
        <w:rPr>
          <w:rFonts w:ascii="Times New Roman" w:hAnsi="Times New Roman"/>
        </w:rPr>
        <w:tab/>
        <w:t>Consultant</w:t>
      </w:r>
      <w:r>
        <w:rPr>
          <w:rFonts w:ascii="Times New Roman" w:hAnsi="Times New Roman"/>
        </w:rPr>
        <w:tab/>
      </w:r>
      <w:r>
        <w:rPr>
          <w:rFonts w:ascii="Times New Roman" w:hAnsi="Times New Roman"/>
        </w:rPr>
        <w:tab/>
        <w:t>IRRF</w:t>
      </w:r>
    </w:p>
    <w:p w14:paraId="0D695B0E" w14:textId="77777777" w:rsidR="00CF4F66" w:rsidRPr="000B1BDB" w:rsidRDefault="00CF4F66" w:rsidP="00CF4F66">
      <w:pPr>
        <w:rPr>
          <w:rFonts w:ascii="Times New Roman" w:hAnsi="Times New Roman"/>
        </w:rPr>
      </w:pPr>
      <w:r w:rsidRPr="000B1BDB">
        <w:rPr>
          <w:rFonts w:ascii="Times New Roman" w:hAnsi="Times New Roman"/>
        </w:rPr>
        <w:t>Susan E. Lohman, RN,</w:t>
      </w:r>
      <w:r>
        <w:rPr>
          <w:rFonts w:ascii="Times New Roman" w:hAnsi="Times New Roman"/>
        </w:rPr>
        <w:t xml:space="preserve"> </w:t>
      </w:r>
      <w:r w:rsidRPr="000B1BDB">
        <w:rPr>
          <w:rFonts w:ascii="Times New Roman" w:hAnsi="Times New Roman"/>
        </w:rPr>
        <w:t>CNOR</w:t>
      </w:r>
      <w:r>
        <w:rPr>
          <w:rFonts w:ascii="Times New Roman" w:hAnsi="Times New Roman"/>
        </w:rPr>
        <w:tab/>
      </w:r>
      <w:r w:rsidRPr="000B1BDB">
        <w:rPr>
          <w:rFonts w:ascii="Times New Roman" w:hAnsi="Times New Roman"/>
        </w:rPr>
        <w:t>Employee</w:t>
      </w:r>
      <w:r>
        <w:rPr>
          <w:rFonts w:ascii="Times New Roman" w:hAnsi="Times New Roman"/>
        </w:rPr>
        <w:tab/>
      </w:r>
      <w:r>
        <w:rPr>
          <w:rFonts w:ascii="Times New Roman" w:hAnsi="Times New Roman"/>
        </w:rPr>
        <w:tab/>
        <w:t>E</w:t>
      </w:r>
      <w:r w:rsidRPr="000B1BDB">
        <w:rPr>
          <w:rFonts w:ascii="Times New Roman" w:hAnsi="Times New Roman"/>
        </w:rPr>
        <w:t>lekta Instruments, Inc.</w:t>
      </w:r>
    </w:p>
    <w:p w14:paraId="1DD6DDE3" w14:textId="77777777" w:rsidR="00CF4F66" w:rsidRPr="000B1BDB" w:rsidRDefault="00CF4F66" w:rsidP="00CF4F66">
      <w:pPr>
        <w:rPr>
          <w:rFonts w:ascii="Times New Roman" w:hAnsi="Times New Roman"/>
        </w:rPr>
      </w:pPr>
      <w:r w:rsidRPr="000B1BDB">
        <w:rPr>
          <w:rFonts w:ascii="Times New Roman" w:hAnsi="Times New Roman"/>
        </w:rPr>
        <w:t>Andrew Lunsford</w:t>
      </w:r>
      <w:r>
        <w:rPr>
          <w:rFonts w:ascii="Times New Roman" w:hAnsi="Times New Roman"/>
        </w:rPr>
        <w:tab/>
      </w:r>
      <w:r>
        <w:rPr>
          <w:rFonts w:ascii="Times New Roman" w:hAnsi="Times New Roman"/>
        </w:rPr>
        <w:tab/>
      </w:r>
      <w:r>
        <w:rPr>
          <w:rFonts w:ascii="Times New Roman" w:hAnsi="Times New Roman"/>
        </w:rPr>
        <w:tab/>
      </w:r>
      <w:r w:rsidRPr="000B1BDB">
        <w:rPr>
          <w:rFonts w:ascii="Times New Roman" w:hAnsi="Times New Roman"/>
        </w:rPr>
        <w:t>Employee</w:t>
      </w:r>
      <w:r>
        <w:rPr>
          <w:rFonts w:ascii="Times New Roman" w:hAnsi="Times New Roman"/>
        </w:rPr>
        <w:tab/>
      </w:r>
      <w:r>
        <w:rPr>
          <w:rFonts w:ascii="Times New Roman" w:hAnsi="Times New Roman"/>
        </w:rPr>
        <w:tab/>
      </w:r>
      <w:r w:rsidRPr="000B1BDB">
        <w:rPr>
          <w:rFonts w:ascii="Times New Roman" w:hAnsi="Times New Roman"/>
        </w:rPr>
        <w:t>Elekta Instruments, Inc.</w:t>
      </w:r>
    </w:p>
    <w:p w14:paraId="570B10F9" w14:textId="05750827" w:rsidR="00CF4F66" w:rsidRPr="000B1BDB" w:rsidRDefault="001D7B38" w:rsidP="00CF4F66">
      <w:pPr>
        <w:rPr>
          <w:rFonts w:ascii="Times New Roman" w:hAnsi="Times New Roman"/>
        </w:rPr>
      </w:pPr>
      <w:r>
        <w:rPr>
          <w:rFonts w:ascii="Times New Roman" w:hAnsi="Times New Roman"/>
        </w:rPr>
        <w:t xml:space="preserve"> </w:t>
      </w:r>
    </w:p>
    <w:p w14:paraId="5E97138C" w14:textId="77777777" w:rsidR="00CF4F66" w:rsidRPr="000B1BDB" w:rsidRDefault="00CF4F66" w:rsidP="00CF4F66">
      <w:pPr>
        <w:rPr>
          <w:rFonts w:ascii="Times New Roman" w:hAnsi="Times New Roman"/>
        </w:rPr>
      </w:pPr>
      <w:r w:rsidRPr="000B1BDB">
        <w:rPr>
          <w:rFonts w:ascii="Times New Roman" w:hAnsi="Times New Roman"/>
        </w:rPr>
        <w:t xml:space="preserve">            </w:t>
      </w:r>
    </w:p>
    <w:p w14:paraId="64D5BBB2" w14:textId="77777777" w:rsidR="00CF4F66" w:rsidRPr="000B1BDB" w:rsidRDefault="00CF4F66" w:rsidP="00CF4F66">
      <w:pPr>
        <w:rPr>
          <w:rFonts w:ascii="Times New Roman" w:hAnsi="Times New Roman"/>
        </w:rPr>
      </w:pPr>
    </w:p>
    <w:p w14:paraId="768E93B2" w14:textId="77777777" w:rsidR="00CF4F66" w:rsidRPr="000B1BDB" w:rsidRDefault="00CF4F66" w:rsidP="00CF4F66">
      <w:pPr>
        <w:rPr>
          <w:rFonts w:ascii="Times New Roman" w:hAnsi="Times New Roman"/>
        </w:rPr>
      </w:pPr>
    </w:p>
    <w:p w14:paraId="6186BE2B" w14:textId="77777777" w:rsidR="00CF4F66" w:rsidRPr="000B1BDB" w:rsidRDefault="00CF4F66" w:rsidP="00CF4F66">
      <w:pPr>
        <w:rPr>
          <w:rFonts w:ascii="Times New Roman" w:hAnsi="Times New Roman"/>
        </w:rPr>
      </w:pPr>
    </w:p>
    <w:p w14:paraId="093A70B5" w14:textId="77777777" w:rsidR="00CF4F66" w:rsidRDefault="00CF4F66" w:rsidP="00CF4F66">
      <w:pPr>
        <w:rPr>
          <w:rFonts w:ascii="Times New Roman" w:hAnsi="Times New Roman"/>
        </w:rPr>
      </w:pPr>
      <w:r w:rsidRPr="000B1BDB">
        <w:rPr>
          <w:rFonts w:ascii="Times New Roman" w:hAnsi="Times New Roman"/>
        </w:rPr>
        <w:t>No significant financial relationships with commercial entities were disclosed by:</w:t>
      </w:r>
    </w:p>
    <w:p w14:paraId="2202979D" w14:textId="77777777" w:rsidR="00CF4F66" w:rsidRDefault="00CF4F66" w:rsidP="00CF4F66">
      <w:pPr>
        <w:rPr>
          <w:rFonts w:ascii="Times New Roman" w:hAnsi="Times New Roman"/>
        </w:rPr>
      </w:pPr>
    </w:p>
    <w:p w14:paraId="587F1CED" w14:textId="77777777" w:rsidR="00CF4F66" w:rsidRPr="000B1BDB" w:rsidRDefault="00CF4F66" w:rsidP="00CF4F66">
      <w:pPr>
        <w:rPr>
          <w:rFonts w:ascii="Times New Roman" w:hAnsi="Times New Roman"/>
        </w:rPr>
      </w:pPr>
      <w:r w:rsidRPr="000B1BDB">
        <w:rPr>
          <w:rFonts w:ascii="Times New Roman" w:hAnsi="Times New Roman"/>
        </w:rPr>
        <w:t>Michael Sheetz, M.S.</w:t>
      </w:r>
    </w:p>
    <w:p w14:paraId="1F85A776" w14:textId="77777777" w:rsidR="00CF4F66" w:rsidRPr="000B1BDB" w:rsidRDefault="00CF4F66" w:rsidP="00CF4F66">
      <w:pPr>
        <w:rPr>
          <w:rFonts w:ascii="Times New Roman" w:hAnsi="Times New Roman"/>
        </w:rPr>
      </w:pPr>
      <w:r>
        <w:rPr>
          <w:rFonts w:ascii="Times New Roman" w:hAnsi="Times New Roman"/>
        </w:rPr>
        <w:t>Greg Bednarz, Ph.D.</w:t>
      </w:r>
    </w:p>
    <w:p w14:paraId="65761AE7" w14:textId="77777777" w:rsidR="00CF4F66" w:rsidRPr="000B1BDB" w:rsidRDefault="00CF4F66" w:rsidP="00CF4F66">
      <w:pPr>
        <w:rPr>
          <w:rFonts w:ascii="Times New Roman" w:hAnsi="Times New Roman"/>
        </w:rPr>
      </w:pPr>
      <w:r w:rsidRPr="000B1BDB">
        <w:rPr>
          <w:rFonts w:ascii="Times New Roman" w:hAnsi="Times New Roman"/>
        </w:rPr>
        <w:t>Jonet Vacsulk</w:t>
      </w:r>
      <w:r>
        <w:rPr>
          <w:rFonts w:ascii="Times New Roman" w:hAnsi="Times New Roman"/>
        </w:rPr>
        <w:t xml:space="preserve">a, </w:t>
      </w:r>
      <w:r w:rsidRPr="000B1BDB">
        <w:rPr>
          <w:rFonts w:ascii="Times New Roman" w:hAnsi="Times New Roman"/>
        </w:rPr>
        <w:t>RN, BSN</w:t>
      </w:r>
    </w:p>
    <w:p w14:paraId="7EF3033B" w14:textId="77777777" w:rsidR="00CF4F66" w:rsidRPr="000B1BDB" w:rsidRDefault="00CF4F66" w:rsidP="00CF4F66">
      <w:pPr>
        <w:rPr>
          <w:rFonts w:ascii="Times New Roman" w:hAnsi="Times New Roman"/>
        </w:rPr>
      </w:pPr>
      <w:r w:rsidRPr="000B1BDB">
        <w:rPr>
          <w:rFonts w:ascii="Times New Roman" w:hAnsi="Times New Roman"/>
        </w:rPr>
        <w:t>John C. Flickinger, M.D.</w:t>
      </w:r>
    </w:p>
    <w:p w14:paraId="4BCFDD2D" w14:textId="77777777" w:rsidR="00CF4F66" w:rsidRPr="000B1BDB" w:rsidRDefault="00CF4F66" w:rsidP="00CF4F66">
      <w:pPr>
        <w:rPr>
          <w:rFonts w:ascii="Times New Roman" w:hAnsi="Times New Roman"/>
        </w:rPr>
      </w:pPr>
      <w:r w:rsidRPr="000B1BDB">
        <w:rPr>
          <w:rFonts w:ascii="Times New Roman" w:hAnsi="Times New Roman"/>
        </w:rPr>
        <w:t>Jong Kim, Ph.D.</w:t>
      </w:r>
    </w:p>
    <w:p w14:paraId="2CDFBF7B" w14:textId="2AC76873" w:rsidR="00CF4F66" w:rsidRDefault="00CF4F66">
      <w:pPr>
        <w:widowControl/>
        <w:autoSpaceDE/>
        <w:autoSpaceDN/>
        <w:adjustRightInd/>
        <w:rPr>
          <w:rFonts w:ascii="Times New Roman" w:hAnsi="Times New Roman"/>
        </w:rPr>
      </w:pPr>
    </w:p>
    <w:p w14:paraId="3EFEC08B" w14:textId="77777777" w:rsidR="00CF4F66" w:rsidRDefault="00CF4F66">
      <w:pPr>
        <w:widowControl/>
        <w:autoSpaceDE/>
        <w:autoSpaceDN/>
        <w:adjustRightInd/>
        <w:rPr>
          <w:rFonts w:ascii="Times New Roman" w:hAnsi="Times New Roman"/>
        </w:rPr>
      </w:pPr>
      <w:r>
        <w:rPr>
          <w:rFonts w:ascii="Times New Roman" w:hAnsi="Times New Roman"/>
        </w:rPr>
        <w:br w:type="page"/>
      </w:r>
    </w:p>
    <w:tbl>
      <w:tblPr>
        <w:tblpPr w:leftFromText="180" w:rightFromText="180" w:horzAnchor="margin" w:tblpY="660"/>
        <w:tblW w:w="10165" w:type="dxa"/>
        <w:tblLayout w:type="fixed"/>
        <w:tblCellMar>
          <w:left w:w="177" w:type="dxa"/>
          <w:right w:w="177" w:type="dxa"/>
        </w:tblCellMar>
        <w:tblLook w:val="0000" w:firstRow="0" w:lastRow="0" w:firstColumn="0" w:lastColumn="0" w:noHBand="0" w:noVBand="0"/>
      </w:tblPr>
      <w:tblGrid>
        <w:gridCol w:w="21"/>
        <w:gridCol w:w="7619"/>
        <w:gridCol w:w="2480"/>
        <w:gridCol w:w="45"/>
      </w:tblGrid>
      <w:tr w:rsidR="00CF4F66" w:rsidRPr="000B1BDB" w14:paraId="70ACA95F" w14:textId="77777777" w:rsidTr="00B22C18">
        <w:trPr>
          <w:gridBefore w:val="1"/>
          <w:wBefore w:w="21" w:type="dxa"/>
          <w:trHeight w:val="1353"/>
        </w:trPr>
        <w:tc>
          <w:tcPr>
            <w:tcW w:w="10144" w:type="dxa"/>
            <w:gridSpan w:val="3"/>
            <w:tcBorders>
              <w:top w:val="double" w:sz="7" w:space="0" w:color="000000"/>
              <w:left w:val="double" w:sz="7" w:space="0" w:color="000000"/>
              <w:bottom w:val="double" w:sz="7" w:space="0" w:color="000000"/>
              <w:right w:val="double" w:sz="7" w:space="0" w:color="000000"/>
            </w:tcBorders>
          </w:tcPr>
          <w:p w14:paraId="547A14FF" w14:textId="77777777" w:rsidR="00CF4F66" w:rsidRPr="004F0AFB" w:rsidRDefault="00CF4F66" w:rsidP="00B22C18">
            <w:pPr>
              <w:jc w:val="center"/>
              <w:rPr>
                <w:rFonts w:ascii="Times New Roman" w:hAnsi="Times New Roman"/>
                <w:b/>
                <w:sz w:val="44"/>
                <w:szCs w:val="44"/>
              </w:rPr>
            </w:pPr>
            <w:r>
              <w:rPr>
                <w:rFonts w:ascii="Times New Roman" w:hAnsi="Times New Roman"/>
                <w:b/>
                <w:sz w:val="44"/>
                <w:szCs w:val="44"/>
              </w:rPr>
              <w:lastRenderedPageBreak/>
              <w:t xml:space="preserve">Online </w:t>
            </w:r>
            <w:r w:rsidRPr="004F0AFB">
              <w:rPr>
                <w:rFonts w:ascii="Times New Roman" w:hAnsi="Times New Roman"/>
                <w:b/>
                <w:sz w:val="44"/>
                <w:szCs w:val="44"/>
              </w:rPr>
              <w:t>GAMMA KNIFE® RADIOSURGERY</w:t>
            </w:r>
          </w:p>
          <w:p w14:paraId="6A844DE1" w14:textId="77777777" w:rsidR="00CF4F66" w:rsidRPr="000B1BDB" w:rsidRDefault="00CF4F66" w:rsidP="00B22C18">
            <w:pPr>
              <w:jc w:val="center"/>
              <w:rPr>
                <w:rFonts w:ascii="Times New Roman" w:hAnsi="Times New Roman"/>
              </w:rPr>
            </w:pPr>
            <w:r w:rsidRPr="004F0AFB">
              <w:rPr>
                <w:rFonts w:ascii="Times New Roman" w:hAnsi="Times New Roman"/>
                <w:b/>
                <w:sz w:val="44"/>
                <w:szCs w:val="44"/>
              </w:rPr>
              <w:t>TRAINING PROGRAM</w:t>
            </w:r>
            <w:r>
              <w:rPr>
                <w:rFonts w:ascii="Times New Roman" w:hAnsi="Times New Roman"/>
                <w:b/>
                <w:sz w:val="44"/>
                <w:szCs w:val="44"/>
              </w:rPr>
              <w:t xml:space="preserve"> SYLLABUS</w:t>
            </w:r>
          </w:p>
        </w:tc>
      </w:tr>
      <w:tr w:rsidR="00CF4F66" w:rsidRPr="00A759B7" w14:paraId="495333B3"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single" w:sz="4" w:space="0" w:color="auto"/>
              <w:left w:val="single" w:sz="4" w:space="0" w:color="auto"/>
              <w:bottom w:val="single" w:sz="4" w:space="0" w:color="auto"/>
              <w:right w:val="nil"/>
            </w:tcBorders>
            <w:shd w:val="clear" w:color="000000" w:fill="00B050"/>
            <w:noWrap/>
            <w:vAlign w:val="bottom"/>
            <w:hideMark/>
          </w:tcPr>
          <w:p w14:paraId="2AEA8C49" w14:textId="77777777" w:rsidR="00CF4F66" w:rsidRPr="00A759B7" w:rsidRDefault="00CF4F66" w:rsidP="00B22C18">
            <w:pPr>
              <w:widowControl/>
              <w:autoSpaceDE/>
              <w:autoSpaceDN/>
              <w:adjustRightInd/>
              <w:rPr>
                <w:rFonts w:ascii="Calibri" w:hAnsi="Calibri" w:cs="Calibri"/>
                <w:b/>
                <w:bCs/>
                <w:color w:val="000000"/>
                <w:sz w:val="28"/>
                <w:szCs w:val="28"/>
              </w:rPr>
            </w:pPr>
            <w:r w:rsidRPr="00A759B7">
              <w:rPr>
                <w:rFonts w:ascii="Calibri" w:hAnsi="Calibri" w:cs="Calibri"/>
                <w:b/>
                <w:bCs/>
                <w:color w:val="000000"/>
                <w:sz w:val="28"/>
                <w:szCs w:val="28"/>
              </w:rPr>
              <w:t>Day 1: Introduction to the Gamma Knife Technologies</w:t>
            </w:r>
          </w:p>
        </w:tc>
        <w:tc>
          <w:tcPr>
            <w:tcW w:w="2480" w:type="dxa"/>
            <w:tcBorders>
              <w:top w:val="single" w:sz="4" w:space="0" w:color="auto"/>
              <w:left w:val="nil"/>
              <w:bottom w:val="single" w:sz="4" w:space="0" w:color="auto"/>
              <w:right w:val="single" w:sz="4" w:space="0" w:color="auto"/>
            </w:tcBorders>
            <w:shd w:val="clear" w:color="000000" w:fill="00B050"/>
            <w:noWrap/>
            <w:vAlign w:val="bottom"/>
            <w:hideMark/>
          </w:tcPr>
          <w:p w14:paraId="0314A038" w14:textId="77777777" w:rsidR="00CF4F66" w:rsidRPr="00A759B7" w:rsidRDefault="00CF4F66" w:rsidP="00B22C18">
            <w:pPr>
              <w:widowControl/>
              <w:autoSpaceDE/>
              <w:autoSpaceDN/>
              <w:adjustRightInd/>
              <w:jc w:val="center"/>
              <w:rPr>
                <w:rFonts w:ascii="Calibri" w:hAnsi="Calibri" w:cs="Calibri"/>
                <w:color w:val="000000"/>
                <w:sz w:val="22"/>
                <w:szCs w:val="22"/>
              </w:rPr>
            </w:pPr>
            <w:r w:rsidRPr="00A759B7">
              <w:rPr>
                <w:rFonts w:ascii="Calibri" w:hAnsi="Calibri" w:cs="Calibri"/>
                <w:color w:val="000000"/>
                <w:sz w:val="22"/>
                <w:szCs w:val="22"/>
              </w:rPr>
              <w:t> </w:t>
            </w:r>
          </w:p>
        </w:tc>
      </w:tr>
      <w:tr w:rsidR="00CF4F66" w:rsidRPr="00A759B7" w14:paraId="708C9FD8"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single" w:sz="4" w:space="0" w:color="auto"/>
              <w:right w:val="nil"/>
            </w:tcBorders>
            <w:shd w:val="clear" w:color="000000" w:fill="DC7AEC"/>
            <w:noWrap/>
            <w:vAlign w:val="bottom"/>
            <w:hideMark/>
          </w:tcPr>
          <w:p w14:paraId="17F32C14" w14:textId="77777777" w:rsidR="00CF4F66" w:rsidRPr="00A759B7" w:rsidRDefault="00CF4F66" w:rsidP="00B22C18">
            <w:pPr>
              <w:widowControl/>
              <w:autoSpaceDE/>
              <w:autoSpaceDN/>
              <w:adjustRightInd/>
              <w:jc w:val="center"/>
              <w:rPr>
                <w:rFonts w:ascii="Calibri" w:hAnsi="Calibri" w:cs="Calibri"/>
                <w:b/>
                <w:bCs/>
                <w:color w:val="000000"/>
              </w:rPr>
            </w:pPr>
            <w:r w:rsidRPr="00A759B7">
              <w:rPr>
                <w:rFonts w:ascii="Calibri" w:hAnsi="Calibri" w:cs="Calibri"/>
                <w:b/>
                <w:bCs/>
                <w:color w:val="000000"/>
              </w:rPr>
              <w:t>Presentations</w:t>
            </w:r>
          </w:p>
        </w:tc>
        <w:tc>
          <w:tcPr>
            <w:tcW w:w="2480" w:type="dxa"/>
            <w:tcBorders>
              <w:top w:val="nil"/>
              <w:left w:val="nil"/>
              <w:bottom w:val="single" w:sz="4" w:space="0" w:color="auto"/>
              <w:right w:val="single" w:sz="4" w:space="0" w:color="auto"/>
            </w:tcBorders>
            <w:shd w:val="clear" w:color="000000" w:fill="DC7AEC"/>
            <w:noWrap/>
            <w:vAlign w:val="bottom"/>
            <w:hideMark/>
          </w:tcPr>
          <w:p w14:paraId="66EEC1C5" w14:textId="16DA3D0F" w:rsidR="00CF4F66" w:rsidRPr="00A759B7" w:rsidRDefault="00CF4F66" w:rsidP="00B22C18">
            <w:pPr>
              <w:widowControl/>
              <w:autoSpaceDE/>
              <w:autoSpaceDN/>
              <w:adjustRightInd/>
              <w:jc w:val="center"/>
              <w:rPr>
                <w:rFonts w:ascii="Calibri" w:hAnsi="Calibri" w:cs="Calibri"/>
                <w:b/>
                <w:bCs/>
                <w:color w:val="000000"/>
              </w:rPr>
            </w:pPr>
            <w:r w:rsidRPr="00A759B7">
              <w:rPr>
                <w:rFonts w:ascii="Calibri" w:hAnsi="Calibri" w:cs="Calibri"/>
                <w:b/>
                <w:bCs/>
                <w:color w:val="000000"/>
              </w:rPr>
              <w:t>Estimated Learning Time</w:t>
            </w:r>
            <w:r w:rsidR="00EF52F5">
              <w:rPr>
                <w:rFonts w:ascii="Calibri" w:hAnsi="Calibri" w:cs="Calibri"/>
                <w:b/>
                <w:bCs/>
                <w:color w:val="000000"/>
              </w:rPr>
              <w:t xml:space="preserve"> (Minutes)</w:t>
            </w:r>
          </w:p>
        </w:tc>
      </w:tr>
      <w:tr w:rsidR="00CF4F66" w:rsidRPr="00A759B7" w14:paraId="4BD7F969"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5DDD1648"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Kick-off Meeting (Zoom): Overview of the course</w:t>
            </w:r>
          </w:p>
        </w:tc>
        <w:tc>
          <w:tcPr>
            <w:tcW w:w="2480" w:type="dxa"/>
            <w:tcBorders>
              <w:top w:val="nil"/>
              <w:left w:val="nil"/>
              <w:bottom w:val="nil"/>
              <w:right w:val="single" w:sz="4" w:space="0" w:color="auto"/>
            </w:tcBorders>
            <w:shd w:val="clear" w:color="000000" w:fill="FFE699"/>
            <w:noWrap/>
            <w:vAlign w:val="bottom"/>
            <w:hideMark/>
          </w:tcPr>
          <w:p w14:paraId="05ACA8E4"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60</w:t>
            </w:r>
          </w:p>
        </w:tc>
      </w:tr>
      <w:tr w:rsidR="00CF4F66" w:rsidRPr="00A759B7" w14:paraId="409F8ED4"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37880F08"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1.01 Lecture: Welcome and Introduction to the Course</w:t>
            </w:r>
          </w:p>
        </w:tc>
        <w:tc>
          <w:tcPr>
            <w:tcW w:w="2480" w:type="dxa"/>
            <w:tcBorders>
              <w:top w:val="nil"/>
              <w:left w:val="nil"/>
              <w:bottom w:val="nil"/>
              <w:right w:val="single" w:sz="4" w:space="0" w:color="auto"/>
            </w:tcBorders>
            <w:shd w:val="clear" w:color="000000" w:fill="FFE699"/>
            <w:noWrap/>
            <w:vAlign w:val="bottom"/>
            <w:hideMark/>
          </w:tcPr>
          <w:p w14:paraId="79B5703B"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30</w:t>
            </w:r>
          </w:p>
        </w:tc>
      </w:tr>
      <w:tr w:rsidR="00CF4F66" w:rsidRPr="00A759B7" w14:paraId="557FB724"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4373D8C"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1.02 Lecture: Fundamentals of the LGK SRS Procedure</w:t>
            </w:r>
          </w:p>
        </w:tc>
        <w:tc>
          <w:tcPr>
            <w:tcW w:w="2480" w:type="dxa"/>
            <w:tcBorders>
              <w:top w:val="nil"/>
              <w:left w:val="nil"/>
              <w:bottom w:val="nil"/>
              <w:right w:val="single" w:sz="4" w:space="0" w:color="auto"/>
            </w:tcBorders>
            <w:shd w:val="clear" w:color="000000" w:fill="FFE699"/>
            <w:noWrap/>
            <w:vAlign w:val="bottom"/>
            <w:hideMark/>
          </w:tcPr>
          <w:p w14:paraId="1640F83B"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30</w:t>
            </w:r>
          </w:p>
        </w:tc>
      </w:tr>
      <w:tr w:rsidR="00CF4F66" w:rsidRPr="00A759B7" w14:paraId="657908E5"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FA1B367"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1.03 Demonstration of the LGP Planning Software</w:t>
            </w:r>
          </w:p>
        </w:tc>
        <w:tc>
          <w:tcPr>
            <w:tcW w:w="2480" w:type="dxa"/>
            <w:tcBorders>
              <w:top w:val="nil"/>
              <w:left w:val="nil"/>
              <w:bottom w:val="nil"/>
              <w:right w:val="single" w:sz="4" w:space="0" w:color="auto"/>
            </w:tcBorders>
            <w:shd w:val="clear" w:color="000000" w:fill="FFE699"/>
            <w:noWrap/>
            <w:vAlign w:val="bottom"/>
            <w:hideMark/>
          </w:tcPr>
          <w:p w14:paraId="196C294C"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30</w:t>
            </w:r>
          </w:p>
        </w:tc>
      </w:tr>
      <w:tr w:rsidR="00CF4F66" w:rsidRPr="00A759B7" w14:paraId="5896EAB4"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6F57338C"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 xml:space="preserve">1.04 Demonstration LGK Equipment </w:t>
            </w:r>
          </w:p>
        </w:tc>
        <w:tc>
          <w:tcPr>
            <w:tcW w:w="2480" w:type="dxa"/>
            <w:tcBorders>
              <w:top w:val="nil"/>
              <w:left w:val="nil"/>
              <w:bottom w:val="nil"/>
              <w:right w:val="single" w:sz="4" w:space="0" w:color="auto"/>
            </w:tcBorders>
            <w:shd w:val="clear" w:color="000000" w:fill="FFE699"/>
            <w:noWrap/>
            <w:vAlign w:val="bottom"/>
            <w:hideMark/>
          </w:tcPr>
          <w:p w14:paraId="7F617372"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30</w:t>
            </w:r>
          </w:p>
        </w:tc>
      </w:tr>
      <w:tr w:rsidR="00CF4F66" w:rsidRPr="00A759B7" w14:paraId="06064AB3"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30B6D2D5"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1.05 Lecture: Stereotactic Targeting and Imaging</w:t>
            </w:r>
          </w:p>
        </w:tc>
        <w:tc>
          <w:tcPr>
            <w:tcW w:w="2480" w:type="dxa"/>
            <w:tcBorders>
              <w:top w:val="nil"/>
              <w:left w:val="nil"/>
              <w:bottom w:val="nil"/>
              <w:right w:val="single" w:sz="4" w:space="0" w:color="auto"/>
            </w:tcBorders>
            <w:shd w:val="clear" w:color="000000" w:fill="FFE699"/>
            <w:noWrap/>
            <w:vAlign w:val="bottom"/>
            <w:hideMark/>
          </w:tcPr>
          <w:p w14:paraId="70C30E3E"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30</w:t>
            </w:r>
          </w:p>
        </w:tc>
      </w:tr>
      <w:tr w:rsidR="00CF4F66" w:rsidRPr="00A759B7" w14:paraId="05CEBD84"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3A6C7757"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1.06 Lecture: Physics and Technology Overview</w:t>
            </w:r>
          </w:p>
        </w:tc>
        <w:tc>
          <w:tcPr>
            <w:tcW w:w="2480" w:type="dxa"/>
            <w:tcBorders>
              <w:top w:val="nil"/>
              <w:left w:val="nil"/>
              <w:bottom w:val="nil"/>
              <w:right w:val="single" w:sz="4" w:space="0" w:color="auto"/>
            </w:tcBorders>
            <w:shd w:val="clear" w:color="000000" w:fill="FFE699"/>
            <w:noWrap/>
            <w:vAlign w:val="bottom"/>
            <w:hideMark/>
          </w:tcPr>
          <w:p w14:paraId="6E2B14ED"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90</w:t>
            </w:r>
          </w:p>
        </w:tc>
      </w:tr>
      <w:tr w:rsidR="00CF4F66" w:rsidRPr="00A759B7" w14:paraId="468399CC"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67491657"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1.07 Hands on Function and Hardware of the Gamma Knife® Units Part 1</w:t>
            </w:r>
          </w:p>
        </w:tc>
        <w:tc>
          <w:tcPr>
            <w:tcW w:w="2480" w:type="dxa"/>
            <w:tcBorders>
              <w:top w:val="nil"/>
              <w:left w:val="nil"/>
              <w:bottom w:val="nil"/>
              <w:right w:val="single" w:sz="4" w:space="0" w:color="auto"/>
            </w:tcBorders>
            <w:shd w:val="clear" w:color="000000" w:fill="FFE699"/>
            <w:noWrap/>
            <w:vAlign w:val="bottom"/>
            <w:hideMark/>
          </w:tcPr>
          <w:p w14:paraId="79EAF9F1"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45</w:t>
            </w:r>
          </w:p>
        </w:tc>
      </w:tr>
      <w:tr w:rsidR="00CF4F66" w:rsidRPr="00A759B7" w14:paraId="26C4BE52"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1AFFBB4"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1.08 Hands on Function and Hardware of the Gamma Knife® Units Part 2</w:t>
            </w:r>
          </w:p>
        </w:tc>
        <w:tc>
          <w:tcPr>
            <w:tcW w:w="2480" w:type="dxa"/>
            <w:tcBorders>
              <w:top w:val="nil"/>
              <w:left w:val="nil"/>
              <w:bottom w:val="nil"/>
              <w:right w:val="single" w:sz="4" w:space="0" w:color="auto"/>
            </w:tcBorders>
            <w:shd w:val="clear" w:color="000000" w:fill="FFE699"/>
            <w:noWrap/>
            <w:vAlign w:val="bottom"/>
            <w:hideMark/>
          </w:tcPr>
          <w:p w14:paraId="17580501"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45</w:t>
            </w:r>
          </w:p>
        </w:tc>
      </w:tr>
      <w:tr w:rsidR="00CF4F66" w:rsidRPr="00A759B7" w14:paraId="7A32FE84"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64C62A27"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1.09 Physics QA and Calibrations</w:t>
            </w:r>
          </w:p>
        </w:tc>
        <w:tc>
          <w:tcPr>
            <w:tcW w:w="2480" w:type="dxa"/>
            <w:tcBorders>
              <w:top w:val="nil"/>
              <w:left w:val="nil"/>
              <w:bottom w:val="nil"/>
              <w:right w:val="single" w:sz="4" w:space="0" w:color="auto"/>
            </w:tcBorders>
            <w:shd w:val="clear" w:color="000000" w:fill="FFE699"/>
            <w:noWrap/>
            <w:vAlign w:val="bottom"/>
            <w:hideMark/>
          </w:tcPr>
          <w:p w14:paraId="214BF642"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45</w:t>
            </w:r>
          </w:p>
        </w:tc>
      </w:tr>
      <w:tr w:rsidR="00CF4F66" w:rsidRPr="00A759B7" w14:paraId="569F6F45"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15B052B"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 xml:space="preserve">1.10 Case Selection and Follow-up of GK Patients (Conference): </w:t>
            </w:r>
          </w:p>
        </w:tc>
        <w:tc>
          <w:tcPr>
            <w:tcW w:w="2480" w:type="dxa"/>
            <w:tcBorders>
              <w:top w:val="nil"/>
              <w:left w:val="nil"/>
              <w:bottom w:val="nil"/>
              <w:right w:val="single" w:sz="4" w:space="0" w:color="auto"/>
            </w:tcBorders>
            <w:shd w:val="clear" w:color="000000" w:fill="FFE699"/>
            <w:noWrap/>
            <w:vAlign w:val="bottom"/>
            <w:hideMark/>
          </w:tcPr>
          <w:p w14:paraId="6BE1F5CB"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60</w:t>
            </w:r>
          </w:p>
        </w:tc>
      </w:tr>
      <w:tr w:rsidR="00CF4F66" w:rsidRPr="00A759B7" w14:paraId="077BBE6B"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3D7C9417"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 xml:space="preserve">1.11 Lecture: Radiobiology </w:t>
            </w:r>
          </w:p>
        </w:tc>
        <w:tc>
          <w:tcPr>
            <w:tcW w:w="2480" w:type="dxa"/>
            <w:tcBorders>
              <w:top w:val="nil"/>
              <w:left w:val="nil"/>
              <w:bottom w:val="nil"/>
              <w:right w:val="single" w:sz="4" w:space="0" w:color="auto"/>
            </w:tcBorders>
            <w:shd w:val="clear" w:color="000000" w:fill="FFE699"/>
            <w:noWrap/>
            <w:vAlign w:val="bottom"/>
            <w:hideMark/>
          </w:tcPr>
          <w:p w14:paraId="6F4A1104"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90</w:t>
            </w:r>
          </w:p>
        </w:tc>
      </w:tr>
      <w:tr w:rsidR="00CF4F66" w:rsidRPr="00A759B7" w14:paraId="4EBF5078" w14:textId="77777777" w:rsidTr="00B22C18">
        <w:tblPrEx>
          <w:tblCellMar>
            <w:left w:w="108" w:type="dxa"/>
            <w:right w:w="108" w:type="dxa"/>
          </w:tblCellMar>
          <w:tblLook w:val="04A0" w:firstRow="1" w:lastRow="0" w:firstColumn="1" w:lastColumn="0" w:noHBand="0" w:noVBand="1"/>
        </w:tblPrEx>
        <w:trPr>
          <w:gridAfter w:val="1"/>
          <w:wAfter w:w="45" w:type="dxa"/>
          <w:trHeight w:val="600"/>
        </w:trPr>
        <w:tc>
          <w:tcPr>
            <w:tcW w:w="7640" w:type="dxa"/>
            <w:gridSpan w:val="2"/>
            <w:tcBorders>
              <w:top w:val="nil"/>
              <w:left w:val="single" w:sz="4" w:space="0" w:color="auto"/>
              <w:bottom w:val="single" w:sz="4" w:space="0" w:color="auto"/>
              <w:right w:val="nil"/>
            </w:tcBorders>
            <w:shd w:val="clear" w:color="000000" w:fill="FFE699"/>
            <w:noWrap/>
            <w:vAlign w:val="bottom"/>
            <w:hideMark/>
          </w:tcPr>
          <w:p w14:paraId="3144BB01" w14:textId="77777777" w:rsidR="00CF4F66" w:rsidRPr="004822A8" w:rsidRDefault="00CF4F66" w:rsidP="00B22C18">
            <w:pPr>
              <w:widowControl/>
              <w:autoSpaceDE/>
              <w:autoSpaceDN/>
              <w:adjustRightInd/>
              <w:ind w:firstLineChars="100" w:firstLine="240"/>
              <w:rPr>
                <w:rFonts w:ascii="Calibri" w:hAnsi="Calibri" w:cs="Calibri"/>
                <w:color w:val="000000"/>
              </w:rPr>
            </w:pPr>
            <w:r w:rsidRPr="004822A8">
              <w:rPr>
                <w:rFonts w:ascii="Calibri" w:hAnsi="Calibri" w:cs="Calibri"/>
                <w:color w:val="000000"/>
              </w:rPr>
              <w:t>1.12 Question-Answer Session</w:t>
            </w:r>
          </w:p>
        </w:tc>
        <w:tc>
          <w:tcPr>
            <w:tcW w:w="2480" w:type="dxa"/>
            <w:tcBorders>
              <w:top w:val="nil"/>
              <w:left w:val="nil"/>
              <w:bottom w:val="single" w:sz="4" w:space="0" w:color="auto"/>
              <w:right w:val="single" w:sz="4" w:space="0" w:color="auto"/>
            </w:tcBorders>
            <w:shd w:val="clear" w:color="000000" w:fill="FFE699"/>
            <w:noWrap/>
            <w:vAlign w:val="bottom"/>
            <w:hideMark/>
          </w:tcPr>
          <w:p w14:paraId="34C6EEAE" w14:textId="77777777" w:rsidR="00CF4F66" w:rsidRPr="004822A8" w:rsidRDefault="00CF4F66" w:rsidP="00B22C18">
            <w:pPr>
              <w:widowControl/>
              <w:autoSpaceDE/>
              <w:autoSpaceDN/>
              <w:adjustRightInd/>
              <w:jc w:val="center"/>
              <w:rPr>
                <w:rFonts w:ascii="Calibri" w:hAnsi="Calibri" w:cs="Calibri"/>
                <w:color w:val="000000"/>
              </w:rPr>
            </w:pPr>
            <w:r w:rsidRPr="004822A8">
              <w:rPr>
                <w:rFonts w:ascii="Calibri" w:hAnsi="Calibri" w:cs="Calibri"/>
                <w:color w:val="000000"/>
              </w:rPr>
              <w:t>60</w:t>
            </w:r>
          </w:p>
        </w:tc>
      </w:tr>
    </w:tbl>
    <w:p w14:paraId="6CB9B0FA" w14:textId="77777777" w:rsidR="00CF4F66" w:rsidRDefault="00CF4F66">
      <w:pPr>
        <w:widowControl/>
        <w:autoSpaceDE/>
        <w:autoSpaceDN/>
        <w:adjustRightInd/>
        <w:rPr>
          <w:rFonts w:ascii="Times New Roman" w:hAnsi="Times New Roman"/>
        </w:rPr>
      </w:pPr>
    </w:p>
    <w:p w14:paraId="678B36B4" w14:textId="77777777" w:rsidR="00CF4F66" w:rsidRDefault="00CF4F66">
      <w:pPr>
        <w:widowControl/>
        <w:autoSpaceDE/>
        <w:autoSpaceDN/>
        <w:adjustRightInd/>
        <w:rPr>
          <w:rFonts w:ascii="Times New Roman" w:hAnsi="Times New Roman"/>
        </w:rPr>
      </w:pPr>
      <w:r>
        <w:rPr>
          <w:rFonts w:ascii="Times New Roman" w:hAnsi="Times New Roman"/>
        </w:rPr>
        <w:br w:type="page"/>
      </w:r>
    </w:p>
    <w:tbl>
      <w:tblPr>
        <w:tblW w:w="10144" w:type="dxa"/>
        <w:jc w:val="center"/>
        <w:tblLayout w:type="fixed"/>
        <w:tblCellMar>
          <w:left w:w="177" w:type="dxa"/>
          <w:right w:w="177" w:type="dxa"/>
        </w:tblCellMar>
        <w:tblLook w:val="0000" w:firstRow="0" w:lastRow="0" w:firstColumn="0" w:lastColumn="0" w:noHBand="0" w:noVBand="0"/>
      </w:tblPr>
      <w:tblGrid>
        <w:gridCol w:w="21"/>
        <w:gridCol w:w="7619"/>
        <w:gridCol w:w="2491"/>
        <w:gridCol w:w="13"/>
      </w:tblGrid>
      <w:tr w:rsidR="00F245B7" w:rsidRPr="000B1BDB" w14:paraId="7998D28B" w14:textId="77777777" w:rsidTr="00A759B7">
        <w:trPr>
          <w:gridBefore w:val="1"/>
          <w:wBefore w:w="21" w:type="dxa"/>
          <w:trHeight w:val="1092"/>
          <w:jc w:val="center"/>
        </w:trPr>
        <w:tc>
          <w:tcPr>
            <w:tcW w:w="10123" w:type="dxa"/>
            <w:gridSpan w:val="3"/>
            <w:tcBorders>
              <w:top w:val="double" w:sz="7" w:space="0" w:color="000000"/>
              <w:left w:val="double" w:sz="7" w:space="0" w:color="000000"/>
              <w:bottom w:val="double" w:sz="7" w:space="0" w:color="000000"/>
              <w:right w:val="double" w:sz="7" w:space="0" w:color="000000"/>
            </w:tcBorders>
          </w:tcPr>
          <w:p w14:paraId="42B944DB" w14:textId="46944A73" w:rsidR="005C4330" w:rsidRPr="00A759B7" w:rsidRDefault="005C4330" w:rsidP="000D7939">
            <w:pPr>
              <w:jc w:val="center"/>
              <w:rPr>
                <w:rFonts w:ascii="Times New Roman" w:hAnsi="Times New Roman"/>
                <w:b/>
                <w:sz w:val="40"/>
                <w:szCs w:val="40"/>
                <w:u w:val="single"/>
              </w:rPr>
            </w:pPr>
            <w:bookmarkStart w:id="0" w:name="_Hlk46828888"/>
            <w:r w:rsidRPr="00A759B7">
              <w:rPr>
                <w:rFonts w:ascii="Times New Roman" w:hAnsi="Times New Roman"/>
                <w:b/>
                <w:sz w:val="40"/>
                <w:szCs w:val="40"/>
              </w:rPr>
              <w:lastRenderedPageBreak/>
              <w:t>O</w:t>
            </w:r>
            <w:r w:rsidR="00865177" w:rsidRPr="00A759B7">
              <w:rPr>
                <w:rFonts w:ascii="Times New Roman" w:hAnsi="Times New Roman"/>
                <w:b/>
                <w:sz w:val="40"/>
                <w:szCs w:val="40"/>
              </w:rPr>
              <w:t>nline</w:t>
            </w:r>
            <w:r w:rsidRPr="00A759B7">
              <w:rPr>
                <w:rFonts w:ascii="Times New Roman" w:hAnsi="Times New Roman"/>
                <w:b/>
                <w:sz w:val="40"/>
                <w:szCs w:val="40"/>
              </w:rPr>
              <w:t xml:space="preserve"> </w:t>
            </w:r>
            <w:r w:rsidR="00F245B7" w:rsidRPr="00A759B7">
              <w:rPr>
                <w:rFonts w:ascii="Times New Roman" w:hAnsi="Times New Roman"/>
                <w:b/>
                <w:sz w:val="40"/>
                <w:szCs w:val="40"/>
              </w:rPr>
              <w:t>GAMMA KNIFE® RADIOSURGERY</w:t>
            </w:r>
          </w:p>
          <w:p w14:paraId="2CCE18C4" w14:textId="09A8FD8C" w:rsidR="00F245B7" w:rsidRPr="00A759B7" w:rsidRDefault="00F245B7" w:rsidP="007A5064">
            <w:pPr>
              <w:jc w:val="center"/>
              <w:rPr>
                <w:rFonts w:ascii="Times New Roman" w:hAnsi="Times New Roman"/>
                <w:sz w:val="40"/>
                <w:szCs w:val="40"/>
              </w:rPr>
            </w:pPr>
            <w:r w:rsidRPr="00A759B7">
              <w:rPr>
                <w:rFonts w:ascii="Times New Roman" w:hAnsi="Times New Roman"/>
                <w:b/>
                <w:sz w:val="40"/>
                <w:szCs w:val="40"/>
              </w:rPr>
              <w:t>TRAINING PROGRAM</w:t>
            </w:r>
            <w:r w:rsidR="000D7939" w:rsidRPr="00A759B7">
              <w:rPr>
                <w:rFonts w:ascii="Times New Roman" w:hAnsi="Times New Roman"/>
                <w:b/>
                <w:sz w:val="40"/>
                <w:szCs w:val="40"/>
              </w:rPr>
              <w:t xml:space="preserve"> SYLLABUS</w:t>
            </w:r>
          </w:p>
        </w:tc>
      </w:tr>
      <w:tr w:rsidR="00A759B7" w:rsidRPr="00A759B7" w14:paraId="6000BD99"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single" w:sz="4" w:space="0" w:color="auto"/>
              <w:left w:val="single" w:sz="4" w:space="0" w:color="auto"/>
              <w:bottom w:val="single" w:sz="4" w:space="0" w:color="auto"/>
              <w:right w:val="nil"/>
            </w:tcBorders>
            <w:shd w:val="clear" w:color="000000" w:fill="00B050"/>
            <w:noWrap/>
            <w:vAlign w:val="bottom"/>
            <w:hideMark/>
          </w:tcPr>
          <w:p w14:paraId="03181577" w14:textId="77777777" w:rsidR="00A759B7" w:rsidRPr="00A759B7" w:rsidRDefault="00A759B7" w:rsidP="00A759B7">
            <w:pPr>
              <w:widowControl/>
              <w:autoSpaceDE/>
              <w:autoSpaceDN/>
              <w:adjustRightInd/>
              <w:rPr>
                <w:rFonts w:ascii="Calibri" w:hAnsi="Calibri" w:cs="Calibri"/>
                <w:b/>
                <w:bCs/>
                <w:color w:val="000000"/>
                <w:sz w:val="28"/>
                <w:szCs w:val="28"/>
              </w:rPr>
            </w:pPr>
            <w:r w:rsidRPr="00A759B7">
              <w:rPr>
                <w:rFonts w:ascii="Calibri" w:hAnsi="Calibri" w:cs="Calibri"/>
                <w:b/>
                <w:bCs/>
                <w:color w:val="000000"/>
                <w:sz w:val="28"/>
                <w:szCs w:val="28"/>
              </w:rPr>
              <w:t>Day 2: Clinical Radiosurgery - Part 1</w:t>
            </w:r>
          </w:p>
        </w:tc>
        <w:tc>
          <w:tcPr>
            <w:tcW w:w="2491" w:type="dxa"/>
            <w:tcBorders>
              <w:top w:val="single" w:sz="4" w:space="0" w:color="auto"/>
              <w:left w:val="nil"/>
              <w:bottom w:val="single" w:sz="4" w:space="0" w:color="auto"/>
              <w:right w:val="single" w:sz="4" w:space="0" w:color="auto"/>
            </w:tcBorders>
            <w:shd w:val="clear" w:color="000000" w:fill="00B050"/>
            <w:noWrap/>
            <w:vAlign w:val="bottom"/>
            <w:hideMark/>
          </w:tcPr>
          <w:p w14:paraId="4DFC3818" w14:textId="77777777" w:rsidR="00A759B7" w:rsidRPr="00A759B7" w:rsidRDefault="00A759B7" w:rsidP="00A759B7">
            <w:pPr>
              <w:widowControl/>
              <w:autoSpaceDE/>
              <w:autoSpaceDN/>
              <w:adjustRightInd/>
              <w:jc w:val="center"/>
              <w:rPr>
                <w:rFonts w:ascii="Calibri" w:hAnsi="Calibri" w:cs="Calibri"/>
                <w:color w:val="000000"/>
                <w:sz w:val="22"/>
                <w:szCs w:val="22"/>
              </w:rPr>
            </w:pPr>
            <w:r w:rsidRPr="00A759B7">
              <w:rPr>
                <w:rFonts w:ascii="Calibri" w:hAnsi="Calibri" w:cs="Calibri"/>
                <w:color w:val="000000"/>
                <w:sz w:val="22"/>
                <w:szCs w:val="22"/>
              </w:rPr>
              <w:t> </w:t>
            </w:r>
          </w:p>
        </w:tc>
      </w:tr>
      <w:tr w:rsidR="00A759B7" w:rsidRPr="00A759B7" w14:paraId="002CB1C1"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single" w:sz="4" w:space="0" w:color="auto"/>
              <w:right w:val="nil"/>
            </w:tcBorders>
            <w:shd w:val="clear" w:color="000000" w:fill="DC7AEC"/>
            <w:noWrap/>
            <w:vAlign w:val="bottom"/>
            <w:hideMark/>
          </w:tcPr>
          <w:p w14:paraId="17766F00" w14:textId="77777777" w:rsidR="00A759B7" w:rsidRPr="00A759B7" w:rsidRDefault="00A759B7" w:rsidP="00A759B7">
            <w:pPr>
              <w:widowControl/>
              <w:autoSpaceDE/>
              <w:autoSpaceDN/>
              <w:adjustRightInd/>
              <w:jc w:val="center"/>
              <w:rPr>
                <w:rFonts w:ascii="Calibri" w:hAnsi="Calibri" w:cs="Calibri"/>
                <w:b/>
                <w:bCs/>
                <w:color w:val="000000"/>
              </w:rPr>
            </w:pPr>
            <w:r w:rsidRPr="00A759B7">
              <w:rPr>
                <w:rFonts w:ascii="Calibri" w:hAnsi="Calibri" w:cs="Calibri"/>
                <w:b/>
                <w:bCs/>
                <w:color w:val="000000"/>
              </w:rPr>
              <w:t>Presentations</w:t>
            </w:r>
          </w:p>
        </w:tc>
        <w:tc>
          <w:tcPr>
            <w:tcW w:w="2491" w:type="dxa"/>
            <w:tcBorders>
              <w:top w:val="nil"/>
              <w:left w:val="nil"/>
              <w:bottom w:val="single" w:sz="4" w:space="0" w:color="auto"/>
              <w:right w:val="single" w:sz="4" w:space="0" w:color="auto"/>
            </w:tcBorders>
            <w:shd w:val="clear" w:color="000000" w:fill="DC7AEC"/>
            <w:noWrap/>
            <w:vAlign w:val="bottom"/>
            <w:hideMark/>
          </w:tcPr>
          <w:p w14:paraId="358D135D" w14:textId="598C524B" w:rsidR="00A759B7" w:rsidRPr="00A759B7" w:rsidRDefault="00A759B7" w:rsidP="00A759B7">
            <w:pPr>
              <w:widowControl/>
              <w:autoSpaceDE/>
              <w:autoSpaceDN/>
              <w:adjustRightInd/>
              <w:jc w:val="center"/>
              <w:rPr>
                <w:rFonts w:ascii="Calibri" w:hAnsi="Calibri" w:cs="Calibri"/>
                <w:b/>
                <w:bCs/>
                <w:color w:val="000000"/>
              </w:rPr>
            </w:pPr>
            <w:r w:rsidRPr="00A759B7">
              <w:rPr>
                <w:rFonts w:ascii="Calibri" w:hAnsi="Calibri" w:cs="Calibri"/>
                <w:b/>
                <w:bCs/>
                <w:color w:val="000000"/>
              </w:rPr>
              <w:t>Estimated Learning Time</w:t>
            </w:r>
            <w:r w:rsidR="00EF52F5">
              <w:rPr>
                <w:rFonts w:ascii="Calibri" w:hAnsi="Calibri" w:cs="Calibri"/>
                <w:b/>
                <w:bCs/>
                <w:color w:val="000000"/>
              </w:rPr>
              <w:t xml:space="preserve"> </w:t>
            </w:r>
            <w:r w:rsidR="00EF52F5" w:rsidRPr="00EF52F5">
              <w:rPr>
                <w:rFonts w:ascii="Calibri" w:hAnsi="Calibri" w:cs="Calibri"/>
                <w:b/>
                <w:bCs/>
                <w:color w:val="000000"/>
              </w:rPr>
              <w:t>(Minutes)</w:t>
            </w:r>
          </w:p>
        </w:tc>
      </w:tr>
      <w:tr w:rsidR="00A759B7" w:rsidRPr="00A759B7" w14:paraId="06627028"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center"/>
            <w:hideMark/>
          </w:tcPr>
          <w:p w14:paraId="4DABD9DB"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2.01 Frame based SRS Part 1: Frame construction</w:t>
            </w:r>
          </w:p>
        </w:tc>
        <w:tc>
          <w:tcPr>
            <w:tcW w:w="2491" w:type="dxa"/>
            <w:tcBorders>
              <w:top w:val="nil"/>
              <w:left w:val="nil"/>
              <w:bottom w:val="nil"/>
              <w:right w:val="single" w:sz="4" w:space="0" w:color="auto"/>
            </w:tcBorders>
            <w:shd w:val="clear" w:color="000000" w:fill="FFE699"/>
            <w:noWrap/>
            <w:vAlign w:val="bottom"/>
            <w:hideMark/>
          </w:tcPr>
          <w:p w14:paraId="54D18EDC"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7245B11E"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09756708"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2.02 Frame based SRS Part 2: Frame application, treatment and removal </w:t>
            </w:r>
          </w:p>
        </w:tc>
        <w:tc>
          <w:tcPr>
            <w:tcW w:w="2491" w:type="dxa"/>
            <w:tcBorders>
              <w:top w:val="nil"/>
              <w:left w:val="nil"/>
              <w:bottom w:val="nil"/>
              <w:right w:val="single" w:sz="4" w:space="0" w:color="auto"/>
            </w:tcBorders>
            <w:shd w:val="clear" w:color="000000" w:fill="FFE699"/>
            <w:noWrap/>
            <w:vAlign w:val="bottom"/>
            <w:hideMark/>
          </w:tcPr>
          <w:p w14:paraId="77FE4FBB"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65238B88"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76A8B339"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2.03 Hands on Instructions-Daily Quality Assurance </w:t>
            </w:r>
          </w:p>
        </w:tc>
        <w:tc>
          <w:tcPr>
            <w:tcW w:w="2491" w:type="dxa"/>
            <w:tcBorders>
              <w:top w:val="nil"/>
              <w:left w:val="nil"/>
              <w:bottom w:val="nil"/>
              <w:right w:val="single" w:sz="4" w:space="0" w:color="auto"/>
            </w:tcBorders>
            <w:shd w:val="clear" w:color="000000" w:fill="FFE699"/>
            <w:noWrap/>
            <w:vAlign w:val="bottom"/>
            <w:hideMark/>
          </w:tcPr>
          <w:p w14:paraId="40F07E21"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267E63B6"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FACCE8E"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2.04 Introduction to LGK Dose Planning Part 1 </w:t>
            </w:r>
          </w:p>
        </w:tc>
        <w:tc>
          <w:tcPr>
            <w:tcW w:w="2491" w:type="dxa"/>
            <w:tcBorders>
              <w:top w:val="nil"/>
              <w:left w:val="nil"/>
              <w:bottom w:val="nil"/>
              <w:right w:val="single" w:sz="4" w:space="0" w:color="auto"/>
            </w:tcBorders>
            <w:shd w:val="clear" w:color="000000" w:fill="FFE699"/>
            <w:noWrap/>
            <w:vAlign w:val="bottom"/>
            <w:hideMark/>
          </w:tcPr>
          <w:p w14:paraId="437CD183"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431D78F9"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59C3FDC7"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2.05 Introduction to LGK Dose Planning video Part 2 </w:t>
            </w:r>
          </w:p>
        </w:tc>
        <w:tc>
          <w:tcPr>
            <w:tcW w:w="2491" w:type="dxa"/>
            <w:tcBorders>
              <w:top w:val="nil"/>
              <w:left w:val="nil"/>
              <w:bottom w:val="nil"/>
              <w:right w:val="single" w:sz="4" w:space="0" w:color="auto"/>
            </w:tcBorders>
            <w:shd w:val="clear" w:color="000000" w:fill="FFE699"/>
            <w:noWrap/>
            <w:vAlign w:val="bottom"/>
            <w:hideMark/>
          </w:tcPr>
          <w:p w14:paraId="4EEBB221"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420F5142"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5CB6D241"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2.06 Lecture: ICON Introduction </w:t>
            </w:r>
          </w:p>
        </w:tc>
        <w:tc>
          <w:tcPr>
            <w:tcW w:w="2491" w:type="dxa"/>
            <w:tcBorders>
              <w:top w:val="nil"/>
              <w:left w:val="nil"/>
              <w:bottom w:val="nil"/>
              <w:right w:val="single" w:sz="4" w:space="0" w:color="auto"/>
            </w:tcBorders>
            <w:shd w:val="clear" w:color="000000" w:fill="FFE699"/>
            <w:noWrap/>
            <w:vAlign w:val="bottom"/>
            <w:hideMark/>
          </w:tcPr>
          <w:p w14:paraId="6CACF3BB"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5E882437"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60AD226C"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2.07 Hands on Instructions-ICON Upgrade Training Dose Planning</w:t>
            </w:r>
          </w:p>
        </w:tc>
        <w:tc>
          <w:tcPr>
            <w:tcW w:w="2491" w:type="dxa"/>
            <w:tcBorders>
              <w:top w:val="nil"/>
              <w:left w:val="nil"/>
              <w:bottom w:val="nil"/>
              <w:right w:val="single" w:sz="4" w:space="0" w:color="auto"/>
            </w:tcBorders>
            <w:shd w:val="clear" w:color="000000" w:fill="FFE699"/>
            <w:noWrap/>
            <w:vAlign w:val="bottom"/>
            <w:hideMark/>
          </w:tcPr>
          <w:p w14:paraId="6D0E7414"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75B538DC"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27E2430D"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2.08 Lecture: Brain Metastases  </w:t>
            </w:r>
          </w:p>
        </w:tc>
        <w:tc>
          <w:tcPr>
            <w:tcW w:w="2491" w:type="dxa"/>
            <w:tcBorders>
              <w:top w:val="nil"/>
              <w:left w:val="nil"/>
              <w:bottom w:val="nil"/>
              <w:right w:val="single" w:sz="4" w:space="0" w:color="auto"/>
            </w:tcBorders>
            <w:shd w:val="clear" w:color="000000" w:fill="FFE699"/>
            <w:noWrap/>
            <w:vAlign w:val="bottom"/>
            <w:hideMark/>
          </w:tcPr>
          <w:p w14:paraId="2E3300DF"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28838329"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453458F"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2.09 Lecture: Schwannomas</w:t>
            </w:r>
          </w:p>
        </w:tc>
        <w:tc>
          <w:tcPr>
            <w:tcW w:w="2491" w:type="dxa"/>
            <w:tcBorders>
              <w:top w:val="nil"/>
              <w:left w:val="nil"/>
              <w:bottom w:val="nil"/>
              <w:right w:val="single" w:sz="4" w:space="0" w:color="auto"/>
            </w:tcBorders>
            <w:shd w:val="clear" w:color="000000" w:fill="FFE699"/>
            <w:noWrap/>
            <w:vAlign w:val="bottom"/>
            <w:hideMark/>
          </w:tcPr>
          <w:p w14:paraId="49A05FAE"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10037790"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584B736A"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2.10 Lecture: Radiation Related Tumors</w:t>
            </w:r>
          </w:p>
        </w:tc>
        <w:tc>
          <w:tcPr>
            <w:tcW w:w="2491" w:type="dxa"/>
            <w:tcBorders>
              <w:top w:val="nil"/>
              <w:left w:val="nil"/>
              <w:bottom w:val="nil"/>
              <w:right w:val="single" w:sz="4" w:space="0" w:color="auto"/>
            </w:tcBorders>
            <w:shd w:val="clear" w:color="000000" w:fill="FFE699"/>
            <w:noWrap/>
            <w:vAlign w:val="bottom"/>
            <w:hideMark/>
          </w:tcPr>
          <w:p w14:paraId="61979A33"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181FF0FB"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700E8B67" w14:textId="503DDC6E"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2.11 Hands on Instructions-Physics QA and Calibrations 2  </w:t>
            </w:r>
          </w:p>
        </w:tc>
        <w:tc>
          <w:tcPr>
            <w:tcW w:w="2491" w:type="dxa"/>
            <w:tcBorders>
              <w:top w:val="nil"/>
              <w:left w:val="nil"/>
              <w:bottom w:val="nil"/>
              <w:right w:val="single" w:sz="4" w:space="0" w:color="auto"/>
            </w:tcBorders>
            <w:shd w:val="clear" w:color="000000" w:fill="FFE699"/>
            <w:noWrap/>
            <w:vAlign w:val="bottom"/>
            <w:hideMark/>
          </w:tcPr>
          <w:p w14:paraId="7906E22E"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69A62A58"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C6C80D0"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2.12 Hands on Instructions-Advanced Dose Plan Practice 1 </w:t>
            </w:r>
          </w:p>
        </w:tc>
        <w:tc>
          <w:tcPr>
            <w:tcW w:w="2491" w:type="dxa"/>
            <w:tcBorders>
              <w:top w:val="nil"/>
              <w:left w:val="nil"/>
              <w:bottom w:val="nil"/>
              <w:right w:val="single" w:sz="4" w:space="0" w:color="auto"/>
            </w:tcBorders>
            <w:shd w:val="clear" w:color="000000" w:fill="FFE699"/>
            <w:noWrap/>
            <w:vAlign w:val="bottom"/>
            <w:hideMark/>
          </w:tcPr>
          <w:p w14:paraId="099664D0"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48F5B346"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26B3674F"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2.13 Hands on Instructions-Advanced Dose Plan Practice 2</w:t>
            </w:r>
          </w:p>
        </w:tc>
        <w:tc>
          <w:tcPr>
            <w:tcW w:w="2491" w:type="dxa"/>
            <w:tcBorders>
              <w:top w:val="nil"/>
              <w:left w:val="nil"/>
              <w:bottom w:val="nil"/>
              <w:right w:val="single" w:sz="4" w:space="0" w:color="auto"/>
            </w:tcBorders>
            <w:shd w:val="clear" w:color="000000" w:fill="FFE699"/>
            <w:noWrap/>
            <w:vAlign w:val="bottom"/>
            <w:hideMark/>
          </w:tcPr>
          <w:p w14:paraId="4B8F0668"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3D51124E"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4EB6910"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2.14 Hands on Instructions-ICON: Cone Beam</w:t>
            </w:r>
          </w:p>
        </w:tc>
        <w:tc>
          <w:tcPr>
            <w:tcW w:w="2491" w:type="dxa"/>
            <w:tcBorders>
              <w:top w:val="nil"/>
              <w:left w:val="nil"/>
              <w:bottom w:val="nil"/>
              <w:right w:val="single" w:sz="4" w:space="0" w:color="auto"/>
            </w:tcBorders>
            <w:shd w:val="clear" w:color="000000" w:fill="FFE699"/>
            <w:noWrap/>
            <w:vAlign w:val="bottom"/>
            <w:hideMark/>
          </w:tcPr>
          <w:p w14:paraId="262A3C1E"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65E88969"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6A381825"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2.15 Lecture: Trigeminal Neuralgia</w:t>
            </w:r>
          </w:p>
        </w:tc>
        <w:tc>
          <w:tcPr>
            <w:tcW w:w="2491" w:type="dxa"/>
            <w:tcBorders>
              <w:top w:val="nil"/>
              <w:left w:val="nil"/>
              <w:bottom w:val="nil"/>
              <w:right w:val="single" w:sz="4" w:space="0" w:color="auto"/>
            </w:tcBorders>
            <w:shd w:val="clear" w:color="000000" w:fill="FFE699"/>
            <w:noWrap/>
            <w:vAlign w:val="bottom"/>
            <w:hideMark/>
          </w:tcPr>
          <w:p w14:paraId="05032D2B"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02D988B6"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24EC633A"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2.16 Lecture: Pituitary Tumors and Craniopharyngiomas</w:t>
            </w:r>
          </w:p>
        </w:tc>
        <w:tc>
          <w:tcPr>
            <w:tcW w:w="2491" w:type="dxa"/>
            <w:tcBorders>
              <w:top w:val="nil"/>
              <w:left w:val="nil"/>
              <w:bottom w:val="nil"/>
              <w:right w:val="single" w:sz="4" w:space="0" w:color="auto"/>
            </w:tcBorders>
            <w:shd w:val="clear" w:color="000000" w:fill="FFE699"/>
            <w:noWrap/>
            <w:vAlign w:val="bottom"/>
            <w:hideMark/>
          </w:tcPr>
          <w:p w14:paraId="1BA778FF"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0E361704"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6E5E58D3"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2.16 Lecture: Pituitary Tumors and Craniopharyngiomas</w:t>
            </w:r>
          </w:p>
        </w:tc>
        <w:tc>
          <w:tcPr>
            <w:tcW w:w="2491" w:type="dxa"/>
            <w:tcBorders>
              <w:top w:val="nil"/>
              <w:left w:val="nil"/>
              <w:bottom w:val="nil"/>
              <w:right w:val="single" w:sz="4" w:space="0" w:color="auto"/>
            </w:tcBorders>
            <w:shd w:val="clear" w:color="000000" w:fill="FFE699"/>
            <w:noWrap/>
            <w:vAlign w:val="bottom"/>
            <w:hideMark/>
          </w:tcPr>
          <w:p w14:paraId="34828506"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257F88EC"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C1DB424"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2.17 Hands on Instructions-Dose Planning Practice- hands on instruction </w:t>
            </w:r>
          </w:p>
        </w:tc>
        <w:tc>
          <w:tcPr>
            <w:tcW w:w="2491" w:type="dxa"/>
            <w:tcBorders>
              <w:top w:val="nil"/>
              <w:left w:val="nil"/>
              <w:bottom w:val="nil"/>
              <w:right w:val="single" w:sz="4" w:space="0" w:color="auto"/>
            </w:tcBorders>
            <w:shd w:val="clear" w:color="000000" w:fill="FFE699"/>
            <w:noWrap/>
            <w:vAlign w:val="bottom"/>
            <w:hideMark/>
          </w:tcPr>
          <w:p w14:paraId="2A94B20E"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120</w:t>
            </w:r>
          </w:p>
        </w:tc>
      </w:tr>
      <w:tr w:rsidR="00A759B7" w:rsidRPr="00A759B7" w14:paraId="4703CE17" w14:textId="77777777" w:rsidTr="00A759B7">
        <w:tblPrEx>
          <w:jc w:val="left"/>
          <w:tblCellMar>
            <w:left w:w="108" w:type="dxa"/>
            <w:right w:w="108" w:type="dxa"/>
          </w:tblCellMar>
          <w:tblLook w:val="04A0" w:firstRow="1" w:lastRow="0" w:firstColumn="1" w:lastColumn="0" w:noHBand="0" w:noVBand="1"/>
        </w:tblPrEx>
        <w:trPr>
          <w:gridAfter w:val="1"/>
          <w:wAfter w:w="13" w:type="dxa"/>
          <w:trHeight w:val="600"/>
        </w:trPr>
        <w:tc>
          <w:tcPr>
            <w:tcW w:w="7640" w:type="dxa"/>
            <w:gridSpan w:val="2"/>
            <w:tcBorders>
              <w:top w:val="nil"/>
              <w:left w:val="single" w:sz="4" w:space="0" w:color="auto"/>
              <w:bottom w:val="single" w:sz="4" w:space="0" w:color="auto"/>
              <w:right w:val="nil"/>
            </w:tcBorders>
            <w:shd w:val="clear" w:color="000000" w:fill="FFE699"/>
            <w:noWrap/>
            <w:vAlign w:val="bottom"/>
            <w:hideMark/>
          </w:tcPr>
          <w:p w14:paraId="28B4844D"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2.18 Question-Answer Session</w:t>
            </w:r>
          </w:p>
        </w:tc>
        <w:tc>
          <w:tcPr>
            <w:tcW w:w="2491" w:type="dxa"/>
            <w:tcBorders>
              <w:top w:val="nil"/>
              <w:left w:val="nil"/>
              <w:bottom w:val="single" w:sz="4" w:space="0" w:color="auto"/>
              <w:right w:val="single" w:sz="4" w:space="0" w:color="auto"/>
            </w:tcBorders>
            <w:shd w:val="clear" w:color="000000" w:fill="FFE699"/>
            <w:noWrap/>
            <w:vAlign w:val="bottom"/>
            <w:hideMark/>
          </w:tcPr>
          <w:p w14:paraId="30444B26"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bookmarkEnd w:id="0"/>
    </w:tbl>
    <w:p w14:paraId="1FBB11CE" w14:textId="77777777" w:rsidR="00A759B7" w:rsidRDefault="00A759B7">
      <w:pPr>
        <w:widowControl/>
        <w:autoSpaceDE/>
        <w:autoSpaceDN/>
        <w:adjustRightInd/>
        <w:rPr>
          <w:rFonts w:ascii="Times New Roman" w:hAnsi="Times New Roman"/>
        </w:rPr>
      </w:pPr>
      <w:r>
        <w:rPr>
          <w:rFonts w:ascii="Times New Roman" w:hAnsi="Times New Roman"/>
        </w:rPr>
        <w:br w:type="page"/>
      </w:r>
    </w:p>
    <w:p w14:paraId="66BA5DCF" w14:textId="77777777" w:rsidR="000F5893" w:rsidRDefault="000F5893">
      <w:pPr>
        <w:widowControl/>
        <w:autoSpaceDE/>
        <w:autoSpaceDN/>
        <w:adjustRightInd/>
        <w:rPr>
          <w:rFonts w:ascii="Times New Roman" w:hAnsi="Times New Roman"/>
        </w:rPr>
      </w:pPr>
    </w:p>
    <w:tbl>
      <w:tblPr>
        <w:tblW w:w="10120" w:type="dxa"/>
        <w:jc w:val="center"/>
        <w:tblLayout w:type="fixed"/>
        <w:tblCellMar>
          <w:left w:w="177" w:type="dxa"/>
          <w:right w:w="177" w:type="dxa"/>
        </w:tblCellMar>
        <w:tblLook w:val="0000" w:firstRow="0" w:lastRow="0" w:firstColumn="0" w:lastColumn="0" w:noHBand="0" w:noVBand="0"/>
      </w:tblPr>
      <w:tblGrid>
        <w:gridCol w:w="21"/>
        <w:gridCol w:w="7619"/>
        <w:gridCol w:w="2435"/>
        <w:gridCol w:w="45"/>
      </w:tblGrid>
      <w:tr w:rsidR="00F245B7" w:rsidRPr="000B1BDB" w14:paraId="3E2D25F9" w14:textId="77777777" w:rsidTr="00501299">
        <w:trPr>
          <w:gridBefore w:val="1"/>
          <w:gridAfter w:val="1"/>
          <w:wBefore w:w="21" w:type="dxa"/>
          <w:wAfter w:w="45" w:type="dxa"/>
          <w:jc w:val="center"/>
        </w:trPr>
        <w:tc>
          <w:tcPr>
            <w:tcW w:w="10054" w:type="dxa"/>
            <w:gridSpan w:val="2"/>
            <w:tcBorders>
              <w:top w:val="double" w:sz="7" w:space="0" w:color="000000"/>
              <w:left w:val="double" w:sz="7" w:space="0" w:color="000000"/>
              <w:bottom w:val="double" w:sz="7" w:space="0" w:color="000000"/>
              <w:right w:val="double" w:sz="7" w:space="0" w:color="000000"/>
            </w:tcBorders>
          </w:tcPr>
          <w:p w14:paraId="188894EC" w14:textId="58267E53" w:rsidR="00F245B7" w:rsidRPr="000B1BDB" w:rsidRDefault="00F245B7" w:rsidP="007A5064">
            <w:pPr>
              <w:rPr>
                <w:rFonts w:ascii="Times New Roman" w:hAnsi="Times New Roman"/>
              </w:rPr>
            </w:pPr>
            <w:r>
              <w:rPr>
                <w:rFonts w:ascii="Times New Roman" w:hAnsi="Times New Roman"/>
              </w:rPr>
              <w:br w:type="page"/>
            </w:r>
          </w:p>
          <w:p w14:paraId="4AC5EE16" w14:textId="43AA2082" w:rsidR="00F245B7" w:rsidRPr="004F0AFB" w:rsidRDefault="00F611CF" w:rsidP="007A5064">
            <w:pPr>
              <w:jc w:val="center"/>
              <w:rPr>
                <w:rFonts w:ascii="Times New Roman" w:hAnsi="Times New Roman"/>
                <w:b/>
                <w:sz w:val="44"/>
                <w:szCs w:val="44"/>
              </w:rPr>
            </w:pPr>
            <w:r>
              <w:rPr>
                <w:rFonts w:ascii="Times New Roman" w:hAnsi="Times New Roman"/>
                <w:b/>
                <w:sz w:val="44"/>
                <w:szCs w:val="44"/>
              </w:rPr>
              <w:t>On</w:t>
            </w:r>
            <w:r w:rsidR="00A22FB1">
              <w:rPr>
                <w:rFonts w:ascii="Times New Roman" w:hAnsi="Times New Roman"/>
                <w:b/>
                <w:sz w:val="44"/>
                <w:szCs w:val="44"/>
              </w:rPr>
              <w:t>l</w:t>
            </w:r>
            <w:r>
              <w:rPr>
                <w:rFonts w:ascii="Times New Roman" w:hAnsi="Times New Roman"/>
                <w:b/>
                <w:sz w:val="44"/>
                <w:szCs w:val="44"/>
              </w:rPr>
              <w:t xml:space="preserve">ine </w:t>
            </w:r>
            <w:r w:rsidR="00F245B7" w:rsidRPr="004F0AFB">
              <w:rPr>
                <w:rFonts w:ascii="Times New Roman" w:hAnsi="Times New Roman"/>
                <w:b/>
                <w:sz w:val="44"/>
                <w:szCs w:val="44"/>
              </w:rPr>
              <w:t>GAMMA KNIFE® RADIOSURGERY</w:t>
            </w:r>
          </w:p>
          <w:p w14:paraId="264B9F5B" w14:textId="4E930C55" w:rsidR="00F245B7" w:rsidRPr="000B1BDB" w:rsidRDefault="00F245B7" w:rsidP="007A5064">
            <w:pPr>
              <w:jc w:val="center"/>
              <w:rPr>
                <w:rFonts w:ascii="Times New Roman" w:hAnsi="Times New Roman"/>
              </w:rPr>
            </w:pPr>
            <w:r w:rsidRPr="004F0AFB">
              <w:rPr>
                <w:rFonts w:ascii="Times New Roman" w:hAnsi="Times New Roman"/>
                <w:b/>
                <w:sz w:val="44"/>
                <w:szCs w:val="44"/>
              </w:rPr>
              <w:t>TRAINING PROGRAM</w:t>
            </w:r>
            <w:r w:rsidR="000D7939">
              <w:rPr>
                <w:rFonts w:ascii="Times New Roman" w:hAnsi="Times New Roman"/>
                <w:b/>
                <w:sz w:val="44"/>
                <w:szCs w:val="44"/>
              </w:rPr>
              <w:t xml:space="preserve"> SYLLABUS</w:t>
            </w:r>
          </w:p>
        </w:tc>
      </w:tr>
      <w:tr w:rsidR="00A759B7" w:rsidRPr="00A759B7" w14:paraId="0B839FE3"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single" w:sz="4" w:space="0" w:color="auto"/>
              <w:left w:val="single" w:sz="4" w:space="0" w:color="auto"/>
              <w:bottom w:val="single" w:sz="4" w:space="0" w:color="auto"/>
              <w:right w:val="nil"/>
            </w:tcBorders>
            <w:shd w:val="clear" w:color="000000" w:fill="00B050"/>
            <w:noWrap/>
            <w:vAlign w:val="bottom"/>
            <w:hideMark/>
          </w:tcPr>
          <w:p w14:paraId="365CFAC2" w14:textId="58AFAC3C" w:rsidR="00A759B7" w:rsidRPr="00A759B7" w:rsidRDefault="00A759B7" w:rsidP="00A759B7">
            <w:pPr>
              <w:widowControl/>
              <w:autoSpaceDE/>
              <w:autoSpaceDN/>
              <w:adjustRightInd/>
              <w:rPr>
                <w:rFonts w:ascii="Calibri" w:hAnsi="Calibri" w:cs="Calibri"/>
                <w:b/>
                <w:bCs/>
                <w:color w:val="000000"/>
                <w:sz w:val="28"/>
                <w:szCs w:val="28"/>
              </w:rPr>
            </w:pPr>
            <w:r w:rsidRPr="00A759B7">
              <w:rPr>
                <w:rFonts w:ascii="Calibri" w:hAnsi="Calibri" w:cs="Calibri"/>
                <w:b/>
                <w:bCs/>
                <w:color w:val="000000"/>
                <w:sz w:val="28"/>
                <w:szCs w:val="28"/>
              </w:rPr>
              <w:t>Day 3: Clinical Radiosurgery - Part 2</w:t>
            </w:r>
          </w:p>
        </w:tc>
        <w:tc>
          <w:tcPr>
            <w:tcW w:w="2480" w:type="dxa"/>
            <w:gridSpan w:val="2"/>
            <w:tcBorders>
              <w:top w:val="single" w:sz="4" w:space="0" w:color="auto"/>
              <w:left w:val="nil"/>
              <w:bottom w:val="single" w:sz="4" w:space="0" w:color="auto"/>
              <w:right w:val="single" w:sz="4" w:space="0" w:color="auto"/>
            </w:tcBorders>
            <w:shd w:val="clear" w:color="000000" w:fill="00B050"/>
            <w:noWrap/>
            <w:vAlign w:val="bottom"/>
            <w:hideMark/>
          </w:tcPr>
          <w:p w14:paraId="280CBB8C" w14:textId="77777777" w:rsidR="00A759B7" w:rsidRPr="00A759B7" w:rsidRDefault="00A759B7" w:rsidP="00A759B7">
            <w:pPr>
              <w:widowControl/>
              <w:autoSpaceDE/>
              <w:autoSpaceDN/>
              <w:adjustRightInd/>
              <w:jc w:val="center"/>
              <w:rPr>
                <w:rFonts w:ascii="Calibri" w:hAnsi="Calibri" w:cs="Calibri"/>
                <w:color w:val="000000"/>
                <w:sz w:val="22"/>
                <w:szCs w:val="22"/>
              </w:rPr>
            </w:pPr>
            <w:r w:rsidRPr="00A759B7">
              <w:rPr>
                <w:rFonts w:ascii="Calibri" w:hAnsi="Calibri" w:cs="Calibri"/>
                <w:color w:val="000000"/>
                <w:sz w:val="22"/>
                <w:szCs w:val="22"/>
              </w:rPr>
              <w:t> </w:t>
            </w:r>
          </w:p>
        </w:tc>
      </w:tr>
      <w:tr w:rsidR="00A759B7" w:rsidRPr="00A759B7" w14:paraId="08AF252D"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single" w:sz="4" w:space="0" w:color="auto"/>
              <w:right w:val="nil"/>
            </w:tcBorders>
            <w:shd w:val="clear" w:color="000000" w:fill="DC7AEC"/>
            <w:noWrap/>
            <w:vAlign w:val="bottom"/>
            <w:hideMark/>
          </w:tcPr>
          <w:p w14:paraId="53997984" w14:textId="77777777" w:rsidR="00A759B7" w:rsidRPr="00A759B7" w:rsidRDefault="00A759B7" w:rsidP="00A759B7">
            <w:pPr>
              <w:widowControl/>
              <w:autoSpaceDE/>
              <w:autoSpaceDN/>
              <w:adjustRightInd/>
              <w:jc w:val="center"/>
              <w:rPr>
                <w:rFonts w:ascii="Calibri" w:hAnsi="Calibri" w:cs="Calibri"/>
                <w:b/>
                <w:bCs/>
                <w:color w:val="000000"/>
              </w:rPr>
            </w:pPr>
            <w:r w:rsidRPr="00A759B7">
              <w:rPr>
                <w:rFonts w:ascii="Calibri" w:hAnsi="Calibri" w:cs="Calibri"/>
                <w:b/>
                <w:bCs/>
                <w:color w:val="000000"/>
              </w:rPr>
              <w:t>Presentations</w:t>
            </w:r>
          </w:p>
        </w:tc>
        <w:tc>
          <w:tcPr>
            <w:tcW w:w="2480" w:type="dxa"/>
            <w:gridSpan w:val="2"/>
            <w:tcBorders>
              <w:top w:val="nil"/>
              <w:left w:val="nil"/>
              <w:bottom w:val="single" w:sz="4" w:space="0" w:color="auto"/>
              <w:right w:val="single" w:sz="4" w:space="0" w:color="auto"/>
            </w:tcBorders>
            <w:shd w:val="clear" w:color="000000" w:fill="DC7AEC"/>
            <w:noWrap/>
            <w:vAlign w:val="bottom"/>
            <w:hideMark/>
          </w:tcPr>
          <w:p w14:paraId="41D7A3AE" w14:textId="2B37C155" w:rsidR="00A759B7" w:rsidRPr="00A759B7" w:rsidRDefault="00A759B7" w:rsidP="00A759B7">
            <w:pPr>
              <w:widowControl/>
              <w:autoSpaceDE/>
              <w:autoSpaceDN/>
              <w:adjustRightInd/>
              <w:jc w:val="center"/>
              <w:rPr>
                <w:rFonts w:ascii="Calibri" w:hAnsi="Calibri" w:cs="Calibri"/>
                <w:b/>
                <w:bCs/>
                <w:color w:val="000000"/>
              </w:rPr>
            </w:pPr>
            <w:r w:rsidRPr="00A759B7">
              <w:rPr>
                <w:rFonts w:ascii="Calibri" w:hAnsi="Calibri" w:cs="Calibri"/>
                <w:b/>
                <w:bCs/>
                <w:color w:val="000000"/>
              </w:rPr>
              <w:t>Estimated Learning Time</w:t>
            </w:r>
            <w:r w:rsidR="00EF52F5">
              <w:rPr>
                <w:rFonts w:ascii="Calibri" w:hAnsi="Calibri" w:cs="Calibri"/>
                <w:b/>
                <w:bCs/>
                <w:color w:val="000000"/>
              </w:rPr>
              <w:t xml:space="preserve"> </w:t>
            </w:r>
            <w:r w:rsidR="00EF52F5" w:rsidRPr="00EF52F5">
              <w:rPr>
                <w:rFonts w:ascii="Calibri" w:hAnsi="Calibri" w:cs="Calibri"/>
                <w:b/>
                <w:bCs/>
                <w:color w:val="000000"/>
              </w:rPr>
              <w:t>(Minutes)</w:t>
            </w:r>
          </w:p>
        </w:tc>
      </w:tr>
      <w:tr w:rsidR="00A759B7" w:rsidRPr="00A759B7" w14:paraId="59F2CAE5"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4231F674"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3.01 GK SRS: An ICON Mask Case</w:t>
            </w:r>
          </w:p>
        </w:tc>
        <w:tc>
          <w:tcPr>
            <w:tcW w:w="2480" w:type="dxa"/>
            <w:gridSpan w:val="2"/>
            <w:tcBorders>
              <w:top w:val="nil"/>
              <w:left w:val="nil"/>
              <w:bottom w:val="nil"/>
              <w:right w:val="single" w:sz="4" w:space="0" w:color="auto"/>
            </w:tcBorders>
            <w:shd w:val="clear" w:color="000000" w:fill="FFE699"/>
            <w:noWrap/>
            <w:vAlign w:val="bottom"/>
            <w:hideMark/>
          </w:tcPr>
          <w:p w14:paraId="11C8A872"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1F305FD6"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525E96D8" w14:textId="49B66163"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3.02 Hands on Instructions-Advanced Dose Planning 3: Additional </w:t>
            </w:r>
          </w:p>
        </w:tc>
        <w:tc>
          <w:tcPr>
            <w:tcW w:w="2480" w:type="dxa"/>
            <w:gridSpan w:val="2"/>
            <w:tcBorders>
              <w:top w:val="nil"/>
              <w:left w:val="nil"/>
              <w:bottom w:val="nil"/>
              <w:right w:val="single" w:sz="4" w:space="0" w:color="auto"/>
            </w:tcBorders>
            <w:shd w:val="clear" w:color="000000" w:fill="FFE699"/>
            <w:noWrap/>
            <w:vAlign w:val="bottom"/>
            <w:hideMark/>
          </w:tcPr>
          <w:p w14:paraId="11CDCCA4"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7E3AA227" w14:textId="77777777" w:rsidTr="00501299">
        <w:tblPrEx>
          <w:jc w:val="left"/>
          <w:tblCellMar>
            <w:left w:w="108" w:type="dxa"/>
            <w:right w:w="108" w:type="dxa"/>
          </w:tblCellMar>
          <w:tblLook w:val="04A0" w:firstRow="1" w:lastRow="0" w:firstColumn="1" w:lastColumn="0" w:noHBand="0" w:noVBand="1"/>
        </w:tblPrEx>
        <w:trPr>
          <w:trHeight w:val="585"/>
        </w:trPr>
        <w:tc>
          <w:tcPr>
            <w:tcW w:w="7640" w:type="dxa"/>
            <w:gridSpan w:val="2"/>
            <w:tcBorders>
              <w:top w:val="nil"/>
              <w:left w:val="single" w:sz="4" w:space="0" w:color="auto"/>
              <w:bottom w:val="nil"/>
              <w:right w:val="nil"/>
            </w:tcBorders>
            <w:shd w:val="clear" w:color="000000" w:fill="FFE699"/>
            <w:noWrap/>
            <w:vAlign w:val="bottom"/>
            <w:hideMark/>
          </w:tcPr>
          <w:p w14:paraId="1DD94752" w14:textId="74C2ECE0"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3.03 Hands on Instructions-Advanced Dose Planning 4: Administration    </w:t>
            </w:r>
          </w:p>
        </w:tc>
        <w:tc>
          <w:tcPr>
            <w:tcW w:w="2480" w:type="dxa"/>
            <w:gridSpan w:val="2"/>
            <w:tcBorders>
              <w:top w:val="nil"/>
              <w:left w:val="nil"/>
              <w:bottom w:val="nil"/>
              <w:right w:val="single" w:sz="4" w:space="0" w:color="auto"/>
            </w:tcBorders>
            <w:shd w:val="clear" w:color="000000" w:fill="FFE699"/>
            <w:noWrap/>
            <w:vAlign w:val="bottom"/>
            <w:hideMark/>
          </w:tcPr>
          <w:p w14:paraId="3391DF92"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79D1CDF8"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2A6BA243"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3.04 Lecture: AVM Radiosurgery</w:t>
            </w:r>
          </w:p>
        </w:tc>
        <w:tc>
          <w:tcPr>
            <w:tcW w:w="2480" w:type="dxa"/>
            <w:gridSpan w:val="2"/>
            <w:tcBorders>
              <w:top w:val="nil"/>
              <w:left w:val="nil"/>
              <w:bottom w:val="nil"/>
              <w:right w:val="single" w:sz="4" w:space="0" w:color="auto"/>
            </w:tcBorders>
            <w:shd w:val="clear" w:color="000000" w:fill="FFE699"/>
            <w:noWrap/>
            <w:vAlign w:val="bottom"/>
            <w:hideMark/>
          </w:tcPr>
          <w:p w14:paraId="7E3CB3FC"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244D5DB9"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00D79404"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3.05 Lecture: Meningioma Radiosurgery</w:t>
            </w:r>
          </w:p>
        </w:tc>
        <w:tc>
          <w:tcPr>
            <w:tcW w:w="2480" w:type="dxa"/>
            <w:gridSpan w:val="2"/>
            <w:tcBorders>
              <w:top w:val="nil"/>
              <w:left w:val="nil"/>
              <w:bottom w:val="nil"/>
              <w:right w:val="single" w:sz="4" w:space="0" w:color="auto"/>
            </w:tcBorders>
            <w:shd w:val="clear" w:color="000000" w:fill="FFE699"/>
            <w:noWrap/>
            <w:vAlign w:val="bottom"/>
            <w:hideMark/>
          </w:tcPr>
          <w:p w14:paraId="695606BD"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07CAC218"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47115813"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3.06 Lecture: Rare Tumors </w:t>
            </w:r>
          </w:p>
        </w:tc>
        <w:tc>
          <w:tcPr>
            <w:tcW w:w="2480" w:type="dxa"/>
            <w:gridSpan w:val="2"/>
            <w:tcBorders>
              <w:top w:val="nil"/>
              <w:left w:val="nil"/>
              <w:bottom w:val="nil"/>
              <w:right w:val="single" w:sz="4" w:space="0" w:color="auto"/>
            </w:tcBorders>
            <w:shd w:val="clear" w:color="000000" w:fill="FFE699"/>
            <w:noWrap/>
            <w:vAlign w:val="bottom"/>
            <w:hideMark/>
          </w:tcPr>
          <w:p w14:paraId="7F6CB0E2"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07032214"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0884CD17"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3.07 Lecture:  Cavernous Malformations                         </w:t>
            </w:r>
          </w:p>
        </w:tc>
        <w:tc>
          <w:tcPr>
            <w:tcW w:w="2480" w:type="dxa"/>
            <w:gridSpan w:val="2"/>
            <w:tcBorders>
              <w:top w:val="nil"/>
              <w:left w:val="nil"/>
              <w:bottom w:val="nil"/>
              <w:right w:val="single" w:sz="4" w:space="0" w:color="auto"/>
            </w:tcBorders>
            <w:shd w:val="clear" w:color="000000" w:fill="FFE699"/>
            <w:noWrap/>
            <w:vAlign w:val="bottom"/>
            <w:hideMark/>
          </w:tcPr>
          <w:p w14:paraId="69BCB1F0"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2E9034B0"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1E3EFD3C"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3.08 Lecture: Spine Radiosurgery </w:t>
            </w:r>
          </w:p>
        </w:tc>
        <w:tc>
          <w:tcPr>
            <w:tcW w:w="2480" w:type="dxa"/>
            <w:gridSpan w:val="2"/>
            <w:tcBorders>
              <w:top w:val="nil"/>
              <w:left w:val="nil"/>
              <w:bottom w:val="nil"/>
              <w:right w:val="single" w:sz="4" w:space="0" w:color="auto"/>
            </w:tcBorders>
            <w:shd w:val="clear" w:color="000000" w:fill="FFE699"/>
            <w:noWrap/>
            <w:vAlign w:val="bottom"/>
            <w:hideMark/>
          </w:tcPr>
          <w:p w14:paraId="7185A177"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64170333"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6D42117C"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3.09 Hands on Instructions-LGK ICON/ PFX Procedures and Safety Tips</w:t>
            </w:r>
          </w:p>
        </w:tc>
        <w:tc>
          <w:tcPr>
            <w:tcW w:w="2480" w:type="dxa"/>
            <w:gridSpan w:val="2"/>
            <w:tcBorders>
              <w:top w:val="nil"/>
              <w:left w:val="nil"/>
              <w:bottom w:val="nil"/>
              <w:right w:val="single" w:sz="4" w:space="0" w:color="auto"/>
            </w:tcBorders>
            <w:shd w:val="clear" w:color="000000" w:fill="FFE699"/>
            <w:noWrap/>
            <w:vAlign w:val="bottom"/>
            <w:hideMark/>
          </w:tcPr>
          <w:p w14:paraId="1AA5C22D"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7AC76DFB"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61E2A6F9"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3.10 Hands on Instructions-ICON Workflow</w:t>
            </w:r>
          </w:p>
        </w:tc>
        <w:tc>
          <w:tcPr>
            <w:tcW w:w="2480" w:type="dxa"/>
            <w:gridSpan w:val="2"/>
            <w:tcBorders>
              <w:top w:val="nil"/>
              <w:left w:val="nil"/>
              <w:bottom w:val="nil"/>
              <w:right w:val="single" w:sz="4" w:space="0" w:color="auto"/>
            </w:tcBorders>
            <w:shd w:val="clear" w:color="000000" w:fill="FFE699"/>
            <w:noWrap/>
            <w:vAlign w:val="bottom"/>
            <w:hideMark/>
          </w:tcPr>
          <w:p w14:paraId="4F2C8A6E"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75</w:t>
            </w:r>
          </w:p>
        </w:tc>
      </w:tr>
      <w:tr w:rsidR="00A759B7" w:rsidRPr="00A759B7" w14:paraId="3B978FEA"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4FD33616"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3.10 Test Case-Dose Planning (Forward)</w:t>
            </w:r>
          </w:p>
        </w:tc>
        <w:tc>
          <w:tcPr>
            <w:tcW w:w="2480" w:type="dxa"/>
            <w:gridSpan w:val="2"/>
            <w:tcBorders>
              <w:top w:val="nil"/>
              <w:left w:val="nil"/>
              <w:bottom w:val="nil"/>
              <w:right w:val="single" w:sz="4" w:space="0" w:color="auto"/>
            </w:tcBorders>
            <w:shd w:val="clear" w:color="000000" w:fill="FFE699"/>
            <w:noWrap/>
            <w:vAlign w:val="bottom"/>
            <w:hideMark/>
          </w:tcPr>
          <w:p w14:paraId="74CEC63A"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3BB4A22F"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4078CCC3"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3.11 Test Case-Dose Planning (Inverse)</w:t>
            </w:r>
          </w:p>
        </w:tc>
        <w:tc>
          <w:tcPr>
            <w:tcW w:w="2480" w:type="dxa"/>
            <w:gridSpan w:val="2"/>
            <w:tcBorders>
              <w:top w:val="nil"/>
              <w:left w:val="nil"/>
              <w:bottom w:val="nil"/>
              <w:right w:val="single" w:sz="4" w:space="0" w:color="auto"/>
            </w:tcBorders>
            <w:shd w:val="clear" w:color="000000" w:fill="FFE699"/>
            <w:noWrap/>
            <w:vAlign w:val="bottom"/>
            <w:hideMark/>
          </w:tcPr>
          <w:p w14:paraId="75543CFD"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45</w:t>
            </w:r>
          </w:p>
        </w:tc>
      </w:tr>
      <w:tr w:rsidR="00A759B7" w:rsidRPr="00A759B7" w14:paraId="25DD8620"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nil"/>
              <w:right w:val="nil"/>
            </w:tcBorders>
            <w:shd w:val="clear" w:color="000000" w:fill="FFE699"/>
            <w:noWrap/>
            <w:vAlign w:val="bottom"/>
            <w:hideMark/>
          </w:tcPr>
          <w:p w14:paraId="1BBEAAAF"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3.12 Hands on Instructions-Dose Planning Practice </w:t>
            </w:r>
          </w:p>
        </w:tc>
        <w:tc>
          <w:tcPr>
            <w:tcW w:w="2480" w:type="dxa"/>
            <w:gridSpan w:val="2"/>
            <w:tcBorders>
              <w:top w:val="nil"/>
              <w:left w:val="nil"/>
              <w:bottom w:val="nil"/>
              <w:right w:val="single" w:sz="4" w:space="0" w:color="auto"/>
            </w:tcBorders>
            <w:shd w:val="clear" w:color="000000" w:fill="FFE699"/>
            <w:noWrap/>
            <w:vAlign w:val="bottom"/>
            <w:hideMark/>
          </w:tcPr>
          <w:p w14:paraId="7CA6CB98"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120</w:t>
            </w:r>
          </w:p>
        </w:tc>
      </w:tr>
      <w:tr w:rsidR="00A759B7" w:rsidRPr="00A759B7" w14:paraId="609E64CA" w14:textId="77777777" w:rsidTr="00501299">
        <w:tblPrEx>
          <w:jc w:val="left"/>
          <w:tblCellMar>
            <w:left w:w="108" w:type="dxa"/>
            <w:right w:w="108" w:type="dxa"/>
          </w:tblCellMar>
          <w:tblLook w:val="04A0" w:firstRow="1" w:lastRow="0" w:firstColumn="1" w:lastColumn="0" w:noHBand="0" w:noVBand="1"/>
        </w:tblPrEx>
        <w:trPr>
          <w:trHeight w:val="600"/>
        </w:trPr>
        <w:tc>
          <w:tcPr>
            <w:tcW w:w="7640" w:type="dxa"/>
            <w:gridSpan w:val="2"/>
            <w:tcBorders>
              <w:top w:val="nil"/>
              <w:left w:val="single" w:sz="4" w:space="0" w:color="auto"/>
              <w:bottom w:val="single" w:sz="4" w:space="0" w:color="auto"/>
              <w:right w:val="nil"/>
            </w:tcBorders>
            <w:shd w:val="clear" w:color="000000" w:fill="FFE699"/>
            <w:noWrap/>
            <w:vAlign w:val="bottom"/>
            <w:hideMark/>
          </w:tcPr>
          <w:p w14:paraId="3E6F2F80"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3.13 Question-Answer Session</w:t>
            </w:r>
          </w:p>
        </w:tc>
        <w:tc>
          <w:tcPr>
            <w:tcW w:w="2480" w:type="dxa"/>
            <w:gridSpan w:val="2"/>
            <w:tcBorders>
              <w:top w:val="nil"/>
              <w:left w:val="nil"/>
              <w:bottom w:val="single" w:sz="4" w:space="0" w:color="auto"/>
              <w:right w:val="single" w:sz="4" w:space="0" w:color="auto"/>
            </w:tcBorders>
            <w:shd w:val="clear" w:color="000000" w:fill="FFE699"/>
            <w:noWrap/>
            <w:vAlign w:val="bottom"/>
            <w:hideMark/>
          </w:tcPr>
          <w:p w14:paraId="4A7E0BFA"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bl>
    <w:p w14:paraId="79675043" w14:textId="1DDC2B15" w:rsidR="00A759B7" w:rsidRDefault="00A759B7">
      <w:pPr>
        <w:widowControl/>
        <w:autoSpaceDE/>
        <w:autoSpaceDN/>
        <w:adjustRightInd/>
        <w:rPr>
          <w:rFonts w:ascii="Times New Roman" w:hAnsi="Times New Roman"/>
        </w:rPr>
      </w:pPr>
    </w:p>
    <w:p w14:paraId="226D94BB" w14:textId="60EF8414" w:rsidR="00A759B7" w:rsidRDefault="00A759B7">
      <w:pPr>
        <w:widowControl/>
        <w:autoSpaceDE/>
        <w:autoSpaceDN/>
        <w:adjustRightInd/>
        <w:rPr>
          <w:rFonts w:ascii="Times New Roman" w:hAnsi="Times New Roman"/>
        </w:rPr>
      </w:pPr>
    </w:p>
    <w:p w14:paraId="5FAACB4E" w14:textId="36465996" w:rsidR="00A759B7" w:rsidRDefault="00A759B7">
      <w:pPr>
        <w:widowControl/>
        <w:autoSpaceDE/>
        <w:autoSpaceDN/>
        <w:adjustRightInd/>
        <w:rPr>
          <w:rFonts w:ascii="Times New Roman" w:hAnsi="Times New Roman"/>
        </w:rPr>
      </w:pPr>
    </w:p>
    <w:p w14:paraId="43E798B2" w14:textId="26D9D043" w:rsidR="00A759B7" w:rsidRDefault="00A759B7">
      <w:pPr>
        <w:widowControl/>
        <w:autoSpaceDE/>
        <w:autoSpaceDN/>
        <w:adjustRightInd/>
        <w:rPr>
          <w:rFonts w:ascii="Times New Roman" w:hAnsi="Times New Roman"/>
        </w:rPr>
      </w:pPr>
    </w:p>
    <w:p w14:paraId="0D176DE3" w14:textId="56DF653F" w:rsidR="00A759B7" w:rsidRDefault="00A759B7">
      <w:pPr>
        <w:widowControl/>
        <w:autoSpaceDE/>
        <w:autoSpaceDN/>
        <w:adjustRightInd/>
        <w:rPr>
          <w:rFonts w:ascii="Times New Roman" w:hAnsi="Times New Roman"/>
        </w:rPr>
      </w:pPr>
    </w:p>
    <w:p w14:paraId="533BFC2D" w14:textId="3F461F77" w:rsidR="00A759B7" w:rsidRDefault="00A759B7">
      <w:pPr>
        <w:widowControl/>
        <w:autoSpaceDE/>
        <w:autoSpaceDN/>
        <w:adjustRightInd/>
        <w:rPr>
          <w:rFonts w:ascii="Times New Roman" w:hAnsi="Times New Roman"/>
        </w:rPr>
      </w:pPr>
    </w:p>
    <w:p w14:paraId="0031FF43" w14:textId="337CE439" w:rsidR="00054FE1" w:rsidRDefault="00054FE1">
      <w:pPr>
        <w:widowControl/>
        <w:autoSpaceDE/>
        <w:autoSpaceDN/>
        <w:adjustRightInd/>
        <w:rPr>
          <w:rFonts w:ascii="Times New Roman" w:hAnsi="Times New Roman"/>
        </w:rPr>
      </w:pPr>
      <w:r>
        <w:rPr>
          <w:rFonts w:ascii="Times New Roman" w:hAnsi="Times New Roman"/>
        </w:rPr>
        <w:br w:type="page"/>
      </w:r>
    </w:p>
    <w:tbl>
      <w:tblPr>
        <w:tblW w:w="10144" w:type="dxa"/>
        <w:jc w:val="center"/>
        <w:tblLayout w:type="fixed"/>
        <w:tblCellMar>
          <w:left w:w="177" w:type="dxa"/>
          <w:right w:w="177" w:type="dxa"/>
        </w:tblCellMar>
        <w:tblLook w:val="0000" w:firstRow="0" w:lastRow="0" w:firstColumn="0" w:lastColumn="0" w:noHBand="0" w:noVBand="0"/>
      </w:tblPr>
      <w:tblGrid>
        <w:gridCol w:w="21"/>
        <w:gridCol w:w="7619"/>
        <w:gridCol w:w="2480"/>
        <w:gridCol w:w="24"/>
      </w:tblGrid>
      <w:tr w:rsidR="00F245B7" w:rsidRPr="000B1BDB" w14:paraId="5276BB7D" w14:textId="77777777" w:rsidTr="00501299">
        <w:trPr>
          <w:gridBefore w:val="1"/>
          <w:wBefore w:w="21" w:type="dxa"/>
          <w:jc w:val="center"/>
        </w:trPr>
        <w:tc>
          <w:tcPr>
            <w:tcW w:w="10123" w:type="dxa"/>
            <w:gridSpan w:val="3"/>
            <w:tcBorders>
              <w:top w:val="double" w:sz="7" w:space="0" w:color="000000"/>
              <w:left w:val="double" w:sz="7" w:space="0" w:color="000000"/>
              <w:bottom w:val="double" w:sz="7" w:space="0" w:color="000000"/>
              <w:right w:val="double" w:sz="7" w:space="0" w:color="000000"/>
            </w:tcBorders>
          </w:tcPr>
          <w:p w14:paraId="229B7044" w14:textId="77777777" w:rsidR="00F245B7" w:rsidRPr="000B1BDB" w:rsidRDefault="00F245B7" w:rsidP="007A5064">
            <w:pPr>
              <w:rPr>
                <w:rFonts w:ascii="Times New Roman" w:hAnsi="Times New Roman"/>
              </w:rPr>
            </w:pPr>
          </w:p>
          <w:p w14:paraId="402EADE1" w14:textId="0BD08292" w:rsidR="00F245B7" w:rsidRPr="004F0AFB" w:rsidRDefault="007A72F1" w:rsidP="007A5064">
            <w:pPr>
              <w:jc w:val="center"/>
              <w:rPr>
                <w:rFonts w:ascii="Times New Roman" w:hAnsi="Times New Roman"/>
                <w:b/>
                <w:sz w:val="44"/>
                <w:szCs w:val="44"/>
              </w:rPr>
            </w:pPr>
            <w:r>
              <w:rPr>
                <w:rFonts w:ascii="Times New Roman" w:hAnsi="Times New Roman"/>
                <w:b/>
                <w:sz w:val="44"/>
                <w:szCs w:val="44"/>
              </w:rPr>
              <w:t xml:space="preserve">Online </w:t>
            </w:r>
            <w:r w:rsidR="00F245B7" w:rsidRPr="004F0AFB">
              <w:rPr>
                <w:rFonts w:ascii="Times New Roman" w:hAnsi="Times New Roman"/>
                <w:b/>
                <w:sz w:val="44"/>
                <w:szCs w:val="44"/>
              </w:rPr>
              <w:t>GAMMA KNIFE® RADIOSURGERY</w:t>
            </w:r>
          </w:p>
          <w:p w14:paraId="59D16E06" w14:textId="732046BA" w:rsidR="00F245B7" w:rsidRPr="000B1BDB" w:rsidRDefault="00F245B7" w:rsidP="007A5064">
            <w:pPr>
              <w:jc w:val="center"/>
              <w:rPr>
                <w:rFonts w:ascii="Times New Roman" w:hAnsi="Times New Roman"/>
              </w:rPr>
            </w:pPr>
            <w:r w:rsidRPr="004F0AFB">
              <w:rPr>
                <w:rFonts w:ascii="Times New Roman" w:hAnsi="Times New Roman"/>
                <w:b/>
                <w:sz w:val="44"/>
                <w:szCs w:val="44"/>
              </w:rPr>
              <w:t>TRAINING PROGRAM</w:t>
            </w:r>
            <w:r w:rsidR="000D7939">
              <w:rPr>
                <w:rFonts w:ascii="Times New Roman" w:hAnsi="Times New Roman"/>
                <w:b/>
                <w:sz w:val="44"/>
                <w:szCs w:val="44"/>
              </w:rPr>
              <w:t xml:space="preserve"> SYLLABUS</w:t>
            </w:r>
          </w:p>
        </w:tc>
      </w:tr>
      <w:tr w:rsidR="00A759B7" w:rsidRPr="00A759B7" w14:paraId="1FB6636D"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single" w:sz="4" w:space="0" w:color="auto"/>
              <w:left w:val="single" w:sz="4" w:space="0" w:color="auto"/>
              <w:bottom w:val="single" w:sz="4" w:space="0" w:color="auto"/>
              <w:right w:val="nil"/>
            </w:tcBorders>
            <w:shd w:val="clear" w:color="000000" w:fill="00B050"/>
            <w:noWrap/>
            <w:vAlign w:val="bottom"/>
            <w:hideMark/>
          </w:tcPr>
          <w:p w14:paraId="005B5429" w14:textId="77777777" w:rsidR="00A759B7" w:rsidRPr="00A759B7" w:rsidRDefault="00A759B7" w:rsidP="00A759B7">
            <w:pPr>
              <w:widowControl/>
              <w:autoSpaceDE/>
              <w:autoSpaceDN/>
              <w:adjustRightInd/>
              <w:rPr>
                <w:rFonts w:ascii="Calibri" w:hAnsi="Calibri" w:cs="Calibri"/>
                <w:b/>
                <w:bCs/>
                <w:color w:val="000000"/>
                <w:sz w:val="28"/>
                <w:szCs w:val="28"/>
              </w:rPr>
            </w:pPr>
            <w:r w:rsidRPr="00A759B7">
              <w:rPr>
                <w:rFonts w:ascii="Calibri" w:hAnsi="Calibri" w:cs="Calibri"/>
                <w:b/>
                <w:bCs/>
                <w:color w:val="000000"/>
                <w:sz w:val="28"/>
                <w:szCs w:val="28"/>
              </w:rPr>
              <w:t>Day 4: Clinical Radiosurgery - Part 3</w:t>
            </w:r>
          </w:p>
        </w:tc>
        <w:tc>
          <w:tcPr>
            <w:tcW w:w="2480" w:type="dxa"/>
            <w:tcBorders>
              <w:top w:val="single" w:sz="4" w:space="0" w:color="auto"/>
              <w:left w:val="nil"/>
              <w:bottom w:val="single" w:sz="4" w:space="0" w:color="auto"/>
              <w:right w:val="single" w:sz="4" w:space="0" w:color="auto"/>
            </w:tcBorders>
            <w:shd w:val="clear" w:color="000000" w:fill="00B050"/>
            <w:noWrap/>
            <w:vAlign w:val="bottom"/>
            <w:hideMark/>
          </w:tcPr>
          <w:p w14:paraId="4AB8698F" w14:textId="77777777" w:rsidR="00A759B7" w:rsidRPr="00A759B7" w:rsidRDefault="00A759B7" w:rsidP="00A759B7">
            <w:pPr>
              <w:widowControl/>
              <w:autoSpaceDE/>
              <w:autoSpaceDN/>
              <w:adjustRightInd/>
              <w:jc w:val="center"/>
              <w:rPr>
                <w:rFonts w:ascii="Calibri" w:hAnsi="Calibri" w:cs="Calibri"/>
                <w:color w:val="000000"/>
                <w:sz w:val="22"/>
                <w:szCs w:val="22"/>
              </w:rPr>
            </w:pPr>
            <w:r w:rsidRPr="00A759B7">
              <w:rPr>
                <w:rFonts w:ascii="Calibri" w:hAnsi="Calibri" w:cs="Calibri"/>
                <w:color w:val="000000"/>
                <w:sz w:val="22"/>
                <w:szCs w:val="22"/>
              </w:rPr>
              <w:t> </w:t>
            </w:r>
          </w:p>
        </w:tc>
      </w:tr>
      <w:tr w:rsidR="00A759B7" w:rsidRPr="00A759B7" w14:paraId="34C56D35"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single" w:sz="4" w:space="0" w:color="auto"/>
              <w:right w:val="nil"/>
            </w:tcBorders>
            <w:shd w:val="clear" w:color="000000" w:fill="DC7AEC"/>
            <w:noWrap/>
            <w:vAlign w:val="bottom"/>
            <w:hideMark/>
          </w:tcPr>
          <w:p w14:paraId="3311119C" w14:textId="77777777" w:rsidR="00A759B7" w:rsidRPr="00A759B7" w:rsidRDefault="00A759B7" w:rsidP="00A759B7">
            <w:pPr>
              <w:widowControl/>
              <w:autoSpaceDE/>
              <w:autoSpaceDN/>
              <w:adjustRightInd/>
              <w:jc w:val="center"/>
              <w:rPr>
                <w:rFonts w:ascii="Calibri" w:hAnsi="Calibri" w:cs="Calibri"/>
                <w:b/>
                <w:bCs/>
                <w:color w:val="000000"/>
              </w:rPr>
            </w:pPr>
            <w:r w:rsidRPr="00A759B7">
              <w:rPr>
                <w:rFonts w:ascii="Calibri" w:hAnsi="Calibri" w:cs="Calibri"/>
                <w:b/>
                <w:bCs/>
                <w:color w:val="000000"/>
              </w:rPr>
              <w:t>Presentations</w:t>
            </w:r>
          </w:p>
        </w:tc>
        <w:tc>
          <w:tcPr>
            <w:tcW w:w="2480" w:type="dxa"/>
            <w:tcBorders>
              <w:top w:val="nil"/>
              <w:left w:val="nil"/>
              <w:bottom w:val="single" w:sz="4" w:space="0" w:color="auto"/>
              <w:right w:val="single" w:sz="4" w:space="0" w:color="auto"/>
            </w:tcBorders>
            <w:shd w:val="clear" w:color="000000" w:fill="DC7AEC"/>
            <w:noWrap/>
            <w:vAlign w:val="bottom"/>
            <w:hideMark/>
          </w:tcPr>
          <w:p w14:paraId="30DD4C50" w14:textId="5189E440" w:rsidR="00A759B7" w:rsidRPr="00A759B7" w:rsidRDefault="00A759B7" w:rsidP="00A759B7">
            <w:pPr>
              <w:widowControl/>
              <w:autoSpaceDE/>
              <w:autoSpaceDN/>
              <w:adjustRightInd/>
              <w:jc w:val="center"/>
              <w:rPr>
                <w:rFonts w:ascii="Calibri" w:hAnsi="Calibri" w:cs="Calibri"/>
                <w:b/>
                <w:bCs/>
                <w:color w:val="000000"/>
              </w:rPr>
            </w:pPr>
            <w:r w:rsidRPr="00A759B7">
              <w:rPr>
                <w:rFonts w:ascii="Calibri" w:hAnsi="Calibri" w:cs="Calibri"/>
                <w:b/>
                <w:bCs/>
                <w:color w:val="000000"/>
              </w:rPr>
              <w:t>Estimated Learning Time</w:t>
            </w:r>
            <w:r w:rsidR="00EF52F5">
              <w:rPr>
                <w:rFonts w:ascii="Calibri" w:hAnsi="Calibri" w:cs="Calibri"/>
                <w:b/>
                <w:bCs/>
                <w:color w:val="000000"/>
              </w:rPr>
              <w:t xml:space="preserve"> </w:t>
            </w:r>
            <w:r w:rsidR="00EF52F5" w:rsidRPr="00EF52F5">
              <w:rPr>
                <w:rFonts w:ascii="Calibri" w:hAnsi="Calibri" w:cs="Calibri"/>
                <w:b/>
                <w:bCs/>
                <w:color w:val="000000"/>
              </w:rPr>
              <w:t>(Minutes)</w:t>
            </w:r>
          </w:p>
        </w:tc>
      </w:tr>
      <w:tr w:rsidR="00A759B7" w:rsidRPr="00A759B7" w14:paraId="2D8A22B4"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4FB636C"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4.01 A PFX Case: Wheels- in to Wheels- Out </w:t>
            </w:r>
          </w:p>
        </w:tc>
        <w:tc>
          <w:tcPr>
            <w:tcW w:w="2480" w:type="dxa"/>
            <w:tcBorders>
              <w:top w:val="nil"/>
              <w:left w:val="nil"/>
              <w:bottom w:val="nil"/>
              <w:right w:val="single" w:sz="4" w:space="0" w:color="auto"/>
            </w:tcBorders>
            <w:shd w:val="clear" w:color="000000" w:fill="FFE699"/>
            <w:noWrap/>
            <w:vAlign w:val="bottom"/>
            <w:hideMark/>
          </w:tcPr>
          <w:p w14:paraId="0B21DF8F"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7C50E510"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27621E3F"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4.02 Lecture:  Gliomas                           </w:t>
            </w:r>
          </w:p>
        </w:tc>
        <w:tc>
          <w:tcPr>
            <w:tcW w:w="2480" w:type="dxa"/>
            <w:tcBorders>
              <w:top w:val="nil"/>
              <w:left w:val="nil"/>
              <w:bottom w:val="nil"/>
              <w:right w:val="single" w:sz="4" w:space="0" w:color="auto"/>
            </w:tcBorders>
            <w:shd w:val="clear" w:color="000000" w:fill="FFE699"/>
            <w:noWrap/>
            <w:vAlign w:val="bottom"/>
            <w:hideMark/>
          </w:tcPr>
          <w:p w14:paraId="7A2F1BF8"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03F62D1A"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6708D46"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4.03 Lecture:  Patient Preparation, Teaching, Coding</w:t>
            </w:r>
          </w:p>
        </w:tc>
        <w:tc>
          <w:tcPr>
            <w:tcW w:w="2480" w:type="dxa"/>
            <w:tcBorders>
              <w:top w:val="nil"/>
              <w:left w:val="nil"/>
              <w:bottom w:val="nil"/>
              <w:right w:val="single" w:sz="4" w:space="0" w:color="auto"/>
            </w:tcBorders>
            <w:shd w:val="clear" w:color="000000" w:fill="FFE699"/>
            <w:noWrap/>
            <w:vAlign w:val="bottom"/>
            <w:hideMark/>
          </w:tcPr>
          <w:p w14:paraId="66E89703"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2DE9913E"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62CFE36"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4.04 Lecture: Functional Radiosurgery </w:t>
            </w:r>
          </w:p>
        </w:tc>
        <w:tc>
          <w:tcPr>
            <w:tcW w:w="2480" w:type="dxa"/>
            <w:tcBorders>
              <w:top w:val="nil"/>
              <w:left w:val="nil"/>
              <w:bottom w:val="nil"/>
              <w:right w:val="single" w:sz="4" w:space="0" w:color="auto"/>
            </w:tcBorders>
            <w:shd w:val="clear" w:color="000000" w:fill="FFE699"/>
            <w:noWrap/>
            <w:vAlign w:val="bottom"/>
            <w:hideMark/>
          </w:tcPr>
          <w:p w14:paraId="57212732"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228C1939"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7475B676"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4.05 Lecture:  Requirements of the Nuclear Regulatory Commission</w:t>
            </w:r>
          </w:p>
        </w:tc>
        <w:tc>
          <w:tcPr>
            <w:tcW w:w="2480" w:type="dxa"/>
            <w:tcBorders>
              <w:top w:val="nil"/>
              <w:left w:val="nil"/>
              <w:bottom w:val="nil"/>
              <w:right w:val="single" w:sz="4" w:space="0" w:color="auto"/>
            </w:tcBorders>
            <w:shd w:val="clear" w:color="000000" w:fill="FFE699"/>
            <w:noWrap/>
            <w:vAlign w:val="bottom"/>
            <w:hideMark/>
          </w:tcPr>
          <w:p w14:paraId="62E5BCE2"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r w:rsidR="00A759B7" w:rsidRPr="00A759B7" w14:paraId="1A4990F8"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73B0617E"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4.06 Lecture:  Dose Selection &amp; Informed Consent</w:t>
            </w:r>
          </w:p>
        </w:tc>
        <w:tc>
          <w:tcPr>
            <w:tcW w:w="2480" w:type="dxa"/>
            <w:tcBorders>
              <w:top w:val="nil"/>
              <w:left w:val="nil"/>
              <w:bottom w:val="nil"/>
              <w:right w:val="single" w:sz="4" w:space="0" w:color="auto"/>
            </w:tcBorders>
            <w:shd w:val="clear" w:color="000000" w:fill="FFE699"/>
            <w:noWrap/>
            <w:vAlign w:val="bottom"/>
            <w:hideMark/>
          </w:tcPr>
          <w:p w14:paraId="50990B0B"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90</w:t>
            </w:r>
          </w:p>
        </w:tc>
      </w:tr>
      <w:tr w:rsidR="00A759B7" w:rsidRPr="00A759B7" w14:paraId="7539B6D9"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134B4A1F"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4.07 Lecture-Anesthesia for Pediatric Gamma Knife Surgery</w:t>
            </w:r>
          </w:p>
        </w:tc>
        <w:tc>
          <w:tcPr>
            <w:tcW w:w="2480" w:type="dxa"/>
            <w:tcBorders>
              <w:top w:val="nil"/>
              <w:left w:val="nil"/>
              <w:bottom w:val="nil"/>
              <w:right w:val="single" w:sz="4" w:space="0" w:color="auto"/>
            </w:tcBorders>
            <w:shd w:val="clear" w:color="000000" w:fill="FFE699"/>
            <w:noWrap/>
            <w:vAlign w:val="bottom"/>
            <w:hideMark/>
          </w:tcPr>
          <w:p w14:paraId="4A673A70"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3ADCD065"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2288CB5"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 xml:space="preserve">4.08 Lecture: Conclusions of the Course </w:t>
            </w:r>
          </w:p>
        </w:tc>
        <w:tc>
          <w:tcPr>
            <w:tcW w:w="2480" w:type="dxa"/>
            <w:tcBorders>
              <w:top w:val="nil"/>
              <w:left w:val="nil"/>
              <w:bottom w:val="nil"/>
              <w:right w:val="single" w:sz="4" w:space="0" w:color="auto"/>
            </w:tcBorders>
            <w:shd w:val="clear" w:color="000000" w:fill="FFE699"/>
            <w:noWrap/>
            <w:vAlign w:val="bottom"/>
            <w:hideMark/>
          </w:tcPr>
          <w:p w14:paraId="28AAC88F"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30</w:t>
            </w:r>
          </w:p>
        </w:tc>
      </w:tr>
      <w:tr w:rsidR="00A759B7" w:rsidRPr="00A759B7" w14:paraId="4D6A7596"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nil"/>
              <w:right w:val="nil"/>
            </w:tcBorders>
            <w:shd w:val="clear" w:color="000000" w:fill="FFE699"/>
            <w:noWrap/>
            <w:vAlign w:val="bottom"/>
            <w:hideMark/>
          </w:tcPr>
          <w:p w14:paraId="4433803E"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4.09 Hands on Instructions: Dose planning practice</w:t>
            </w:r>
          </w:p>
        </w:tc>
        <w:tc>
          <w:tcPr>
            <w:tcW w:w="2480" w:type="dxa"/>
            <w:tcBorders>
              <w:top w:val="nil"/>
              <w:left w:val="nil"/>
              <w:bottom w:val="nil"/>
              <w:right w:val="single" w:sz="4" w:space="0" w:color="auto"/>
            </w:tcBorders>
            <w:shd w:val="clear" w:color="000000" w:fill="FFE699"/>
            <w:noWrap/>
            <w:vAlign w:val="bottom"/>
            <w:hideMark/>
          </w:tcPr>
          <w:p w14:paraId="06CBA44B"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120</w:t>
            </w:r>
          </w:p>
        </w:tc>
      </w:tr>
      <w:tr w:rsidR="00A759B7" w:rsidRPr="00A759B7" w14:paraId="07361242" w14:textId="77777777" w:rsidTr="00501299">
        <w:tblPrEx>
          <w:jc w:val="left"/>
          <w:tblCellMar>
            <w:left w:w="108" w:type="dxa"/>
            <w:right w:w="108" w:type="dxa"/>
          </w:tblCellMar>
          <w:tblLook w:val="04A0" w:firstRow="1" w:lastRow="0" w:firstColumn="1" w:lastColumn="0" w:noHBand="0" w:noVBand="1"/>
        </w:tblPrEx>
        <w:trPr>
          <w:gridAfter w:val="1"/>
          <w:wAfter w:w="24" w:type="dxa"/>
          <w:trHeight w:val="600"/>
        </w:trPr>
        <w:tc>
          <w:tcPr>
            <w:tcW w:w="7640" w:type="dxa"/>
            <w:gridSpan w:val="2"/>
            <w:tcBorders>
              <w:top w:val="nil"/>
              <w:left w:val="single" w:sz="4" w:space="0" w:color="auto"/>
              <w:bottom w:val="single" w:sz="4" w:space="0" w:color="auto"/>
              <w:right w:val="nil"/>
            </w:tcBorders>
            <w:shd w:val="clear" w:color="000000" w:fill="FFE699"/>
            <w:noWrap/>
            <w:vAlign w:val="bottom"/>
            <w:hideMark/>
          </w:tcPr>
          <w:p w14:paraId="082DD902" w14:textId="77777777" w:rsidR="00A759B7" w:rsidRPr="00A759B7" w:rsidRDefault="00A759B7" w:rsidP="00A759B7">
            <w:pPr>
              <w:widowControl/>
              <w:autoSpaceDE/>
              <w:autoSpaceDN/>
              <w:adjustRightInd/>
              <w:rPr>
                <w:rFonts w:ascii="Calibri" w:hAnsi="Calibri" w:cs="Calibri"/>
                <w:color w:val="000000"/>
              </w:rPr>
            </w:pPr>
            <w:r w:rsidRPr="00A759B7">
              <w:rPr>
                <w:rFonts w:ascii="Calibri" w:hAnsi="Calibri" w:cs="Calibri"/>
                <w:color w:val="000000"/>
              </w:rPr>
              <w:t>4.10 Question-Answer Session</w:t>
            </w:r>
          </w:p>
        </w:tc>
        <w:tc>
          <w:tcPr>
            <w:tcW w:w="2480" w:type="dxa"/>
            <w:tcBorders>
              <w:top w:val="nil"/>
              <w:left w:val="nil"/>
              <w:bottom w:val="single" w:sz="4" w:space="0" w:color="auto"/>
              <w:right w:val="single" w:sz="4" w:space="0" w:color="auto"/>
            </w:tcBorders>
            <w:shd w:val="clear" w:color="000000" w:fill="FFE699"/>
            <w:noWrap/>
            <w:vAlign w:val="bottom"/>
            <w:hideMark/>
          </w:tcPr>
          <w:p w14:paraId="61EAC936" w14:textId="77777777" w:rsidR="00A759B7" w:rsidRPr="00A759B7" w:rsidRDefault="00A759B7" w:rsidP="00A759B7">
            <w:pPr>
              <w:widowControl/>
              <w:autoSpaceDE/>
              <w:autoSpaceDN/>
              <w:adjustRightInd/>
              <w:jc w:val="center"/>
              <w:rPr>
                <w:rFonts w:ascii="Calibri" w:hAnsi="Calibri" w:cs="Calibri"/>
                <w:color w:val="000000"/>
              </w:rPr>
            </w:pPr>
            <w:r w:rsidRPr="00A759B7">
              <w:rPr>
                <w:rFonts w:ascii="Calibri" w:hAnsi="Calibri" w:cs="Calibri"/>
                <w:color w:val="000000"/>
              </w:rPr>
              <w:t>60</w:t>
            </w:r>
          </w:p>
        </w:tc>
      </w:tr>
    </w:tbl>
    <w:p w14:paraId="44E90803" w14:textId="3AE528DE" w:rsidR="007A72F1" w:rsidRDefault="007A72F1" w:rsidP="007A72F1">
      <w:pPr>
        <w:rPr>
          <w:rFonts w:ascii="Times New Roman" w:hAnsi="Times New Roman"/>
          <w:b/>
        </w:rPr>
      </w:pPr>
    </w:p>
    <w:sectPr w:rsidR="007A72F1" w:rsidSect="00501299">
      <w:headerReference w:type="default" r:id="rId12"/>
      <w:type w:val="continuous"/>
      <w:pgSz w:w="12240" w:h="15840"/>
      <w:pgMar w:top="720" w:right="1008" w:bottom="72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624E" w14:textId="77777777" w:rsidR="007A1FFA" w:rsidRDefault="007A1FFA">
      <w:r>
        <w:separator/>
      </w:r>
    </w:p>
  </w:endnote>
  <w:endnote w:type="continuationSeparator" w:id="0">
    <w:p w14:paraId="26DFFE34" w14:textId="77777777" w:rsidR="007A1FFA" w:rsidRDefault="007A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4923" w14:textId="77777777" w:rsidR="007A1FFA" w:rsidRDefault="007A1FFA">
      <w:r>
        <w:separator/>
      </w:r>
    </w:p>
  </w:footnote>
  <w:footnote w:type="continuationSeparator" w:id="0">
    <w:p w14:paraId="6649CD5D" w14:textId="77777777" w:rsidR="007A1FFA" w:rsidRDefault="007A1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CC9D" w14:textId="77777777" w:rsidR="00AC4699" w:rsidRDefault="00AC4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Univers" w:hAnsi="Univers" w:cs="Unive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25F9"/>
    <w:multiLevelType w:val="hybridMultilevel"/>
    <w:tmpl w:val="DB3042E2"/>
    <w:lvl w:ilvl="0" w:tplc="FF562F32">
      <w:start w:val="1"/>
      <w:numFmt w:val="decimal"/>
      <w:lvlText w:val="%1"/>
      <w:lvlJc w:val="left"/>
      <w:pPr>
        <w:ind w:left="-75" w:hanging="1185"/>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 w15:restartNumberingAfterBreak="0">
    <w:nsid w:val="55CC47B3"/>
    <w:multiLevelType w:val="hybridMultilevel"/>
    <w:tmpl w:val="E648F512"/>
    <w:lvl w:ilvl="0" w:tplc="A42EF9C6">
      <w:numFmt w:val="bullet"/>
      <w:lvlText w:val="-"/>
      <w:lvlJc w:val="left"/>
      <w:pPr>
        <w:ind w:left="-360" w:hanging="360"/>
      </w:pPr>
      <w:rPr>
        <w:rFonts w:ascii="CG Times" w:eastAsia="Times New Roman" w:hAnsi="CG Times" w:cs="CG Time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77CA620B"/>
    <w:multiLevelType w:val="hybridMultilevel"/>
    <w:tmpl w:val="3AF6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89912">
    <w:abstractNumId w:val="1"/>
  </w:num>
  <w:num w:numId="2" w16cid:durableId="1601715291">
    <w:abstractNumId w:val="0"/>
  </w:num>
  <w:num w:numId="3" w16cid:durableId="288628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style="mso-position-horizontal:center"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E6"/>
    <w:rsid w:val="00000620"/>
    <w:rsid w:val="0000173E"/>
    <w:rsid w:val="00004B1B"/>
    <w:rsid w:val="00005CC4"/>
    <w:rsid w:val="00005FA7"/>
    <w:rsid w:val="00006A4E"/>
    <w:rsid w:val="00006ACD"/>
    <w:rsid w:val="00006CBF"/>
    <w:rsid w:val="00011A3B"/>
    <w:rsid w:val="00011D95"/>
    <w:rsid w:val="0001535E"/>
    <w:rsid w:val="00015629"/>
    <w:rsid w:val="000162D3"/>
    <w:rsid w:val="000165B1"/>
    <w:rsid w:val="00017AAA"/>
    <w:rsid w:val="00022DDA"/>
    <w:rsid w:val="000231CD"/>
    <w:rsid w:val="0002465E"/>
    <w:rsid w:val="000254DC"/>
    <w:rsid w:val="0002700A"/>
    <w:rsid w:val="00027201"/>
    <w:rsid w:val="000302AE"/>
    <w:rsid w:val="00031CDC"/>
    <w:rsid w:val="0003383F"/>
    <w:rsid w:val="00033BDB"/>
    <w:rsid w:val="00033D80"/>
    <w:rsid w:val="00034D0E"/>
    <w:rsid w:val="00034D23"/>
    <w:rsid w:val="00035F84"/>
    <w:rsid w:val="0004262B"/>
    <w:rsid w:val="00042E32"/>
    <w:rsid w:val="00043A8C"/>
    <w:rsid w:val="00050B0E"/>
    <w:rsid w:val="0005127E"/>
    <w:rsid w:val="00051545"/>
    <w:rsid w:val="0005192B"/>
    <w:rsid w:val="00053309"/>
    <w:rsid w:val="00054FE1"/>
    <w:rsid w:val="00055EDF"/>
    <w:rsid w:val="00056A9F"/>
    <w:rsid w:val="000577E0"/>
    <w:rsid w:val="00063C81"/>
    <w:rsid w:val="00064763"/>
    <w:rsid w:val="00066897"/>
    <w:rsid w:val="000706B5"/>
    <w:rsid w:val="00070A93"/>
    <w:rsid w:val="00072C71"/>
    <w:rsid w:val="0007477F"/>
    <w:rsid w:val="00076992"/>
    <w:rsid w:val="00080C0D"/>
    <w:rsid w:val="00080DA1"/>
    <w:rsid w:val="0008465B"/>
    <w:rsid w:val="00087176"/>
    <w:rsid w:val="00090C98"/>
    <w:rsid w:val="00091A7B"/>
    <w:rsid w:val="0009677C"/>
    <w:rsid w:val="000A0496"/>
    <w:rsid w:val="000A0B0A"/>
    <w:rsid w:val="000A51FE"/>
    <w:rsid w:val="000A6729"/>
    <w:rsid w:val="000A7E22"/>
    <w:rsid w:val="000B11FD"/>
    <w:rsid w:val="000B1B17"/>
    <w:rsid w:val="000B1BDB"/>
    <w:rsid w:val="000B2D20"/>
    <w:rsid w:val="000B3E40"/>
    <w:rsid w:val="000B4337"/>
    <w:rsid w:val="000B6A98"/>
    <w:rsid w:val="000D1918"/>
    <w:rsid w:val="000D4988"/>
    <w:rsid w:val="000D5268"/>
    <w:rsid w:val="000D74A6"/>
    <w:rsid w:val="000D7728"/>
    <w:rsid w:val="000D7939"/>
    <w:rsid w:val="000E0E3D"/>
    <w:rsid w:val="000F203E"/>
    <w:rsid w:val="000F3C23"/>
    <w:rsid w:val="000F5893"/>
    <w:rsid w:val="000F6A17"/>
    <w:rsid w:val="00104086"/>
    <w:rsid w:val="001076DD"/>
    <w:rsid w:val="001118E9"/>
    <w:rsid w:val="001121E9"/>
    <w:rsid w:val="00122E81"/>
    <w:rsid w:val="00123D2B"/>
    <w:rsid w:val="0012402A"/>
    <w:rsid w:val="00126B79"/>
    <w:rsid w:val="00126C88"/>
    <w:rsid w:val="00132CDD"/>
    <w:rsid w:val="00133348"/>
    <w:rsid w:val="0013346A"/>
    <w:rsid w:val="00134C1C"/>
    <w:rsid w:val="00137911"/>
    <w:rsid w:val="00145BEF"/>
    <w:rsid w:val="00145F1E"/>
    <w:rsid w:val="0014679B"/>
    <w:rsid w:val="001477B7"/>
    <w:rsid w:val="00147E70"/>
    <w:rsid w:val="001500FB"/>
    <w:rsid w:val="00150606"/>
    <w:rsid w:val="00154473"/>
    <w:rsid w:val="001612A9"/>
    <w:rsid w:val="0016141F"/>
    <w:rsid w:val="00162519"/>
    <w:rsid w:val="001642CD"/>
    <w:rsid w:val="001661A6"/>
    <w:rsid w:val="0016754C"/>
    <w:rsid w:val="00172061"/>
    <w:rsid w:val="001728A8"/>
    <w:rsid w:val="0017383A"/>
    <w:rsid w:val="00174398"/>
    <w:rsid w:val="001751AA"/>
    <w:rsid w:val="00175492"/>
    <w:rsid w:val="00176CD8"/>
    <w:rsid w:val="00180837"/>
    <w:rsid w:val="001824C6"/>
    <w:rsid w:val="00190193"/>
    <w:rsid w:val="00190B27"/>
    <w:rsid w:val="001936D9"/>
    <w:rsid w:val="0019430D"/>
    <w:rsid w:val="001961EE"/>
    <w:rsid w:val="001971C0"/>
    <w:rsid w:val="001972D7"/>
    <w:rsid w:val="001A172A"/>
    <w:rsid w:val="001A1AF2"/>
    <w:rsid w:val="001A1C59"/>
    <w:rsid w:val="001A2BFD"/>
    <w:rsid w:val="001A44DC"/>
    <w:rsid w:val="001A5684"/>
    <w:rsid w:val="001A59CC"/>
    <w:rsid w:val="001A69FD"/>
    <w:rsid w:val="001B00CE"/>
    <w:rsid w:val="001B0FAD"/>
    <w:rsid w:val="001B16CB"/>
    <w:rsid w:val="001B421C"/>
    <w:rsid w:val="001B4B95"/>
    <w:rsid w:val="001B64A9"/>
    <w:rsid w:val="001B658D"/>
    <w:rsid w:val="001C01C8"/>
    <w:rsid w:val="001C0380"/>
    <w:rsid w:val="001C0D94"/>
    <w:rsid w:val="001C1D15"/>
    <w:rsid w:val="001C23A3"/>
    <w:rsid w:val="001C54D6"/>
    <w:rsid w:val="001C589E"/>
    <w:rsid w:val="001D052C"/>
    <w:rsid w:val="001D0CC6"/>
    <w:rsid w:val="001D18CB"/>
    <w:rsid w:val="001D5C1F"/>
    <w:rsid w:val="001D5C2A"/>
    <w:rsid w:val="001D703E"/>
    <w:rsid w:val="001D7B38"/>
    <w:rsid w:val="001E001D"/>
    <w:rsid w:val="001E04DA"/>
    <w:rsid w:val="001E1178"/>
    <w:rsid w:val="001E1572"/>
    <w:rsid w:val="001E2920"/>
    <w:rsid w:val="001E29DE"/>
    <w:rsid w:val="001E2B11"/>
    <w:rsid w:val="001E2F93"/>
    <w:rsid w:val="001E30BF"/>
    <w:rsid w:val="001E3887"/>
    <w:rsid w:val="001E7E52"/>
    <w:rsid w:val="001F10F1"/>
    <w:rsid w:val="001F4EF1"/>
    <w:rsid w:val="001F6135"/>
    <w:rsid w:val="001F64D7"/>
    <w:rsid w:val="001F684B"/>
    <w:rsid w:val="002108E4"/>
    <w:rsid w:val="002125E0"/>
    <w:rsid w:val="00213941"/>
    <w:rsid w:val="00215830"/>
    <w:rsid w:val="00215ABE"/>
    <w:rsid w:val="0022304A"/>
    <w:rsid w:val="00225252"/>
    <w:rsid w:val="00226033"/>
    <w:rsid w:val="00231B6B"/>
    <w:rsid w:val="00232A2D"/>
    <w:rsid w:val="00235D3F"/>
    <w:rsid w:val="00235E15"/>
    <w:rsid w:val="00237CE2"/>
    <w:rsid w:val="00240187"/>
    <w:rsid w:val="0024519C"/>
    <w:rsid w:val="00245C08"/>
    <w:rsid w:val="00246C2F"/>
    <w:rsid w:val="00247E1A"/>
    <w:rsid w:val="002503A2"/>
    <w:rsid w:val="00261514"/>
    <w:rsid w:val="00264673"/>
    <w:rsid w:val="00264F6A"/>
    <w:rsid w:val="0026640D"/>
    <w:rsid w:val="00271DF2"/>
    <w:rsid w:val="002722FA"/>
    <w:rsid w:val="00273040"/>
    <w:rsid w:val="00273195"/>
    <w:rsid w:val="002764C5"/>
    <w:rsid w:val="00277959"/>
    <w:rsid w:val="00277A5C"/>
    <w:rsid w:val="00277C5F"/>
    <w:rsid w:val="00280129"/>
    <w:rsid w:val="00280CBD"/>
    <w:rsid w:val="002812E4"/>
    <w:rsid w:val="00283E07"/>
    <w:rsid w:val="00285143"/>
    <w:rsid w:val="00294FC1"/>
    <w:rsid w:val="00294FD9"/>
    <w:rsid w:val="00296B3D"/>
    <w:rsid w:val="002A0104"/>
    <w:rsid w:val="002A17DC"/>
    <w:rsid w:val="002A24E8"/>
    <w:rsid w:val="002A38CD"/>
    <w:rsid w:val="002A5DA7"/>
    <w:rsid w:val="002B0B50"/>
    <w:rsid w:val="002B14DD"/>
    <w:rsid w:val="002B49D2"/>
    <w:rsid w:val="002B5360"/>
    <w:rsid w:val="002B5878"/>
    <w:rsid w:val="002C25B5"/>
    <w:rsid w:val="002C2655"/>
    <w:rsid w:val="002C3115"/>
    <w:rsid w:val="002C56D3"/>
    <w:rsid w:val="002C7D89"/>
    <w:rsid w:val="002D109E"/>
    <w:rsid w:val="002D18D0"/>
    <w:rsid w:val="002D32D7"/>
    <w:rsid w:val="002D79DA"/>
    <w:rsid w:val="002D7FB3"/>
    <w:rsid w:val="002E0DE2"/>
    <w:rsid w:val="002E1C60"/>
    <w:rsid w:val="002E3A08"/>
    <w:rsid w:val="002E567D"/>
    <w:rsid w:val="002F1B47"/>
    <w:rsid w:val="002F4296"/>
    <w:rsid w:val="002F4653"/>
    <w:rsid w:val="002F5AC7"/>
    <w:rsid w:val="00302AD3"/>
    <w:rsid w:val="003054F5"/>
    <w:rsid w:val="00307C36"/>
    <w:rsid w:val="00307E9E"/>
    <w:rsid w:val="00312D36"/>
    <w:rsid w:val="00313B32"/>
    <w:rsid w:val="0031571B"/>
    <w:rsid w:val="00316760"/>
    <w:rsid w:val="003208FD"/>
    <w:rsid w:val="003229A8"/>
    <w:rsid w:val="00330F62"/>
    <w:rsid w:val="003318D2"/>
    <w:rsid w:val="00337051"/>
    <w:rsid w:val="00340573"/>
    <w:rsid w:val="0034145E"/>
    <w:rsid w:val="00343A56"/>
    <w:rsid w:val="00345E14"/>
    <w:rsid w:val="00355CD7"/>
    <w:rsid w:val="00356249"/>
    <w:rsid w:val="0035696B"/>
    <w:rsid w:val="00356BE4"/>
    <w:rsid w:val="00362FFC"/>
    <w:rsid w:val="003667E4"/>
    <w:rsid w:val="00367522"/>
    <w:rsid w:val="00370564"/>
    <w:rsid w:val="00370642"/>
    <w:rsid w:val="003711ED"/>
    <w:rsid w:val="003741F8"/>
    <w:rsid w:val="0037476B"/>
    <w:rsid w:val="00375313"/>
    <w:rsid w:val="00376B49"/>
    <w:rsid w:val="00376C85"/>
    <w:rsid w:val="00382606"/>
    <w:rsid w:val="00382865"/>
    <w:rsid w:val="00385030"/>
    <w:rsid w:val="00391280"/>
    <w:rsid w:val="003925FD"/>
    <w:rsid w:val="00392632"/>
    <w:rsid w:val="003A21F3"/>
    <w:rsid w:val="003A2D98"/>
    <w:rsid w:val="003A4C2F"/>
    <w:rsid w:val="003A503C"/>
    <w:rsid w:val="003A5342"/>
    <w:rsid w:val="003A5F96"/>
    <w:rsid w:val="003A6712"/>
    <w:rsid w:val="003B1D71"/>
    <w:rsid w:val="003B2617"/>
    <w:rsid w:val="003B40CD"/>
    <w:rsid w:val="003B4F72"/>
    <w:rsid w:val="003C2838"/>
    <w:rsid w:val="003C28B0"/>
    <w:rsid w:val="003C3784"/>
    <w:rsid w:val="003C483C"/>
    <w:rsid w:val="003C60E4"/>
    <w:rsid w:val="003D0593"/>
    <w:rsid w:val="003D2744"/>
    <w:rsid w:val="003D3993"/>
    <w:rsid w:val="003D4346"/>
    <w:rsid w:val="003D4869"/>
    <w:rsid w:val="003E13D7"/>
    <w:rsid w:val="003E29AA"/>
    <w:rsid w:val="003E2D6F"/>
    <w:rsid w:val="003E33A8"/>
    <w:rsid w:val="003E3D1B"/>
    <w:rsid w:val="003E46AC"/>
    <w:rsid w:val="003E4E4D"/>
    <w:rsid w:val="003E5868"/>
    <w:rsid w:val="003E72AC"/>
    <w:rsid w:val="003E72EC"/>
    <w:rsid w:val="003E742B"/>
    <w:rsid w:val="003F0A32"/>
    <w:rsid w:val="003F1275"/>
    <w:rsid w:val="003F2CA1"/>
    <w:rsid w:val="003F2D60"/>
    <w:rsid w:val="003F3928"/>
    <w:rsid w:val="003F4CD0"/>
    <w:rsid w:val="003F4DDA"/>
    <w:rsid w:val="003F6AE9"/>
    <w:rsid w:val="003F6F64"/>
    <w:rsid w:val="004000DA"/>
    <w:rsid w:val="00400A35"/>
    <w:rsid w:val="00402CC3"/>
    <w:rsid w:val="00403487"/>
    <w:rsid w:val="00406425"/>
    <w:rsid w:val="00407594"/>
    <w:rsid w:val="00411C1B"/>
    <w:rsid w:val="0041298F"/>
    <w:rsid w:val="00413B8C"/>
    <w:rsid w:val="00414DC7"/>
    <w:rsid w:val="00415E64"/>
    <w:rsid w:val="00417C7D"/>
    <w:rsid w:val="00423018"/>
    <w:rsid w:val="00423134"/>
    <w:rsid w:val="00423E43"/>
    <w:rsid w:val="004309EC"/>
    <w:rsid w:val="004314FB"/>
    <w:rsid w:val="00433E0C"/>
    <w:rsid w:val="00435660"/>
    <w:rsid w:val="004357A9"/>
    <w:rsid w:val="00435CB4"/>
    <w:rsid w:val="00435D87"/>
    <w:rsid w:val="00442539"/>
    <w:rsid w:val="00442CC7"/>
    <w:rsid w:val="00442F7A"/>
    <w:rsid w:val="00443555"/>
    <w:rsid w:val="0044376C"/>
    <w:rsid w:val="00443CEA"/>
    <w:rsid w:val="00443F28"/>
    <w:rsid w:val="004453A0"/>
    <w:rsid w:val="00447BB3"/>
    <w:rsid w:val="00453714"/>
    <w:rsid w:val="004565F2"/>
    <w:rsid w:val="00461861"/>
    <w:rsid w:val="00462B5D"/>
    <w:rsid w:val="00463549"/>
    <w:rsid w:val="00463DC2"/>
    <w:rsid w:val="00464905"/>
    <w:rsid w:val="00464A24"/>
    <w:rsid w:val="00465251"/>
    <w:rsid w:val="00470E59"/>
    <w:rsid w:val="00471056"/>
    <w:rsid w:val="00471453"/>
    <w:rsid w:val="0047151A"/>
    <w:rsid w:val="00471796"/>
    <w:rsid w:val="00472714"/>
    <w:rsid w:val="00473991"/>
    <w:rsid w:val="0047487F"/>
    <w:rsid w:val="004759AE"/>
    <w:rsid w:val="00476246"/>
    <w:rsid w:val="00476CD1"/>
    <w:rsid w:val="00477518"/>
    <w:rsid w:val="00480825"/>
    <w:rsid w:val="004808CA"/>
    <w:rsid w:val="004822A8"/>
    <w:rsid w:val="00483B47"/>
    <w:rsid w:val="004858D2"/>
    <w:rsid w:val="00492DDE"/>
    <w:rsid w:val="00493D53"/>
    <w:rsid w:val="004A07EE"/>
    <w:rsid w:val="004A4A83"/>
    <w:rsid w:val="004A6CC1"/>
    <w:rsid w:val="004B2347"/>
    <w:rsid w:val="004C0E9B"/>
    <w:rsid w:val="004C1959"/>
    <w:rsid w:val="004C3E56"/>
    <w:rsid w:val="004C4121"/>
    <w:rsid w:val="004C4C24"/>
    <w:rsid w:val="004C5117"/>
    <w:rsid w:val="004C5598"/>
    <w:rsid w:val="004D0A4A"/>
    <w:rsid w:val="004D4789"/>
    <w:rsid w:val="004D4F16"/>
    <w:rsid w:val="004E2AB7"/>
    <w:rsid w:val="004E2E94"/>
    <w:rsid w:val="004E48E5"/>
    <w:rsid w:val="004E4F82"/>
    <w:rsid w:val="004F0AFB"/>
    <w:rsid w:val="004F304E"/>
    <w:rsid w:val="004F3F48"/>
    <w:rsid w:val="004F6005"/>
    <w:rsid w:val="004F755C"/>
    <w:rsid w:val="004F78E9"/>
    <w:rsid w:val="00501299"/>
    <w:rsid w:val="005013B8"/>
    <w:rsid w:val="00501F56"/>
    <w:rsid w:val="00503EE2"/>
    <w:rsid w:val="00504475"/>
    <w:rsid w:val="00510C08"/>
    <w:rsid w:val="00510DA3"/>
    <w:rsid w:val="005121D4"/>
    <w:rsid w:val="005122F6"/>
    <w:rsid w:val="00512922"/>
    <w:rsid w:val="00515C30"/>
    <w:rsid w:val="00516309"/>
    <w:rsid w:val="005165B5"/>
    <w:rsid w:val="00517B1D"/>
    <w:rsid w:val="00522E9A"/>
    <w:rsid w:val="00523134"/>
    <w:rsid w:val="00524D36"/>
    <w:rsid w:val="00525D4F"/>
    <w:rsid w:val="0052630D"/>
    <w:rsid w:val="00530737"/>
    <w:rsid w:val="00530A4E"/>
    <w:rsid w:val="00533664"/>
    <w:rsid w:val="00534A07"/>
    <w:rsid w:val="0053672B"/>
    <w:rsid w:val="00536E11"/>
    <w:rsid w:val="00542F20"/>
    <w:rsid w:val="005431F3"/>
    <w:rsid w:val="00545AD5"/>
    <w:rsid w:val="00545B58"/>
    <w:rsid w:val="00546E01"/>
    <w:rsid w:val="00546F81"/>
    <w:rsid w:val="00552768"/>
    <w:rsid w:val="00552CE6"/>
    <w:rsid w:val="0056268F"/>
    <w:rsid w:val="00562764"/>
    <w:rsid w:val="00562EF5"/>
    <w:rsid w:val="005633BF"/>
    <w:rsid w:val="00564F8E"/>
    <w:rsid w:val="00565856"/>
    <w:rsid w:val="00570874"/>
    <w:rsid w:val="00570BE7"/>
    <w:rsid w:val="00571BCE"/>
    <w:rsid w:val="0057282D"/>
    <w:rsid w:val="0057559C"/>
    <w:rsid w:val="005757B0"/>
    <w:rsid w:val="005761E2"/>
    <w:rsid w:val="00580564"/>
    <w:rsid w:val="00581D5E"/>
    <w:rsid w:val="00583034"/>
    <w:rsid w:val="00585D0E"/>
    <w:rsid w:val="00591135"/>
    <w:rsid w:val="00591809"/>
    <w:rsid w:val="00592960"/>
    <w:rsid w:val="00593C01"/>
    <w:rsid w:val="00597F75"/>
    <w:rsid w:val="005A0BA1"/>
    <w:rsid w:val="005A2E52"/>
    <w:rsid w:val="005A462E"/>
    <w:rsid w:val="005A6318"/>
    <w:rsid w:val="005A72C6"/>
    <w:rsid w:val="005B04F3"/>
    <w:rsid w:val="005B07FB"/>
    <w:rsid w:val="005B144A"/>
    <w:rsid w:val="005B1998"/>
    <w:rsid w:val="005B288F"/>
    <w:rsid w:val="005B4032"/>
    <w:rsid w:val="005B5FE7"/>
    <w:rsid w:val="005B65CF"/>
    <w:rsid w:val="005B66E7"/>
    <w:rsid w:val="005B6805"/>
    <w:rsid w:val="005C0D8B"/>
    <w:rsid w:val="005C0E9E"/>
    <w:rsid w:val="005C2CD8"/>
    <w:rsid w:val="005C4330"/>
    <w:rsid w:val="005C4C20"/>
    <w:rsid w:val="005C645A"/>
    <w:rsid w:val="005C6829"/>
    <w:rsid w:val="005C7927"/>
    <w:rsid w:val="005C7D2D"/>
    <w:rsid w:val="005D1319"/>
    <w:rsid w:val="005D235C"/>
    <w:rsid w:val="005D4195"/>
    <w:rsid w:val="005D470F"/>
    <w:rsid w:val="005D49C4"/>
    <w:rsid w:val="005D6116"/>
    <w:rsid w:val="005E0607"/>
    <w:rsid w:val="005E28E9"/>
    <w:rsid w:val="005E6B82"/>
    <w:rsid w:val="005E6BEB"/>
    <w:rsid w:val="005F08D2"/>
    <w:rsid w:val="005F10DB"/>
    <w:rsid w:val="005F24B8"/>
    <w:rsid w:val="005F2572"/>
    <w:rsid w:val="005F39B0"/>
    <w:rsid w:val="005F488F"/>
    <w:rsid w:val="005F48A3"/>
    <w:rsid w:val="005F5698"/>
    <w:rsid w:val="005F5DD2"/>
    <w:rsid w:val="0060101E"/>
    <w:rsid w:val="00601504"/>
    <w:rsid w:val="00601FB5"/>
    <w:rsid w:val="00603A71"/>
    <w:rsid w:val="0060400A"/>
    <w:rsid w:val="006054A0"/>
    <w:rsid w:val="0060588B"/>
    <w:rsid w:val="0061124B"/>
    <w:rsid w:val="00611CFD"/>
    <w:rsid w:val="00612987"/>
    <w:rsid w:val="006132E5"/>
    <w:rsid w:val="00615260"/>
    <w:rsid w:val="00616C0C"/>
    <w:rsid w:val="00620D68"/>
    <w:rsid w:val="00620DFA"/>
    <w:rsid w:val="00624F79"/>
    <w:rsid w:val="00625EC8"/>
    <w:rsid w:val="00626896"/>
    <w:rsid w:val="00626EFB"/>
    <w:rsid w:val="00626F65"/>
    <w:rsid w:val="00627DE4"/>
    <w:rsid w:val="006325C6"/>
    <w:rsid w:val="00632C2C"/>
    <w:rsid w:val="006412D5"/>
    <w:rsid w:val="0064154F"/>
    <w:rsid w:val="006429A4"/>
    <w:rsid w:val="00644000"/>
    <w:rsid w:val="00644DFC"/>
    <w:rsid w:val="00645306"/>
    <w:rsid w:val="00647868"/>
    <w:rsid w:val="00650380"/>
    <w:rsid w:val="00651785"/>
    <w:rsid w:val="00653BD7"/>
    <w:rsid w:val="00655D54"/>
    <w:rsid w:val="00656224"/>
    <w:rsid w:val="00657162"/>
    <w:rsid w:val="00667E11"/>
    <w:rsid w:val="006709D4"/>
    <w:rsid w:val="00670EDA"/>
    <w:rsid w:val="0067174C"/>
    <w:rsid w:val="006724F8"/>
    <w:rsid w:val="00672916"/>
    <w:rsid w:val="00676A5C"/>
    <w:rsid w:val="00677C2E"/>
    <w:rsid w:val="00681FC5"/>
    <w:rsid w:val="006840B7"/>
    <w:rsid w:val="00685411"/>
    <w:rsid w:val="00685AC9"/>
    <w:rsid w:val="0068758E"/>
    <w:rsid w:val="00687E56"/>
    <w:rsid w:val="00687EBC"/>
    <w:rsid w:val="006916B9"/>
    <w:rsid w:val="00691D8F"/>
    <w:rsid w:val="00692C8C"/>
    <w:rsid w:val="00693BA6"/>
    <w:rsid w:val="00694A31"/>
    <w:rsid w:val="0069515C"/>
    <w:rsid w:val="006A05A7"/>
    <w:rsid w:val="006A20D3"/>
    <w:rsid w:val="006A24E0"/>
    <w:rsid w:val="006A2818"/>
    <w:rsid w:val="006A5415"/>
    <w:rsid w:val="006A5CE0"/>
    <w:rsid w:val="006A6972"/>
    <w:rsid w:val="006A6F93"/>
    <w:rsid w:val="006B03D5"/>
    <w:rsid w:val="006B4D93"/>
    <w:rsid w:val="006C50DB"/>
    <w:rsid w:val="006D3120"/>
    <w:rsid w:val="006D4112"/>
    <w:rsid w:val="006D6107"/>
    <w:rsid w:val="006D6372"/>
    <w:rsid w:val="006D76EF"/>
    <w:rsid w:val="006E311A"/>
    <w:rsid w:val="006E41CA"/>
    <w:rsid w:val="006E7AB3"/>
    <w:rsid w:val="006E7E54"/>
    <w:rsid w:val="006F1FB1"/>
    <w:rsid w:val="006F56B6"/>
    <w:rsid w:val="006F577B"/>
    <w:rsid w:val="006F5DE0"/>
    <w:rsid w:val="006F6440"/>
    <w:rsid w:val="006F779E"/>
    <w:rsid w:val="006F7836"/>
    <w:rsid w:val="00701E36"/>
    <w:rsid w:val="00702C33"/>
    <w:rsid w:val="00702F72"/>
    <w:rsid w:val="00705DEE"/>
    <w:rsid w:val="00707B67"/>
    <w:rsid w:val="007149F8"/>
    <w:rsid w:val="00716217"/>
    <w:rsid w:val="00716232"/>
    <w:rsid w:val="00720418"/>
    <w:rsid w:val="007204EF"/>
    <w:rsid w:val="00720D6B"/>
    <w:rsid w:val="00723164"/>
    <w:rsid w:val="0072478B"/>
    <w:rsid w:val="00724CA1"/>
    <w:rsid w:val="00731796"/>
    <w:rsid w:val="00731BFD"/>
    <w:rsid w:val="007325D1"/>
    <w:rsid w:val="0073466C"/>
    <w:rsid w:val="00734BB2"/>
    <w:rsid w:val="007358B6"/>
    <w:rsid w:val="00736866"/>
    <w:rsid w:val="00742F3F"/>
    <w:rsid w:val="00744550"/>
    <w:rsid w:val="0075286B"/>
    <w:rsid w:val="00752BC1"/>
    <w:rsid w:val="0075489C"/>
    <w:rsid w:val="0077017A"/>
    <w:rsid w:val="00771327"/>
    <w:rsid w:val="007765D7"/>
    <w:rsid w:val="00776B33"/>
    <w:rsid w:val="00777373"/>
    <w:rsid w:val="007822AC"/>
    <w:rsid w:val="007823F2"/>
    <w:rsid w:val="0078319B"/>
    <w:rsid w:val="007840FA"/>
    <w:rsid w:val="00784510"/>
    <w:rsid w:val="0078689F"/>
    <w:rsid w:val="0078693A"/>
    <w:rsid w:val="00790B22"/>
    <w:rsid w:val="00792855"/>
    <w:rsid w:val="00794A82"/>
    <w:rsid w:val="00794BA0"/>
    <w:rsid w:val="00796120"/>
    <w:rsid w:val="007976A2"/>
    <w:rsid w:val="007A0F81"/>
    <w:rsid w:val="007A1FFA"/>
    <w:rsid w:val="007A38D6"/>
    <w:rsid w:val="007A44AB"/>
    <w:rsid w:val="007A5718"/>
    <w:rsid w:val="007A6DE0"/>
    <w:rsid w:val="007A72F1"/>
    <w:rsid w:val="007B0C39"/>
    <w:rsid w:val="007B2894"/>
    <w:rsid w:val="007B3AF8"/>
    <w:rsid w:val="007B4BFB"/>
    <w:rsid w:val="007B4D72"/>
    <w:rsid w:val="007C1948"/>
    <w:rsid w:val="007C7671"/>
    <w:rsid w:val="007C77E2"/>
    <w:rsid w:val="007D0236"/>
    <w:rsid w:val="007D2E68"/>
    <w:rsid w:val="007D6852"/>
    <w:rsid w:val="007E0041"/>
    <w:rsid w:val="007E22BD"/>
    <w:rsid w:val="007E2590"/>
    <w:rsid w:val="007E35FB"/>
    <w:rsid w:val="007E4A1D"/>
    <w:rsid w:val="007E58C6"/>
    <w:rsid w:val="007F134A"/>
    <w:rsid w:val="007F20F1"/>
    <w:rsid w:val="007F2D5C"/>
    <w:rsid w:val="007F359B"/>
    <w:rsid w:val="007F3ED2"/>
    <w:rsid w:val="0080019E"/>
    <w:rsid w:val="00800368"/>
    <w:rsid w:val="0080197D"/>
    <w:rsid w:val="00804156"/>
    <w:rsid w:val="00805F70"/>
    <w:rsid w:val="00814764"/>
    <w:rsid w:val="00814BD0"/>
    <w:rsid w:val="00814D01"/>
    <w:rsid w:val="00815729"/>
    <w:rsid w:val="00820A79"/>
    <w:rsid w:val="00820ECE"/>
    <w:rsid w:val="00821BC0"/>
    <w:rsid w:val="0082499D"/>
    <w:rsid w:val="00825260"/>
    <w:rsid w:val="00831C11"/>
    <w:rsid w:val="008369F0"/>
    <w:rsid w:val="008411A9"/>
    <w:rsid w:val="008424C5"/>
    <w:rsid w:val="0084586C"/>
    <w:rsid w:val="00845FF5"/>
    <w:rsid w:val="00846254"/>
    <w:rsid w:val="0085249F"/>
    <w:rsid w:val="008557E0"/>
    <w:rsid w:val="008626A9"/>
    <w:rsid w:val="00865177"/>
    <w:rsid w:val="00867C93"/>
    <w:rsid w:val="00874BC7"/>
    <w:rsid w:val="00877CD3"/>
    <w:rsid w:val="00880D68"/>
    <w:rsid w:val="00881F75"/>
    <w:rsid w:val="008821C3"/>
    <w:rsid w:val="00884892"/>
    <w:rsid w:val="008854BB"/>
    <w:rsid w:val="008879FA"/>
    <w:rsid w:val="008914E6"/>
    <w:rsid w:val="008951BC"/>
    <w:rsid w:val="00896748"/>
    <w:rsid w:val="00896B00"/>
    <w:rsid w:val="008974BF"/>
    <w:rsid w:val="00897519"/>
    <w:rsid w:val="008B20BF"/>
    <w:rsid w:val="008B2E2D"/>
    <w:rsid w:val="008B4439"/>
    <w:rsid w:val="008B63D6"/>
    <w:rsid w:val="008B7250"/>
    <w:rsid w:val="008C31DC"/>
    <w:rsid w:val="008C3B32"/>
    <w:rsid w:val="008C5CB9"/>
    <w:rsid w:val="008C67DB"/>
    <w:rsid w:val="008C7A50"/>
    <w:rsid w:val="008D1185"/>
    <w:rsid w:val="008D145F"/>
    <w:rsid w:val="008D349C"/>
    <w:rsid w:val="008D4610"/>
    <w:rsid w:val="008D598D"/>
    <w:rsid w:val="008D7A6E"/>
    <w:rsid w:val="008E0B2A"/>
    <w:rsid w:val="008E3357"/>
    <w:rsid w:val="008E5EFF"/>
    <w:rsid w:val="008E6F9B"/>
    <w:rsid w:val="008F3AD8"/>
    <w:rsid w:val="008F3E84"/>
    <w:rsid w:val="008F476C"/>
    <w:rsid w:val="009023D1"/>
    <w:rsid w:val="00902D82"/>
    <w:rsid w:val="00903555"/>
    <w:rsid w:val="00910132"/>
    <w:rsid w:val="009117C5"/>
    <w:rsid w:val="00915C1F"/>
    <w:rsid w:val="0091695D"/>
    <w:rsid w:val="00916EA0"/>
    <w:rsid w:val="009175C8"/>
    <w:rsid w:val="00920F13"/>
    <w:rsid w:val="0092281C"/>
    <w:rsid w:val="00923A96"/>
    <w:rsid w:val="009246B2"/>
    <w:rsid w:val="00926DD8"/>
    <w:rsid w:val="009329A6"/>
    <w:rsid w:val="0093410E"/>
    <w:rsid w:val="009357EA"/>
    <w:rsid w:val="00937111"/>
    <w:rsid w:val="009418F9"/>
    <w:rsid w:val="00941CBE"/>
    <w:rsid w:val="00942412"/>
    <w:rsid w:val="00943699"/>
    <w:rsid w:val="00946227"/>
    <w:rsid w:val="00947C3E"/>
    <w:rsid w:val="00952761"/>
    <w:rsid w:val="00955A4E"/>
    <w:rsid w:val="00956A30"/>
    <w:rsid w:val="00956EBB"/>
    <w:rsid w:val="009571EC"/>
    <w:rsid w:val="00957439"/>
    <w:rsid w:val="0096199E"/>
    <w:rsid w:val="009622D3"/>
    <w:rsid w:val="009669D4"/>
    <w:rsid w:val="00967B72"/>
    <w:rsid w:val="00970ED5"/>
    <w:rsid w:val="00971A0D"/>
    <w:rsid w:val="0097298A"/>
    <w:rsid w:val="00972EF9"/>
    <w:rsid w:val="009734D8"/>
    <w:rsid w:val="009736D1"/>
    <w:rsid w:val="00973E15"/>
    <w:rsid w:val="00974CD0"/>
    <w:rsid w:val="00975923"/>
    <w:rsid w:val="009762B6"/>
    <w:rsid w:val="009802B3"/>
    <w:rsid w:val="00985A84"/>
    <w:rsid w:val="00986DB5"/>
    <w:rsid w:val="00992153"/>
    <w:rsid w:val="009933AB"/>
    <w:rsid w:val="00996F67"/>
    <w:rsid w:val="009A0268"/>
    <w:rsid w:val="009A10B9"/>
    <w:rsid w:val="009A2A14"/>
    <w:rsid w:val="009A392A"/>
    <w:rsid w:val="009A43FC"/>
    <w:rsid w:val="009A5799"/>
    <w:rsid w:val="009A5D70"/>
    <w:rsid w:val="009A6831"/>
    <w:rsid w:val="009A6A82"/>
    <w:rsid w:val="009A748E"/>
    <w:rsid w:val="009A771E"/>
    <w:rsid w:val="009B0B00"/>
    <w:rsid w:val="009B1646"/>
    <w:rsid w:val="009B34AC"/>
    <w:rsid w:val="009B3A27"/>
    <w:rsid w:val="009B48EB"/>
    <w:rsid w:val="009B70F4"/>
    <w:rsid w:val="009C14B5"/>
    <w:rsid w:val="009C2AEA"/>
    <w:rsid w:val="009C6577"/>
    <w:rsid w:val="009D100F"/>
    <w:rsid w:val="009D4509"/>
    <w:rsid w:val="009D4CBA"/>
    <w:rsid w:val="009D70A3"/>
    <w:rsid w:val="009E41A6"/>
    <w:rsid w:val="009F27AE"/>
    <w:rsid w:val="009F37BB"/>
    <w:rsid w:val="009F5886"/>
    <w:rsid w:val="009F721E"/>
    <w:rsid w:val="00A005AF"/>
    <w:rsid w:val="00A06B0E"/>
    <w:rsid w:val="00A072DF"/>
    <w:rsid w:val="00A07C25"/>
    <w:rsid w:val="00A1129F"/>
    <w:rsid w:val="00A121D3"/>
    <w:rsid w:val="00A12393"/>
    <w:rsid w:val="00A1355E"/>
    <w:rsid w:val="00A14A1F"/>
    <w:rsid w:val="00A20CC5"/>
    <w:rsid w:val="00A22FB1"/>
    <w:rsid w:val="00A2767C"/>
    <w:rsid w:val="00A31D78"/>
    <w:rsid w:val="00A32ED0"/>
    <w:rsid w:val="00A33455"/>
    <w:rsid w:val="00A337D2"/>
    <w:rsid w:val="00A347C6"/>
    <w:rsid w:val="00A34ED1"/>
    <w:rsid w:val="00A374E9"/>
    <w:rsid w:val="00A37DFB"/>
    <w:rsid w:val="00A403DA"/>
    <w:rsid w:val="00A40A9F"/>
    <w:rsid w:val="00A4223B"/>
    <w:rsid w:val="00A45F53"/>
    <w:rsid w:val="00A4655E"/>
    <w:rsid w:val="00A46CE0"/>
    <w:rsid w:val="00A47418"/>
    <w:rsid w:val="00A52184"/>
    <w:rsid w:val="00A52332"/>
    <w:rsid w:val="00A54671"/>
    <w:rsid w:val="00A56680"/>
    <w:rsid w:val="00A566C1"/>
    <w:rsid w:val="00A60EB9"/>
    <w:rsid w:val="00A61456"/>
    <w:rsid w:val="00A628DA"/>
    <w:rsid w:val="00A62FE4"/>
    <w:rsid w:val="00A70D54"/>
    <w:rsid w:val="00A71AA2"/>
    <w:rsid w:val="00A73D2E"/>
    <w:rsid w:val="00A759B7"/>
    <w:rsid w:val="00A81717"/>
    <w:rsid w:val="00A823F2"/>
    <w:rsid w:val="00A8375E"/>
    <w:rsid w:val="00A84EAF"/>
    <w:rsid w:val="00A90D74"/>
    <w:rsid w:val="00A90E7C"/>
    <w:rsid w:val="00A9141C"/>
    <w:rsid w:val="00A92445"/>
    <w:rsid w:val="00A94CFD"/>
    <w:rsid w:val="00AA0DEE"/>
    <w:rsid w:val="00AA1DED"/>
    <w:rsid w:val="00AA4414"/>
    <w:rsid w:val="00AA4ABE"/>
    <w:rsid w:val="00AA5820"/>
    <w:rsid w:val="00AB2D03"/>
    <w:rsid w:val="00AB337D"/>
    <w:rsid w:val="00AB5876"/>
    <w:rsid w:val="00AC3157"/>
    <w:rsid w:val="00AC4699"/>
    <w:rsid w:val="00AC56C6"/>
    <w:rsid w:val="00AD4B9C"/>
    <w:rsid w:val="00AD640B"/>
    <w:rsid w:val="00AD6564"/>
    <w:rsid w:val="00AD68F2"/>
    <w:rsid w:val="00AD7CC5"/>
    <w:rsid w:val="00AE1CEE"/>
    <w:rsid w:val="00AE1DD0"/>
    <w:rsid w:val="00AE57C9"/>
    <w:rsid w:val="00AE5BA1"/>
    <w:rsid w:val="00AE5F69"/>
    <w:rsid w:val="00AE683F"/>
    <w:rsid w:val="00AE7DA9"/>
    <w:rsid w:val="00AF1957"/>
    <w:rsid w:val="00AF62EE"/>
    <w:rsid w:val="00AF7953"/>
    <w:rsid w:val="00B00E8C"/>
    <w:rsid w:val="00B01516"/>
    <w:rsid w:val="00B017D6"/>
    <w:rsid w:val="00B02F3D"/>
    <w:rsid w:val="00B04222"/>
    <w:rsid w:val="00B1130E"/>
    <w:rsid w:val="00B20F1C"/>
    <w:rsid w:val="00B20F2A"/>
    <w:rsid w:val="00B21289"/>
    <w:rsid w:val="00B220CE"/>
    <w:rsid w:val="00B22732"/>
    <w:rsid w:val="00B23E8A"/>
    <w:rsid w:val="00B240D0"/>
    <w:rsid w:val="00B24F5E"/>
    <w:rsid w:val="00B24FD3"/>
    <w:rsid w:val="00B2752D"/>
    <w:rsid w:val="00B30F14"/>
    <w:rsid w:val="00B33DBF"/>
    <w:rsid w:val="00B43578"/>
    <w:rsid w:val="00B44537"/>
    <w:rsid w:val="00B4454A"/>
    <w:rsid w:val="00B44F28"/>
    <w:rsid w:val="00B466CB"/>
    <w:rsid w:val="00B47C44"/>
    <w:rsid w:val="00B500E8"/>
    <w:rsid w:val="00B53907"/>
    <w:rsid w:val="00B54BE1"/>
    <w:rsid w:val="00B564E3"/>
    <w:rsid w:val="00B57249"/>
    <w:rsid w:val="00B5775E"/>
    <w:rsid w:val="00B57A8A"/>
    <w:rsid w:val="00B60F24"/>
    <w:rsid w:val="00B6369E"/>
    <w:rsid w:val="00B6379C"/>
    <w:rsid w:val="00B649E0"/>
    <w:rsid w:val="00B64BFF"/>
    <w:rsid w:val="00B65B78"/>
    <w:rsid w:val="00B66D0A"/>
    <w:rsid w:val="00B71514"/>
    <w:rsid w:val="00B71F26"/>
    <w:rsid w:val="00B8075B"/>
    <w:rsid w:val="00B8106C"/>
    <w:rsid w:val="00B815B6"/>
    <w:rsid w:val="00B8247E"/>
    <w:rsid w:val="00B82541"/>
    <w:rsid w:val="00B8335F"/>
    <w:rsid w:val="00B83D10"/>
    <w:rsid w:val="00B8593B"/>
    <w:rsid w:val="00B85B6D"/>
    <w:rsid w:val="00B868FB"/>
    <w:rsid w:val="00B87075"/>
    <w:rsid w:val="00B92756"/>
    <w:rsid w:val="00B942D2"/>
    <w:rsid w:val="00B95974"/>
    <w:rsid w:val="00B95D62"/>
    <w:rsid w:val="00BA27AB"/>
    <w:rsid w:val="00BA548C"/>
    <w:rsid w:val="00BA5B3E"/>
    <w:rsid w:val="00BA646D"/>
    <w:rsid w:val="00BA7AC0"/>
    <w:rsid w:val="00BB15EE"/>
    <w:rsid w:val="00BB22EC"/>
    <w:rsid w:val="00BB386B"/>
    <w:rsid w:val="00BB38C3"/>
    <w:rsid w:val="00BB51E9"/>
    <w:rsid w:val="00BB5F22"/>
    <w:rsid w:val="00BB6B16"/>
    <w:rsid w:val="00BB6BC5"/>
    <w:rsid w:val="00BB7D0C"/>
    <w:rsid w:val="00BC0AC5"/>
    <w:rsid w:val="00BC3659"/>
    <w:rsid w:val="00BC4BE2"/>
    <w:rsid w:val="00BC68EF"/>
    <w:rsid w:val="00BC6938"/>
    <w:rsid w:val="00BD0AED"/>
    <w:rsid w:val="00BD1227"/>
    <w:rsid w:val="00BD1F60"/>
    <w:rsid w:val="00BD2B63"/>
    <w:rsid w:val="00BD40C9"/>
    <w:rsid w:val="00BD4904"/>
    <w:rsid w:val="00BD7820"/>
    <w:rsid w:val="00BE6EC8"/>
    <w:rsid w:val="00BE743F"/>
    <w:rsid w:val="00BF58A8"/>
    <w:rsid w:val="00BF6D17"/>
    <w:rsid w:val="00C0093D"/>
    <w:rsid w:val="00C020E9"/>
    <w:rsid w:val="00C0295B"/>
    <w:rsid w:val="00C03B83"/>
    <w:rsid w:val="00C07F82"/>
    <w:rsid w:val="00C11CA3"/>
    <w:rsid w:val="00C12185"/>
    <w:rsid w:val="00C135B9"/>
    <w:rsid w:val="00C13A67"/>
    <w:rsid w:val="00C15A59"/>
    <w:rsid w:val="00C15ECD"/>
    <w:rsid w:val="00C1711C"/>
    <w:rsid w:val="00C20957"/>
    <w:rsid w:val="00C20EAB"/>
    <w:rsid w:val="00C229CC"/>
    <w:rsid w:val="00C22CE4"/>
    <w:rsid w:val="00C24215"/>
    <w:rsid w:val="00C2466F"/>
    <w:rsid w:val="00C24829"/>
    <w:rsid w:val="00C32F2D"/>
    <w:rsid w:val="00C33670"/>
    <w:rsid w:val="00C416A1"/>
    <w:rsid w:val="00C42F73"/>
    <w:rsid w:val="00C43695"/>
    <w:rsid w:val="00C44853"/>
    <w:rsid w:val="00C459C2"/>
    <w:rsid w:val="00C47CB7"/>
    <w:rsid w:val="00C51753"/>
    <w:rsid w:val="00C52CA5"/>
    <w:rsid w:val="00C52E79"/>
    <w:rsid w:val="00C5324E"/>
    <w:rsid w:val="00C56632"/>
    <w:rsid w:val="00C578E1"/>
    <w:rsid w:val="00C60703"/>
    <w:rsid w:val="00C6343E"/>
    <w:rsid w:val="00C63996"/>
    <w:rsid w:val="00C63A62"/>
    <w:rsid w:val="00C6440C"/>
    <w:rsid w:val="00C64A9D"/>
    <w:rsid w:val="00C650E2"/>
    <w:rsid w:val="00C67B12"/>
    <w:rsid w:val="00C70D3F"/>
    <w:rsid w:val="00C74160"/>
    <w:rsid w:val="00C771D4"/>
    <w:rsid w:val="00C80E43"/>
    <w:rsid w:val="00C81690"/>
    <w:rsid w:val="00C816DF"/>
    <w:rsid w:val="00C837E9"/>
    <w:rsid w:val="00C87576"/>
    <w:rsid w:val="00C91936"/>
    <w:rsid w:val="00C9193E"/>
    <w:rsid w:val="00C9374A"/>
    <w:rsid w:val="00C95C76"/>
    <w:rsid w:val="00C95F19"/>
    <w:rsid w:val="00C96AAF"/>
    <w:rsid w:val="00CA1D59"/>
    <w:rsid w:val="00CA20EE"/>
    <w:rsid w:val="00CB1762"/>
    <w:rsid w:val="00CB64E9"/>
    <w:rsid w:val="00CB6D0F"/>
    <w:rsid w:val="00CB6E25"/>
    <w:rsid w:val="00CB77CA"/>
    <w:rsid w:val="00CC030C"/>
    <w:rsid w:val="00CC13CE"/>
    <w:rsid w:val="00CC1A38"/>
    <w:rsid w:val="00CC2D91"/>
    <w:rsid w:val="00CC3AAC"/>
    <w:rsid w:val="00CC7160"/>
    <w:rsid w:val="00CC76F4"/>
    <w:rsid w:val="00CC7A8F"/>
    <w:rsid w:val="00CD02B2"/>
    <w:rsid w:val="00CD0351"/>
    <w:rsid w:val="00CD26E9"/>
    <w:rsid w:val="00CD5A0E"/>
    <w:rsid w:val="00CE07F9"/>
    <w:rsid w:val="00CE0D22"/>
    <w:rsid w:val="00CE3A02"/>
    <w:rsid w:val="00CE45B4"/>
    <w:rsid w:val="00CE6825"/>
    <w:rsid w:val="00CF332D"/>
    <w:rsid w:val="00CF3575"/>
    <w:rsid w:val="00CF430A"/>
    <w:rsid w:val="00CF4F66"/>
    <w:rsid w:val="00CF50C0"/>
    <w:rsid w:val="00CF5927"/>
    <w:rsid w:val="00CF6344"/>
    <w:rsid w:val="00D016B6"/>
    <w:rsid w:val="00D03023"/>
    <w:rsid w:val="00D03A55"/>
    <w:rsid w:val="00D04DB4"/>
    <w:rsid w:val="00D05D91"/>
    <w:rsid w:val="00D05EF8"/>
    <w:rsid w:val="00D06324"/>
    <w:rsid w:val="00D101B7"/>
    <w:rsid w:val="00D121A4"/>
    <w:rsid w:val="00D13B06"/>
    <w:rsid w:val="00D143D8"/>
    <w:rsid w:val="00D1487C"/>
    <w:rsid w:val="00D14E36"/>
    <w:rsid w:val="00D170C0"/>
    <w:rsid w:val="00D200C3"/>
    <w:rsid w:val="00D239E0"/>
    <w:rsid w:val="00D25A80"/>
    <w:rsid w:val="00D25DF5"/>
    <w:rsid w:val="00D2759D"/>
    <w:rsid w:val="00D27760"/>
    <w:rsid w:val="00D27764"/>
    <w:rsid w:val="00D320F7"/>
    <w:rsid w:val="00D32C3D"/>
    <w:rsid w:val="00D33426"/>
    <w:rsid w:val="00D33F4F"/>
    <w:rsid w:val="00D3447A"/>
    <w:rsid w:val="00D369D0"/>
    <w:rsid w:val="00D405A4"/>
    <w:rsid w:val="00D46803"/>
    <w:rsid w:val="00D473A9"/>
    <w:rsid w:val="00D514E5"/>
    <w:rsid w:val="00D522AC"/>
    <w:rsid w:val="00D524FF"/>
    <w:rsid w:val="00D52A78"/>
    <w:rsid w:val="00D52FE3"/>
    <w:rsid w:val="00D543B2"/>
    <w:rsid w:val="00D5623A"/>
    <w:rsid w:val="00D629DD"/>
    <w:rsid w:val="00D6516E"/>
    <w:rsid w:val="00D7658D"/>
    <w:rsid w:val="00D76EE1"/>
    <w:rsid w:val="00D8067D"/>
    <w:rsid w:val="00D80AE2"/>
    <w:rsid w:val="00D8126C"/>
    <w:rsid w:val="00D81A1D"/>
    <w:rsid w:val="00D823BD"/>
    <w:rsid w:val="00D82502"/>
    <w:rsid w:val="00D83786"/>
    <w:rsid w:val="00D83A2A"/>
    <w:rsid w:val="00D87A28"/>
    <w:rsid w:val="00D87F24"/>
    <w:rsid w:val="00D90D6D"/>
    <w:rsid w:val="00D92776"/>
    <w:rsid w:val="00D92D02"/>
    <w:rsid w:val="00D92E07"/>
    <w:rsid w:val="00D931D3"/>
    <w:rsid w:val="00D9344B"/>
    <w:rsid w:val="00D937AB"/>
    <w:rsid w:val="00D94F04"/>
    <w:rsid w:val="00D955EC"/>
    <w:rsid w:val="00D960CE"/>
    <w:rsid w:val="00D96377"/>
    <w:rsid w:val="00D967AD"/>
    <w:rsid w:val="00D9706D"/>
    <w:rsid w:val="00DA00AC"/>
    <w:rsid w:val="00DA1CC0"/>
    <w:rsid w:val="00DA2248"/>
    <w:rsid w:val="00DA3A82"/>
    <w:rsid w:val="00DA4DFC"/>
    <w:rsid w:val="00DA64F7"/>
    <w:rsid w:val="00DA7211"/>
    <w:rsid w:val="00DB0A5E"/>
    <w:rsid w:val="00DB11AD"/>
    <w:rsid w:val="00DB2FB9"/>
    <w:rsid w:val="00DB3854"/>
    <w:rsid w:val="00DB7043"/>
    <w:rsid w:val="00DC1076"/>
    <w:rsid w:val="00DC18C5"/>
    <w:rsid w:val="00DC3A28"/>
    <w:rsid w:val="00DC5D33"/>
    <w:rsid w:val="00DC6A65"/>
    <w:rsid w:val="00DC797E"/>
    <w:rsid w:val="00DD1425"/>
    <w:rsid w:val="00DD3B6E"/>
    <w:rsid w:val="00DD483D"/>
    <w:rsid w:val="00DD4929"/>
    <w:rsid w:val="00DD6468"/>
    <w:rsid w:val="00DE11A8"/>
    <w:rsid w:val="00DE3BD7"/>
    <w:rsid w:val="00DE40BB"/>
    <w:rsid w:val="00DE6B6C"/>
    <w:rsid w:val="00DE6BEB"/>
    <w:rsid w:val="00DF15A1"/>
    <w:rsid w:val="00DF2697"/>
    <w:rsid w:val="00DF30B6"/>
    <w:rsid w:val="00DF538E"/>
    <w:rsid w:val="00DF576A"/>
    <w:rsid w:val="00DF5D44"/>
    <w:rsid w:val="00DF6451"/>
    <w:rsid w:val="00E00B58"/>
    <w:rsid w:val="00E0187E"/>
    <w:rsid w:val="00E03BC7"/>
    <w:rsid w:val="00E04037"/>
    <w:rsid w:val="00E05BF7"/>
    <w:rsid w:val="00E0633F"/>
    <w:rsid w:val="00E06509"/>
    <w:rsid w:val="00E07085"/>
    <w:rsid w:val="00E07757"/>
    <w:rsid w:val="00E1429C"/>
    <w:rsid w:val="00E1472A"/>
    <w:rsid w:val="00E17F1A"/>
    <w:rsid w:val="00E17F8A"/>
    <w:rsid w:val="00E20341"/>
    <w:rsid w:val="00E20B11"/>
    <w:rsid w:val="00E238C7"/>
    <w:rsid w:val="00E2626A"/>
    <w:rsid w:val="00E263F2"/>
    <w:rsid w:val="00E26710"/>
    <w:rsid w:val="00E30326"/>
    <w:rsid w:val="00E30EB9"/>
    <w:rsid w:val="00E32780"/>
    <w:rsid w:val="00E3279F"/>
    <w:rsid w:val="00E32BC5"/>
    <w:rsid w:val="00E3371A"/>
    <w:rsid w:val="00E33CA0"/>
    <w:rsid w:val="00E35626"/>
    <w:rsid w:val="00E36631"/>
    <w:rsid w:val="00E40175"/>
    <w:rsid w:val="00E408F1"/>
    <w:rsid w:val="00E40E05"/>
    <w:rsid w:val="00E4220E"/>
    <w:rsid w:val="00E42D9E"/>
    <w:rsid w:val="00E43777"/>
    <w:rsid w:val="00E43E33"/>
    <w:rsid w:val="00E45358"/>
    <w:rsid w:val="00E45A2D"/>
    <w:rsid w:val="00E47509"/>
    <w:rsid w:val="00E515B9"/>
    <w:rsid w:val="00E55433"/>
    <w:rsid w:val="00E55CFC"/>
    <w:rsid w:val="00E61B3B"/>
    <w:rsid w:val="00E629A4"/>
    <w:rsid w:val="00E64B9B"/>
    <w:rsid w:val="00E65C3E"/>
    <w:rsid w:val="00E662E8"/>
    <w:rsid w:val="00E67AE8"/>
    <w:rsid w:val="00E67FE4"/>
    <w:rsid w:val="00E70058"/>
    <w:rsid w:val="00E71930"/>
    <w:rsid w:val="00E7269C"/>
    <w:rsid w:val="00E73DA7"/>
    <w:rsid w:val="00E74399"/>
    <w:rsid w:val="00E76F58"/>
    <w:rsid w:val="00E80867"/>
    <w:rsid w:val="00E80D43"/>
    <w:rsid w:val="00E82D16"/>
    <w:rsid w:val="00E83B82"/>
    <w:rsid w:val="00E84DDB"/>
    <w:rsid w:val="00E92A09"/>
    <w:rsid w:val="00E9433B"/>
    <w:rsid w:val="00E9474E"/>
    <w:rsid w:val="00E950C6"/>
    <w:rsid w:val="00E95358"/>
    <w:rsid w:val="00E954E4"/>
    <w:rsid w:val="00E95F41"/>
    <w:rsid w:val="00EA7ADC"/>
    <w:rsid w:val="00EA7CD0"/>
    <w:rsid w:val="00EB0BDA"/>
    <w:rsid w:val="00EB0C4B"/>
    <w:rsid w:val="00EB66BD"/>
    <w:rsid w:val="00EB6DEC"/>
    <w:rsid w:val="00EC0537"/>
    <w:rsid w:val="00EC1148"/>
    <w:rsid w:val="00EC4709"/>
    <w:rsid w:val="00EC515B"/>
    <w:rsid w:val="00EC5E89"/>
    <w:rsid w:val="00EC71FB"/>
    <w:rsid w:val="00EC76CA"/>
    <w:rsid w:val="00ED00A4"/>
    <w:rsid w:val="00ED0997"/>
    <w:rsid w:val="00ED293E"/>
    <w:rsid w:val="00ED2FB6"/>
    <w:rsid w:val="00ED3599"/>
    <w:rsid w:val="00ED5695"/>
    <w:rsid w:val="00ED59C8"/>
    <w:rsid w:val="00ED5DED"/>
    <w:rsid w:val="00EE1421"/>
    <w:rsid w:val="00EE3480"/>
    <w:rsid w:val="00EE4F92"/>
    <w:rsid w:val="00EE6507"/>
    <w:rsid w:val="00EE6699"/>
    <w:rsid w:val="00EF1E5A"/>
    <w:rsid w:val="00EF52F5"/>
    <w:rsid w:val="00EF7640"/>
    <w:rsid w:val="00F02202"/>
    <w:rsid w:val="00F028CE"/>
    <w:rsid w:val="00F05522"/>
    <w:rsid w:val="00F06860"/>
    <w:rsid w:val="00F072D7"/>
    <w:rsid w:val="00F07A71"/>
    <w:rsid w:val="00F07BA6"/>
    <w:rsid w:val="00F12E2A"/>
    <w:rsid w:val="00F133F4"/>
    <w:rsid w:val="00F13A46"/>
    <w:rsid w:val="00F14E91"/>
    <w:rsid w:val="00F16A59"/>
    <w:rsid w:val="00F17A91"/>
    <w:rsid w:val="00F20F9F"/>
    <w:rsid w:val="00F2177B"/>
    <w:rsid w:val="00F21DE9"/>
    <w:rsid w:val="00F2229C"/>
    <w:rsid w:val="00F22E41"/>
    <w:rsid w:val="00F245B7"/>
    <w:rsid w:val="00F26B98"/>
    <w:rsid w:val="00F278B6"/>
    <w:rsid w:val="00F31C74"/>
    <w:rsid w:val="00F3365F"/>
    <w:rsid w:val="00F3369E"/>
    <w:rsid w:val="00F40E97"/>
    <w:rsid w:val="00F45026"/>
    <w:rsid w:val="00F45D51"/>
    <w:rsid w:val="00F476C5"/>
    <w:rsid w:val="00F50579"/>
    <w:rsid w:val="00F51A21"/>
    <w:rsid w:val="00F542AB"/>
    <w:rsid w:val="00F551BD"/>
    <w:rsid w:val="00F56FFE"/>
    <w:rsid w:val="00F611CF"/>
    <w:rsid w:val="00F613BE"/>
    <w:rsid w:val="00F624F4"/>
    <w:rsid w:val="00F64E7C"/>
    <w:rsid w:val="00F66BC5"/>
    <w:rsid w:val="00F70BBB"/>
    <w:rsid w:val="00F738A5"/>
    <w:rsid w:val="00F772F4"/>
    <w:rsid w:val="00F7767D"/>
    <w:rsid w:val="00F85B70"/>
    <w:rsid w:val="00F874CE"/>
    <w:rsid w:val="00F9029A"/>
    <w:rsid w:val="00F95977"/>
    <w:rsid w:val="00F9625C"/>
    <w:rsid w:val="00F97A47"/>
    <w:rsid w:val="00FA3427"/>
    <w:rsid w:val="00FA7E08"/>
    <w:rsid w:val="00FB0FDC"/>
    <w:rsid w:val="00FB1A38"/>
    <w:rsid w:val="00FB1F5E"/>
    <w:rsid w:val="00FB226C"/>
    <w:rsid w:val="00FB22A8"/>
    <w:rsid w:val="00FB71F2"/>
    <w:rsid w:val="00FB7211"/>
    <w:rsid w:val="00FB75D3"/>
    <w:rsid w:val="00FC0B24"/>
    <w:rsid w:val="00FC17E7"/>
    <w:rsid w:val="00FC2FD0"/>
    <w:rsid w:val="00FC6D69"/>
    <w:rsid w:val="00FC7F3C"/>
    <w:rsid w:val="00FD09E6"/>
    <w:rsid w:val="00FD24D2"/>
    <w:rsid w:val="00FD39B3"/>
    <w:rsid w:val="00FD4539"/>
    <w:rsid w:val="00FD4994"/>
    <w:rsid w:val="00FD5242"/>
    <w:rsid w:val="00FD54B0"/>
    <w:rsid w:val="00FD602A"/>
    <w:rsid w:val="00FD7BE1"/>
    <w:rsid w:val="00FE2468"/>
    <w:rsid w:val="00FE3D73"/>
    <w:rsid w:val="00FE5A08"/>
    <w:rsid w:val="00FE667F"/>
    <w:rsid w:val="00FF4CA4"/>
    <w:rsid w:val="00FF59B7"/>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o:allowoverlap="f" fill="f" fillcolor="white" stroke="f">
      <v:fill color="white" on="f"/>
      <v:stroke on="f"/>
    </o:shapedefaults>
    <o:shapelayout v:ext="edit">
      <o:idmap v:ext="edit" data="2"/>
    </o:shapelayout>
  </w:shapeDefaults>
  <w:decimalSymbol w:val="."/>
  <w:listSeparator w:val=","/>
  <w14:docId w14:val="7FFA3290"/>
  <w15:docId w15:val="{D367FC42-92EF-42CF-982E-3957D0EC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760"/>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D27760"/>
    <w:pPr>
      <w:keepNext/>
      <w:ind w:firstLine="1440"/>
      <w:jc w:val="center"/>
      <w:outlineLvl w:val="0"/>
    </w:pPr>
    <w:rPr>
      <w:rFonts w:ascii="Univers" w:hAnsi="Univers"/>
      <w:b/>
      <w:bCs/>
      <w:sz w:val="20"/>
      <w:szCs w:val="20"/>
      <w:u w:val="single"/>
    </w:rPr>
  </w:style>
  <w:style w:type="paragraph" w:styleId="Heading2">
    <w:name w:val="heading 2"/>
    <w:basedOn w:val="Normal"/>
    <w:next w:val="Normal"/>
    <w:qFormat/>
    <w:rsid w:val="00D27760"/>
    <w:pPr>
      <w:keepNext/>
      <w:jc w:val="center"/>
      <w:outlineLvl w:val="1"/>
    </w:pPr>
    <w:rPr>
      <w:rFonts w:ascii="Univers" w:hAnsi="Univers"/>
      <w:b/>
      <w:bCs/>
      <w:sz w:val="20"/>
      <w:szCs w:val="20"/>
      <w:u w:val="single"/>
    </w:rPr>
  </w:style>
  <w:style w:type="paragraph" w:styleId="Heading3">
    <w:name w:val="heading 3"/>
    <w:basedOn w:val="Normal"/>
    <w:next w:val="Normal"/>
    <w:qFormat/>
    <w:rsid w:val="00D27760"/>
    <w:pPr>
      <w:keepNext/>
      <w:jc w:val="center"/>
      <w:outlineLvl w:val="2"/>
    </w:pPr>
    <w:rPr>
      <w:rFonts w:ascii="Univers" w:hAnsi="Univers"/>
      <w:b/>
      <w:bCs/>
      <w:u w:val="single"/>
    </w:rPr>
  </w:style>
  <w:style w:type="paragraph" w:styleId="Heading4">
    <w:name w:val="heading 4"/>
    <w:basedOn w:val="Normal"/>
    <w:next w:val="Normal"/>
    <w:qFormat/>
    <w:rsid w:val="00D27760"/>
    <w:pPr>
      <w:keepNext/>
      <w:jc w:val="center"/>
      <w:outlineLvl w:val="3"/>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27760"/>
  </w:style>
  <w:style w:type="paragraph" w:styleId="Header">
    <w:name w:val="header"/>
    <w:basedOn w:val="Normal"/>
    <w:link w:val="HeaderChar"/>
    <w:uiPriority w:val="99"/>
    <w:rsid w:val="00D27760"/>
    <w:pPr>
      <w:tabs>
        <w:tab w:val="center" w:pos="4320"/>
        <w:tab w:val="right" w:pos="8640"/>
      </w:tabs>
    </w:pPr>
  </w:style>
  <w:style w:type="paragraph" w:styleId="Footer">
    <w:name w:val="footer"/>
    <w:basedOn w:val="Normal"/>
    <w:rsid w:val="00D27760"/>
    <w:pPr>
      <w:tabs>
        <w:tab w:val="center" w:pos="4320"/>
        <w:tab w:val="right" w:pos="8640"/>
      </w:tabs>
    </w:pPr>
  </w:style>
  <w:style w:type="paragraph" w:styleId="BalloonText">
    <w:name w:val="Balloon Text"/>
    <w:basedOn w:val="Normal"/>
    <w:link w:val="BalloonTextChar"/>
    <w:rsid w:val="00F12E2A"/>
    <w:rPr>
      <w:rFonts w:ascii="Tahoma" w:hAnsi="Tahoma" w:cs="Tahoma"/>
      <w:sz w:val="16"/>
      <w:szCs w:val="16"/>
    </w:rPr>
  </w:style>
  <w:style w:type="character" w:customStyle="1" w:styleId="BalloonTextChar">
    <w:name w:val="Balloon Text Char"/>
    <w:basedOn w:val="DefaultParagraphFont"/>
    <w:link w:val="BalloonText"/>
    <w:rsid w:val="00F12E2A"/>
    <w:rPr>
      <w:rFonts w:ascii="Tahoma" w:hAnsi="Tahoma" w:cs="Tahoma"/>
      <w:sz w:val="16"/>
      <w:szCs w:val="16"/>
    </w:rPr>
  </w:style>
  <w:style w:type="paragraph" w:styleId="ListParagraph">
    <w:name w:val="List Paragraph"/>
    <w:basedOn w:val="Normal"/>
    <w:uiPriority w:val="34"/>
    <w:qFormat/>
    <w:rsid w:val="00A46CE0"/>
    <w:pPr>
      <w:ind w:left="720"/>
      <w:contextualSpacing/>
    </w:pPr>
  </w:style>
  <w:style w:type="character" w:customStyle="1" w:styleId="HeaderChar">
    <w:name w:val="Header Char"/>
    <w:basedOn w:val="DefaultParagraphFont"/>
    <w:link w:val="Header"/>
    <w:uiPriority w:val="99"/>
    <w:rsid w:val="00DA3A82"/>
    <w:rPr>
      <w:rFonts w:ascii="Courier" w:hAnsi="Courier"/>
      <w:sz w:val="24"/>
      <w:szCs w:val="24"/>
    </w:rPr>
  </w:style>
  <w:style w:type="character" w:styleId="Hyperlink">
    <w:name w:val="Hyperlink"/>
    <w:basedOn w:val="DefaultParagraphFont"/>
    <w:unhideWhenUsed/>
    <w:rsid w:val="005C4C20"/>
    <w:rPr>
      <w:color w:val="0000FF" w:themeColor="hyperlink"/>
      <w:u w:val="single"/>
    </w:rPr>
  </w:style>
  <w:style w:type="character" w:styleId="UnresolvedMention">
    <w:name w:val="Unresolved Mention"/>
    <w:basedOn w:val="DefaultParagraphFont"/>
    <w:uiPriority w:val="99"/>
    <w:semiHidden/>
    <w:unhideWhenUsed/>
    <w:rsid w:val="005C4C20"/>
    <w:rPr>
      <w:color w:val="605E5C"/>
      <w:shd w:val="clear" w:color="auto" w:fill="E1DFDD"/>
    </w:rPr>
  </w:style>
  <w:style w:type="paragraph" w:styleId="NormalWeb">
    <w:name w:val="Normal (Web)"/>
    <w:basedOn w:val="Normal"/>
    <w:uiPriority w:val="99"/>
    <w:unhideWhenUsed/>
    <w:rsid w:val="007823F2"/>
    <w:pPr>
      <w:widowControl/>
      <w:autoSpaceDE/>
      <w:autoSpaceDN/>
      <w:adjustRightInd/>
      <w:spacing w:before="100" w:beforeAutospacing="1" w:after="100" w:afterAutospacing="1"/>
    </w:pPr>
    <w:rPr>
      <w:rFonts w:ascii="Times New Roman" w:hAnsi="Times New Roman"/>
    </w:rPr>
  </w:style>
  <w:style w:type="character" w:styleId="Strong">
    <w:name w:val="Strong"/>
    <w:basedOn w:val="DefaultParagraphFont"/>
    <w:uiPriority w:val="22"/>
    <w:qFormat/>
    <w:rsid w:val="007823F2"/>
    <w:rPr>
      <w:b/>
      <w:bCs/>
    </w:rPr>
  </w:style>
  <w:style w:type="character" w:customStyle="1" w:styleId="normaltextrun">
    <w:name w:val="normaltextrun"/>
    <w:basedOn w:val="DefaultParagraphFont"/>
    <w:rsid w:val="00264673"/>
  </w:style>
  <w:style w:type="character" w:customStyle="1" w:styleId="eop">
    <w:name w:val="eop"/>
    <w:basedOn w:val="DefaultParagraphFont"/>
    <w:rsid w:val="00264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114">
      <w:bodyDiv w:val="1"/>
      <w:marLeft w:val="0"/>
      <w:marRight w:val="0"/>
      <w:marTop w:val="0"/>
      <w:marBottom w:val="0"/>
      <w:divBdr>
        <w:top w:val="none" w:sz="0" w:space="0" w:color="auto"/>
        <w:left w:val="none" w:sz="0" w:space="0" w:color="auto"/>
        <w:bottom w:val="none" w:sz="0" w:space="0" w:color="auto"/>
        <w:right w:val="none" w:sz="0" w:space="0" w:color="auto"/>
      </w:divBdr>
    </w:div>
    <w:div w:id="20282523">
      <w:bodyDiv w:val="1"/>
      <w:marLeft w:val="0"/>
      <w:marRight w:val="0"/>
      <w:marTop w:val="0"/>
      <w:marBottom w:val="0"/>
      <w:divBdr>
        <w:top w:val="none" w:sz="0" w:space="0" w:color="auto"/>
        <w:left w:val="none" w:sz="0" w:space="0" w:color="auto"/>
        <w:bottom w:val="none" w:sz="0" w:space="0" w:color="auto"/>
        <w:right w:val="none" w:sz="0" w:space="0" w:color="auto"/>
      </w:divBdr>
    </w:div>
    <w:div w:id="123891376">
      <w:bodyDiv w:val="1"/>
      <w:marLeft w:val="0"/>
      <w:marRight w:val="0"/>
      <w:marTop w:val="0"/>
      <w:marBottom w:val="0"/>
      <w:divBdr>
        <w:top w:val="none" w:sz="0" w:space="0" w:color="auto"/>
        <w:left w:val="none" w:sz="0" w:space="0" w:color="auto"/>
        <w:bottom w:val="none" w:sz="0" w:space="0" w:color="auto"/>
        <w:right w:val="none" w:sz="0" w:space="0" w:color="auto"/>
      </w:divBdr>
    </w:div>
    <w:div w:id="330988526">
      <w:bodyDiv w:val="1"/>
      <w:marLeft w:val="0"/>
      <w:marRight w:val="0"/>
      <w:marTop w:val="0"/>
      <w:marBottom w:val="0"/>
      <w:divBdr>
        <w:top w:val="none" w:sz="0" w:space="0" w:color="auto"/>
        <w:left w:val="none" w:sz="0" w:space="0" w:color="auto"/>
        <w:bottom w:val="none" w:sz="0" w:space="0" w:color="auto"/>
        <w:right w:val="none" w:sz="0" w:space="0" w:color="auto"/>
      </w:divBdr>
    </w:div>
    <w:div w:id="416174238">
      <w:bodyDiv w:val="1"/>
      <w:marLeft w:val="0"/>
      <w:marRight w:val="0"/>
      <w:marTop w:val="0"/>
      <w:marBottom w:val="0"/>
      <w:divBdr>
        <w:top w:val="none" w:sz="0" w:space="0" w:color="auto"/>
        <w:left w:val="none" w:sz="0" w:space="0" w:color="auto"/>
        <w:bottom w:val="none" w:sz="0" w:space="0" w:color="auto"/>
        <w:right w:val="none" w:sz="0" w:space="0" w:color="auto"/>
      </w:divBdr>
    </w:div>
    <w:div w:id="1331323554">
      <w:bodyDiv w:val="1"/>
      <w:marLeft w:val="0"/>
      <w:marRight w:val="0"/>
      <w:marTop w:val="0"/>
      <w:marBottom w:val="0"/>
      <w:divBdr>
        <w:top w:val="none" w:sz="0" w:space="0" w:color="auto"/>
        <w:left w:val="none" w:sz="0" w:space="0" w:color="auto"/>
        <w:bottom w:val="none" w:sz="0" w:space="0" w:color="auto"/>
        <w:right w:val="none" w:sz="0" w:space="0" w:color="auto"/>
      </w:divBdr>
    </w:div>
    <w:div w:id="1873111244">
      <w:bodyDiv w:val="1"/>
      <w:marLeft w:val="0"/>
      <w:marRight w:val="0"/>
      <w:marTop w:val="0"/>
      <w:marBottom w:val="0"/>
      <w:divBdr>
        <w:top w:val="none" w:sz="0" w:space="0" w:color="auto"/>
        <w:left w:val="none" w:sz="0" w:space="0" w:color="auto"/>
        <w:bottom w:val="none" w:sz="0" w:space="0" w:color="auto"/>
        <w:right w:val="none" w:sz="0" w:space="0" w:color="auto"/>
      </w:divBdr>
    </w:div>
    <w:div w:id="1945379560">
      <w:bodyDiv w:val="1"/>
      <w:marLeft w:val="0"/>
      <w:marRight w:val="0"/>
      <w:marTop w:val="0"/>
      <w:marBottom w:val="0"/>
      <w:divBdr>
        <w:top w:val="none" w:sz="0" w:space="0" w:color="auto"/>
        <w:left w:val="none" w:sz="0" w:space="0" w:color="auto"/>
        <w:bottom w:val="none" w:sz="0" w:space="0" w:color="auto"/>
        <w:right w:val="none" w:sz="0" w:space="0" w:color="auto"/>
      </w:divBdr>
    </w:div>
    <w:div w:id="211289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A879F07F3A7549833BA26FF9C46410" ma:contentTypeVersion="14" ma:contentTypeDescription="Create a new document." ma:contentTypeScope="" ma:versionID="13fbcc15cfe810e33a381cc6db81bac8">
  <xsd:schema xmlns:xsd="http://www.w3.org/2001/XMLSchema" xmlns:xs="http://www.w3.org/2001/XMLSchema" xmlns:p="http://schemas.microsoft.com/office/2006/metadata/properties" xmlns:ns1="http://schemas.microsoft.com/sharepoint/v3" xmlns:ns3="e2391491-b78b-4e64-8aca-03dbd7307db6" xmlns:ns4="140b7a40-e0e4-4486-9c3b-27b2a698cb5e" targetNamespace="http://schemas.microsoft.com/office/2006/metadata/properties" ma:root="true" ma:fieldsID="3e6ef1380b012a2ccd28b11be78a9ab9" ns1:_="" ns3:_="" ns4:_="">
    <xsd:import namespace="http://schemas.microsoft.com/sharepoint/v3"/>
    <xsd:import namespace="e2391491-b78b-4e64-8aca-03dbd7307db6"/>
    <xsd:import namespace="140b7a40-e0e4-4486-9c3b-27b2a698cb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91491-b78b-4e64-8aca-03dbd7307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0b7a40-e0e4-4486-9c3b-27b2a698cb5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B5EC2-E411-48D6-BD2B-3FD47B37DE88}">
  <ds:schemaRefs>
    <ds:schemaRef ds:uri="http://schemas.openxmlformats.org/officeDocument/2006/bibliography"/>
  </ds:schemaRefs>
</ds:datastoreItem>
</file>

<file path=customXml/itemProps2.xml><?xml version="1.0" encoding="utf-8"?>
<ds:datastoreItem xmlns:ds="http://schemas.openxmlformats.org/officeDocument/2006/customXml" ds:itemID="{62DB0FF2-EEFC-41B6-BB4F-2B6B4A1A6FB2}">
  <ds:schemaRefs>
    <ds:schemaRef ds:uri="http://schemas.microsoft.com/sharepoint/v3/contenttype/forms"/>
  </ds:schemaRefs>
</ds:datastoreItem>
</file>

<file path=customXml/itemProps3.xml><?xml version="1.0" encoding="utf-8"?>
<ds:datastoreItem xmlns:ds="http://schemas.openxmlformats.org/officeDocument/2006/customXml" ds:itemID="{4B1E31B6-DAD1-4E49-BAE8-6265EB40484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3E6DEF1-830A-4D91-B6EB-426ECBDED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391491-b78b-4e64-8aca-03dbd7307db6"/>
    <ds:schemaRef ds:uri="140b7a40-e0e4-4486-9c3b-27b2a698c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1246</Words>
  <Characters>7932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COURSE DIRECTORS</vt:lpstr>
    </vt:vector>
  </TitlesOfParts>
  <Company>UPMC</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DIRECTORS</dc:title>
  <dc:creator>bakech</dc:creator>
  <cp:lastModifiedBy>Larson, Vanessa</cp:lastModifiedBy>
  <cp:revision>2</cp:revision>
  <cp:lastPrinted>2020-07-16T15:00:00Z</cp:lastPrinted>
  <dcterms:created xsi:type="dcterms:W3CDTF">2023-11-09T15:12:00Z</dcterms:created>
  <dcterms:modified xsi:type="dcterms:W3CDTF">2023-11-09T15:12:00Z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0x01010051A879F07F3A7549833BA26FF9C46410</vt:lpwstr>
  </property>
  <property fmtid="{D5CDD505-2E9C-101B-9397-08002B2CF9AE}" pid="3" name="MSIP_Label_5e4b1be8-281e-475d-98b0-21c3457e5a46_Enabled">
    <vt:lpwstr>true</vt:lpwstr>
  </property>
  <property fmtid="{D5CDD505-2E9C-101B-9397-08002B2CF9AE}" pid="4" name="MSIP_Label_5e4b1be8-281e-475d-98b0-21c3457e5a46_SetDate">
    <vt:lpwstr>2022-12-21T11:57:05Z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5a5286d6-3a29-4b56-8d6a-dbb9e307cb8b</vt:lpwstr>
  </property>
  <property fmtid="{D5CDD505-2E9C-101B-9397-08002B2CF9AE}" pid="9" name="MSIP_Label_5e4b1be8-281e-475d-98b0-21c3457e5a46_ContentBits">
    <vt:lpwstr>0</vt:lpwstr>
  </property>
</Properties>
</file>