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DD" w:rsidRPr="003300DD" w:rsidRDefault="003300DD" w:rsidP="003300DD">
      <w:pPr>
        <w:spacing w:after="0" w:line="240" w:lineRule="auto"/>
        <w:textAlignment w:val="baseline"/>
        <w:outlineLvl w:val="4"/>
        <w:rPr>
          <w:rFonts w:ascii="Arial" w:eastAsia="Times New Roman" w:hAnsi="Arial" w:cs="Arial"/>
          <w:b/>
          <w:bCs/>
          <w:color w:val="000000"/>
          <w:sz w:val="38"/>
          <w:szCs w:val="38"/>
        </w:rPr>
      </w:pPr>
      <w:r w:rsidRPr="003300DD">
        <w:rPr>
          <w:rFonts w:ascii="Arial" w:eastAsia="Times New Roman" w:hAnsi="Arial" w:cs="Arial"/>
          <w:b/>
          <w:bCs/>
          <w:color w:val="000000"/>
          <w:sz w:val="38"/>
          <w:szCs w:val="38"/>
        </w:rPr>
        <w:t xml:space="preserve">TWO DAY SEMINAR: Telephone Triage </w:t>
      </w:r>
      <w:proofErr w:type="gramStart"/>
      <w:r w:rsidRPr="003300DD">
        <w:rPr>
          <w:rFonts w:ascii="Arial" w:eastAsia="Times New Roman" w:hAnsi="Arial" w:cs="Arial"/>
          <w:b/>
          <w:bCs/>
          <w:color w:val="000000"/>
          <w:sz w:val="38"/>
          <w:szCs w:val="38"/>
        </w:rPr>
        <w:t>As</w:t>
      </w:r>
      <w:proofErr w:type="gramEnd"/>
      <w:r w:rsidRPr="003300DD">
        <w:rPr>
          <w:rFonts w:ascii="Arial" w:eastAsia="Times New Roman" w:hAnsi="Arial" w:cs="Arial"/>
          <w:b/>
          <w:bCs/>
          <w:color w:val="000000"/>
          <w:sz w:val="38"/>
          <w:szCs w:val="38"/>
        </w:rPr>
        <w:t xml:space="preserve"> Professional Nursing Practice - Improve Quality and Reduce Risk</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The two-day seminar incorporates a more thorough discussion of topics offered in the one-day seminar, especially in the areas of decision making and critical thinking, using real-life examples to illustrate. When bad outcomes occur, they are more often related to poor program design than nurse competency. Content is offered to highlight and address the elements of organizational program design that, if not properly executed, can negatively impact or thwart the delivery of high-quality, safe patient care, increasing the risk not only to the patient, but further exposing the nurse and the organization to liability. The emphasis of the day will be on professional nursing practice and on patient safety and risk management in telephone triage. </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b/>
          <w:bCs/>
          <w:color w:val="000000"/>
          <w:sz w:val="27"/>
          <w:szCs w:val="27"/>
          <w:bdr w:val="none" w:sz="0" w:space="0" w:color="auto" w:frame="1"/>
        </w:rPr>
        <w:t>SPEAKER</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b/>
          <w:bCs/>
          <w:color w:val="000000"/>
          <w:sz w:val="27"/>
          <w:szCs w:val="27"/>
          <w:bdr w:val="none" w:sz="0" w:space="0" w:color="auto" w:frame="1"/>
        </w:rPr>
        <w:t xml:space="preserve">Kathryn </w:t>
      </w:r>
      <w:proofErr w:type="spellStart"/>
      <w:r w:rsidRPr="003300DD">
        <w:rPr>
          <w:rFonts w:ascii="Arial" w:eastAsia="Times New Roman" w:hAnsi="Arial" w:cs="Arial"/>
          <w:b/>
          <w:bCs/>
          <w:color w:val="000000"/>
          <w:sz w:val="27"/>
          <w:szCs w:val="27"/>
          <w:bdr w:val="none" w:sz="0" w:space="0" w:color="auto" w:frame="1"/>
        </w:rPr>
        <w:t>Koehne</w:t>
      </w:r>
      <w:proofErr w:type="spellEnd"/>
      <w:r w:rsidRPr="003300DD">
        <w:rPr>
          <w:rFonts w:ascii="Arial" w:eastAsia="Times New Roman" w:hAnsi="Arial" w:cs="Arial"/>
          <w:b/>
          <w:bCs/>
          <w:color w:val="000000"/>
          <w:sz w:val="27"/>
          <w:szCs w:val="27"/>
          <w:bdr w:val="none" w:sz="0" w:space="0" w:color="auto" w:frame="1"/>
        </w:rPr>
        <w:t>, DNP, RN-BC, C-TNP</w:t>
      </w:r>
      <w:r w:rsidRPr="003300DD">
        <w:rPr>
          <w:rFonts w:ascii="Arial" w:eastAsia="Times New Roman" w:hAnsi="Arial" w:cs="Arial"/>
          <w:color w:val="000000"/>
          <w:sz w:val="27"/>
          <w:szCs w:val="27"/>
          <w:bdr w:val="none" w:sz="0" w:space="0" w:color="auto" w:frame="1"/>
        </w:rPr>
        <w:br/>
        <w:t>Nationally Recognized Telephone Triage Expert, Speaker, Author</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 xml:space="preserve">Kathryn </w:t>
      </w:r>
      <w:proofErr w:type="spellStart"/>
      <w:r w:rsidRPr="003300DD">
        <w:rPr>
          <w:rFonts w:ascii="Arial" w:eastAsia="Times New Roman" w:hAnsi="Arial" w:cs="Arial"/>
          <w:color w:val="000000"/>
          <w:sz w:val="27"/>
          <w:szCs w:val="27"/>
          <w:bdr w:val="none" w:sz="0" w:space="0" w:color="auto" w:frame="1"/>
        </w:rPr>
        <w:t>Koehne</w:t>
      </w:r>
      <w:proofErr w:type="spellEnd"/>
      <w:r w:rsidRPr="003300DD">
        <w:rPr>
          <w:rFonts w:ascii="Arial" w:eastAsia="Times New Roman" w:hAnsi="Arial" w:cs="Arial"/>
          <w:color w:val="000000"/>
          <w:sz w:val="27"/>
          <w:szCs w:val="27"/>
          <w:bdr w:val="none" w:sz="0" w:space="0" w:color="auto" w:frame="1"/>
        </w:rPr>
        <w:t xml:space="preserve"> has over 30 years’ experience in nursing, 20 years of which have been in telephone triage nursing practice. In her role as nurse educator, writer and consultant, Kathryn has provided numerous educational offerings related to telephone triage, and for over 10 years, she has served as a columnist for AAACN Viewpoint’s Telehealth Trials and Triumphs. Board certified in ambulatory care nursing and certified in telephone nursing practice, Kathryn has participated in the development of national telehealth standards and has served as an expert witness in litigation pertaining to telephone nursing practice. Kathryn is certified in Health Care Design and has completed training in the Lean Six Sigma methodology. She developed and implemented a telehealth initiative across a </w:t>
      </w:r>
      <w:proofErr w:type="spellStart"/>
      <w:r w:rsidRPr="003300DD">
        <w:rPr>
          <w:rFonts w:ascii="Arial" w:eastAsia="Times New Roman" w:hAnsi="Arial" w:cs="Arial"/>
          <w:color w:val="000000"/>
          <w:sz w:val="27"/>
          <w:szCs w:val="27"/>
          <w:bdr w:val="none" w:sz="0" w:space="0" w:color="auto" w:frame="1"/>
        </w:rPr>
        <w:t>tri-state</w:t>
      </w:r>
      <w:proofErr w:type="spellEnd"/>
      <w:r w:rsidRPr="003300DD">
        <w:rPr>
          <w:rFonts w:ascii="Arial" w:eastAsia="Times New Roman" w:hAnsi="Arial" w:cs="Arial"/>
          <w:color w:val="000000"/>
          <w:sz w:val="27"/>
          <w:szCs w:val="27"/>
          <w:bdr w:val="none" w:sz="0" w:space="0" w:color="auto" w:frame="1"/>
        </w:rPr>
        <w:t xml:space="preserve"> region for an integrated health system in the Midwest. In 2015, Kathryn received her Doctorate in Health</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Innovation and Leadership from the University of Minnesota.</w:t>
      </w:r>
    </w:p>
    <w:p w:rsidR="003300DD" w:rsidRPr="003300DD" w:rsidRDefault="003300DD" w:rsidP="003300DD">
      <w:pPr>
        <w:spacing w:after="0" w:line="240" w:lineRule="auto"/>
        <w:textAlignment w:val="baseline"/>
        <w:rPr>
          <w:rFonts w:ascii="Arial" w:eastAsia="Times New Roman" w:hAnsi="Arial" w:cs="Arial"/>
          <w:color w:val="000000"/>
          <w:sz w:val="15"/>
          <w:szCs w:val="15"/>
        </w:rPr>
      </w:pPr>
      <w:r w:rsidRPr="003300DD">
        <w:rPr>
          <w:rFonts w:ascii="Arial" w:eastAsia="Times New Roman" w:hAnsi="Arial" w:cs="Arial"/>
          <w:noProof/>
          <w:color w:val="000000"/>
          <w:sz w:val="15"/>
          <w:szCs w:val="15"/>
        </w:rPr>
        <w:drawing>
          <wp:inline distT="0" distB="0" distL="0" distR="0" wp14:anchorId="3A419723" wp14:editId="5554C6D0">
            <wp:extent cx="1047750" cy="1352550"/>
            <wp:effectExtent l="0" t="0" r="0" b="0"/>
            <wp:docPr id="1" name="Picture 1" descr="kathy.koe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hy.koeh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352550"/>
                    </a:xfrm>
                    <a:prstGeom prst="rect">
                      <a:avLst/>
                    </a:prstGeom>
                    <a:noFill/>
                    <a:ln>
                      <a:noFill/>
                    </a:ln>
                  </pic:spPr>
                </pic:pic>
              </a:graphicData>
            </a:graphic>
          </wp:inline>
        </w:drawing>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b/>
          <w:bCs/>
          <w:color w:val="000000"/>
          <w:sz w:val="27"/>
          <w:szCs w:val="27"/>
          <w:bdr w:val="none" w:sz="0" w:space="0" w:color="auto" w:frame="1"/>
        </w:rPr>
        <w:t>AGENDA</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rPr>
        <w:t> </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lastRenderedPageBreak/>
        <w:t>DAY</w:t>
      </w:r>
      <w:proofErr w:type="gramStart"/>
      <w:r w:rsidRPr="003300DD">
        <w:rPr>
          <w:rFonts w:ascii="Arial" w:eastAsia="Times New Roman" w:hAnsi="Arial" w:cs="Arial"/>
          <w:color w:val="000000"/>
          <w:sz w:val="27"/>
          <w:szCs w:val="27"/>
          <w:bdr w:val="none" w:sz="0" w:space="0" w:color="auto" w:frame="1"/>
        </w:rPr>
        <w:t>  1</w:t>
      </w:r>
      <w:proofErr w:type="gramEnd"/>
      <w:r w:rsidRPr="003300DD">
        <w:rPr>
          <w:rFonts w:ascii="Arial" w:eastAsia="Times New Roman" w:hAnsi="Arial" w:cs="Arial"/>
          <w:color w:val="000000"/>
          <w:sz w:val="27"/>
          <w:szCs w:val="27"/>
        </w:rPr>
        <w:br/>
        <w:t> </w:t>
      </w:r>
    </w:p>
    <w:p w:rsidR="003300DD" w:rsidRPr="003300DD" w:rsidRDefault="003300DD" w:rsidP="003300DD">
      <w:pPr>
        <w:numPr>
          <w:ilvl w:val="0"/>
          <w:numId w:val="1"/>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8:00-9:45 - Telephone Triage: What it is, what it isn't, and what it means to nursing practice</w:t>
      </w:r>
    </w:p>
    <w:p w:rsidR="003300DD" w:rsidRPr="003300DD" w:rsidRDefault="003300DD" w:rsidP="003300DD">
      <w:pPr>
        <w:numPr>
          <w:ilvl w:val="0"/>
          <w:numId w:val="1"/>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10:00-12:00 - Standards directing the practice of telephone triage nursing</w:t>
      </w:r>
    </w:p>
    <w:p w:rsidR="003300DD" w:rsidRPr="003300DD" w:rsidRDefault="003300DD" w:rsidP="003300DD">
      <w:pPr>
        <w:numPr>
          <w:ilvl w:val="0"/>
          <w:numId w:val="1"/>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1:00-2:45 - Clinical pitfalls and the basic skill set for telephone triage</w:t>
      </w:r>
    </w:p>
    <w:p w:rsidR="003300DD" w:rsidRPr="003300DD" w:rsidRDefault="003300DD" w:rsidP="003300DD">
      <w:pPr>
        <w:numPr>
          <w:ilvl w:val="0"/>
          <w:numId w:val="1"/>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3:00-5:00 - Must-have policies and best practices to support safe program design and reduce risk</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w:t>
      </w:r>
    </w:p>
    <w:p w:rsidR="003300DD" w:rsidRPr="003300DD" w:rsidRDefault="003300DD" w:rsidP="003300DD">
      <w:pPr>
        <w:spacing w:after="0" w:line="240" w:lineRule="auto"/>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DAY</w:t>
      </w:r>
      <w:proofErr w:type="gramStart"/>
      <w:r w:rsidRPr="003300DD">
        <w:rPr>
          <w:rFonts w:ascii="Arial" w:eastAsia="Times New Roman" w:hAnsi="Arial" w:cs="Arial"/>
          <w:color w:val="000000"/>
          <w:sz w:val="27"/>
          <w:szCs w:val="27"/>
          <w:bdr w:val="none" w:sz="0" w:space="0" w:color="auto" w:frame="1"/>
        </w:rPr>
        <w:t>  2</w:t>
      </w:r>
      <w:proofErr w:type="gramEnd"/>
      <w:r w:rsidRPr="003300DD">
        <w:rPr>
          <w:rFonts w:ascii="Arial" w:eastAsia="Times New Roman" w:hAnsi="Arial" w:cs="Arial"/>
          <w:color w:val="000000"/>
          <w:sz w:val="27"/>
          <w:szCs w:val="27"/>
        </w:rPr>
        <w:br/>
        <w:t> </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8:00-10:30 - Telephone triage theory, critical thinking, and decision making</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10:30-11:00 - Review of recent research in the field</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11:00-12:00 - Communication and the patient interview</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1:00-3:00 - Patient assessment over the phone</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3:15-4:00 - Documentation and use of decision support tools</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4:00-4:45 - Risk management in telephone triage</w:t>
      </w:r>
    </w:p>
    <w:p w:rsidR="003300DD" w:rsidRPr="003300DD" w:rsidRDefault="003300DD" w:rsidP="003300DD">
      <w:pPr>
        <w:numPr>
          <w:ilvl w:val="0"/>
          <w:numId w:val="2"/>
        </w:numPr>
        <w:spacing w:after="0" w:line="240" w:lineRule="auto"/>
        <w:ind w:left="0"/>
        <w:textAlignment w:val="baseline"/>
        <w:rPr>
          <w:rFonts w:ascii="Arial" w:eastAsia="Times New Roman" w:hAnsi="Arial" w:cs="Arial"/>
          <w:color w:val="000000"/>
          <w:sz w:val="27"/>
          <w:szCs w:val="27"/>
        </w:rPr>
      </w:pPr>
      <w:r w:rsidRPr="003300DD">
        <w:rPr>
          <w:rFonts w:ascii="Arial" w:eastAsia="Times New Roman" w:hAnsi="Arial" w:cs="Arial"/>
          <w:color w:val="000000"/>
          <w:sz w:val="27"/>
          <w:szCs w:val="27"/>
          <w:bdr w:val="none" w:sz="0" w:space="0" w:color="auto" w:frame="1"/>
        </w:rPr>
        <w:t>4:45-5:00 - Evaluation</w:t>
      </w:r>
    </w:p>
    <w:p w:rsidR="00300A3B" w:rsidRDefault="003300DD">
      <w:bookmarkStart w:id="0" w:name="_GoBack"/>
      <w:bookmarkEnd w:id="0"/>
    </w:p>
    <w:sectPr w:rsidR="00300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975"/>
    <w:multiLevelType w:val="multilevel"/>
    <w:tmpl w:val="510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012A38"/>
    <w:multiLevelType w:val="multilevel"/>
    <w:tmpl w:val="AD6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DD"/>
    <w:rsid w:val="003300DD"/>
    <w:rsid w:val="004A1BDD"/>
    <w:rsid w:val="006C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FADE9-FA1E-429A-B540-E46CE489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7701">
      <w:bodyDiv w:val="1"/>
      <w:marLeft w:val="0"/>
      <w:marRight w:val="0"/>
      <w:marTop w:val="0"/>
      <w:marBottom w:val="0"/>
      <w:divBdr>
        <w:top w:val="none" w:sz="0" w:space="0" w:color="auto"/>
        <w:left w:val="none" w:sz="0" w:space="0" w:color="auto"/>
        <w:bottom w:val="none" w:sz="0" w:space="0" w:color="auto"/>
        <w:right w:val="none" w:sz="0" w:space="0" w:color="auto"/>
      </w:divBdr>
      <w:divsChild>
        <w:div w:id="258370089">
          <w:marLeft w:val="0"/>
          <w:marRight w:val="0"/>
          <w:marTop w:val="0"/>
          <w:marBottom w:val="0"/>
          <w:divBdr>
            <w:top w:val="none" w:sz="0" w:space="0" w:color="auto"/>
            <w:left w:val="none" w:sz="0" w:space="0" w:color="auto"/>
            <w:bottom w:val="none" w:sz="0" w:space="0" w:color="auto"/>
            <w:right w:val="none" w:sz="0" w:space="0" w:color="auto"/>
          </w:divBdr>
        </w:div>
        <w:div w:id="1226179701">
          <w:marLeft w:val="0"/>
          <w:marRight w:val="0"/>
          <w:marTop w:val="0"/>
          <w:marBottom w:val="0"/>
          <w:divBdr>
            <w:top w:val="none" w:sz="0" w:space="0" w:color="auto"/>
            <w:left w:val="none" w:sz="0" w:space="0" w:color="auto"/>
            <w:bottom w:val="none" w:sz="0" w:space="0" w:color="auto"/>
            <w:right w:val="none" w:sz="0" w:space="0" w:color="auto"/>
          </w:divBdr>
        </w:div>
        <w:div w:id="247160536">
          <w:marLeft w:val="0"/>
          <w:marRight w:val="0"/>
          <w:marTop w:val="0"/>
          <w:marBottom w:val="0"/>
          <w:divBdr>
            <w:top w:val="none" w:sz="0" w:space="0" w:color="auto"/>
            <w:left w:val="none" w:sz="0" w:space="0" w:color="auto"/>
            <w:bottom w:val="none" w:sz="0" w:space="0" w:color="auto"/>
            <w:right w:val="none" w:sz="0" w:space="0" w:color="auto"/>
          </w:divBdr>
        </w:div>
        <w:div w:id="1142691899">
          <w:marLeft w:val="0"/>
          <w:marRight w:val="0"/>
          <w:marTop w:val="0"/>
          <w:marBottom w:val="0"/>
          <w:divBdr>
            <w:top w:val="none" w:sz="0" w:space="0" w:color="auto"/>
            <w:left w:val="none" w:sz="0" w:space="0" w:color="auto"/>
            <w:bottom w:val="none" w:sz="0" w:space="0" w:color="auto"/>
            <w:right w:val="none" w:sz="0" w:space="0" w:color="auto"/>
          </w:divBdr>
          <w:divsChild>
            <w:div w:id="508180736">
              <w:marLeft w:val="0"/>
              <w:marRight w:val="0"/>
              <w:marTop w:val="0"/>
              <w:marBottom w:val="0"/>
              <w:divBdr>
                <w:top w:val="none" w:sz="0" w:space="0" w:color="auto"/>
                <w:left w:val="none" w:sz="0" w:space="0" w:color="auto"/>
                <w:bottom w:val="none" w:sz="0" w:space="0" w:color="auto"/>
                <w:right w:val="none" w:sz="0" w:space="0" w:color="auto"/>
              </w:divBdr>
            </w:div>
          </w:divsChild>
        </w:div>
        <w:div w:id="14228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 Holmes</dc:creator>
  <cp:keywords/>
  <dc:description/>
  <cp:lastModifiedBy>Nicole L. Holmes</cp:lastModifiedBy>
  <cp:revision>1</cp:revision>
  <dcterms:created xsi:type="dcterms:W3CDTF">2024-02-14T14:59:00Z</dcterms:created>
  <dcterms:modified xsi:type="dcterms:W3CDTF">2024-02-14T14:59:00Z</dcterms:modified>
</cp:coreProperties>
</file>