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1805FC88"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F4663B">
        <w:rPr>
          <w:rFonts w:ascii="Arial" w:hAnsi="Arial" w:cs="Arial"/>
          <w:sz w:val="24"/>
          <w:szCs w:val="24"/>
        </w:rPr>
        <w:t xml:space="preserve">: Wednesday, March </w:t>
      </w:r>
      <w:r w:rsidR="00B27957">
        <w:rPr>
          <w:rFonts w:ascii="Arial" w:hAnsi="Arial" w:cs="Arial"/>
          <w:sz w:val="24"/>
          <w:szCs w:val="24"/>
        </w:rPr>
        <w:t>20</w:t>
      </w:r>
      <w:r w:rsidR="00F4663B">
        <w:rPr>
          <w:rFonts w:ascii="Arial" w:hAnsi="Arial" w:cs="Arial"/>
          <w:sz w:val="24"/>
          <w:szCs w:val="24"/>
        </w:rPr>
        <w:t>, 2024</w:t>
      </w:r>
    </w:p>
    <w:p w14:paraId="5D3D2949" w14:textId="184C06DE"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C8482D">
        <w:rPr>
          <w:rFonts w:ascii="Arial" w:hAnsi="Arial" w:cs="Arial"/>
          <w:sz w:val="24"/>
          <w:szCs w:val="24"/>
        </w:rPr>
        <w:t>1</w:t>
      </w:r>
      <w:r w:rsidR="00F4663B">
        <w:rPr>
          <w:rFonts w:ascii="Arial" w:hAnsi="Arial" w:cs="Arial"/>
          <w:sz w:val="24"/>
          <w:szCs w:val="24"/>
        </w:rPr>
        <w:t>0:30 am</w:t>
      </w:r>
      <w:r w:rsidR="00D531FE">
        <w:rPr>
          <w:rFonts w:ascii="Arial" w:hAnsi="Arial" w:cs="Arial"/>
          <w:sz w:val="24"/>
          <w:szCs w:val="24"/>
        </w:rPr>
        <w:t xml:space="preserve"> – 11:30 am</w:t>
      </w:r>
    </w:p>
    <w:p w14:paraId="59F0F0C1" w14:textId="1B8A9326" w:rsidR="00CC58E7" w:rsidRDefault="00B2795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UPMC Carlisle</w:t>
      </w:r>
    </w:p>
    <w:p w14:paraId="4E1EAA95" w14:textId="625D4F66" w:rsidR="00E0309B" w:rsidRPr="00D262AC" w:rsidRDefault="00B27957"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Carlisle</w:t>
      </w:r>
      <w:r w:rsidR="00E0309B">
        <w:rPr>
          <w:rFonts w:ascii="Arial" w:hAnsi="Arial" w:cs="Arial"/>
          <w:sz w:val="24"/>
          <w:szCs w:val="24"/>
        </w:rPr>
        <w:t>, PA</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77777777"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Credit[s]™.</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w:t>
      </w:r>
      <w:proofErr w:type="gramStart"/>
      <w:r w:rsidRPr="005469B3">
        <w:rPr>
          <w:rFonts w:ascii="Arial" w:hAnsi="Arial" w:cs="Arial"/>
          <w:snapToGrid w:val="0"/>
          <w:color w:val="000000"/>
          <w:lang w:val="en"/>
        </w:rPr>
        <w:t>hours</w:t>
      </w:r>
      <w:proofErr w:type="gramEnd"/>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B4B18"/>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E1261"/>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25D63"/>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0A6C"/>
    <w:rsid w:val="00634623"/>
    <w:rsid w:val="00637374"/>
    <w:rsid w:val="006564EA"/>
    <w:rsid w:val="00670261"/>
    <w:rsid w:val="006801CE"/>
    <w:rsid w:val="00691A0B"/>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5546"/>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34C1"/>
    <w:rsid w:val="00935127"/>
    <w:rsid w:val="00953C8B"/>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40A9E"/>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27957"/>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8482D"/>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10184"/>
    <w:rsid w:val="00D262AC"/>
    <w:rsid w:val="00D35242"/>
    <w:rsid w:val="00D50D19"/>
    <w:rsid w:val="00D52104"/>
    <w:rsid w:val="00D531FE"/>
    <w:rsid w:val="00D536DC"/>
    <w:rsid w:val="00D76A46"/>
    <w:rsid w:val="00D92C26"/>
    <w:rsid w:val="00DA16DE"/>
    <w:rsid w:val="00DB4ABD"/>
    <w:rsid w:val="00DB6897"/>
    <w:rsid w:val="00DC4764"/>
    <w:rsid w:val="00DC6916"/>
    <w:rsid w:val="00DD39DB"/>
    <w:rsid w:val="00E0309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4663B"/>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2024-03-11T18:11:00Z</dcterms:created>
  <dcterms:modified xsi:type="dcterms:W3CDTF">2024-03-11T18:11:00Z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2024-03-11T18:11:53Z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35e964f0-e697-4db9-aabe-7fb12dc82b59</vt:lpwstr>
  </property>
  <property fmtid="{D5CDD505-2E9C-101B-9397-08002B2CF9AE}" pid="8" name="MSIP_Label_5e4b1be8-281e-475d-98b0-21c3457e5a46_ContentBits">
    <vt:lpwstr>0</vt:lpwstr>
  </property>
</Properties>
</file>