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DDFD" w14:textId="77777777" w:rsidR="00120C8B" w:rsidRDefault="00120C8B" w:rsidP="00120C8B">
      <w:pPr>
        <w:jc w:val="center"/>
      </w:pPr>
      <w:r w:rsidRPr="00E71DCF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6FC0424E" wp14:editId="3538B493">
            <wp:extent cx="5505450" cy="1123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965" cy="112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6F214" w14:textId="77777777" w:rsidR="00120C8B" w:rsidRDefault="00120C8B" w:rsidP="00120C8B">
      <w:pPr>
        <w:rPr>
          <w:rFonts w:ascii="Arial Narrow" w:hAnsi="Arial Narrow" w:cs="Arial"/>
          <w:sz w:val="24"/>
          <w:szCs w:val="24"/>
        </w:rPr>
      </w:pPr>
    </w:p>
    <w:p w14:paraId="2821A177" w14:textId="77777777" w:rsidR="00120C8B" w:rsidRPr="00E34A33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b/>
          <w:bCs/>
          <w:sz w:val="24"/>
          <w:szCs w:val="24"/>
        </w:rPr>
        <w:t>HealthChoices PCMH Learning Network</w:t>
      </w:r>
    </w:p>
    <w:p w14:paraId="2D3C0E8D" w14:textId="0CD28CC4" w:rsidR="00120C8B" w:rsidRDefault="002532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September </w:t>
      </w:r>
      <w:r w:rsidR="00120C8B">
        <w:rPr>
          <w:rFonts w:ascii="Arial Narrow" w:hAnsi="Arial Narrow" w:cs="Arial"/>
          <w:b/>
          <w:bCs/>
          <w:sz w:val="24"/>
          <w:szCs w:val="24"/>
        </w:rPr>
        <w:t>Statewide Session</w:t>
      </w:r>
    </w:p>
    <w:p w14:paraId="1318CC5C" w14:textId="167B43DD" w:rsidR="0025328B" w:rsidRDefault="002532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Vaccination Rates and Strategies in Pennsylvania</w:t>
      </w:r>
    </w:p>
    <w:p w14:paraId="09E82A59" w14:textId="046EFBCC" w:rsidR="00120C8B" w:rsidRDefault="00B04A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 w:cs="Arial"/>
          <w:b/>
          <w:bCs/>
          <w:sz w:val="24"/>
          <w:szCs w:val="24"/>
        </w:rPr>
        <w:t>Tuesday</w:t>
      </w:r>
      <w:r w:rsidR="00120C8B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25328B">
        <w:rPr>
          <w:rFonts w:ascii="Arial Narrow" w:hAnsi="Arial Narrow" w:cs="Arial"/>
          <w:b/>
          <w:bCs/>
          <w:sz w:val="24"/>
          <w:szCs w:val="24"/>
        </w:rPr>
        <w:t>September 10</w:t>
      </w:r>
    </w:p>
    <w:p w14:paraId="787B8EFD" w14:textId="77777777" w:rsidR="00120C8B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1:00 p.m. to 2:00 p.m.</w:t>
      </w:r>
    </w:p>
    <w:p w14:paraId="302D0DF1" w14:textId="77777777" w:rsidR="00B04A52" w:rsidRPr="00715705" w:rsidRDefault="00B04A52" w:rsidP="00B04A52">
      <w:pPr>
        <w:rPr>
          <w:rFonts w:ascii="Arial Narrow" w:hAnsi="Arial Narrow"/>
          <w:color w:val="FF0000"/>
          <w:sz w:val="24"/>
          <w:szCs w:val="24"/>
        </w:rPr>
      </w:pPr>
    </w:p>
    <w:p w14:paraId="77A1BBA3" w14:textId="77777777" w:rsidR="00120C8B" w:rsidRDefault="00120C8B" w:rsidP="004D5D86">
      <w:pPr>
        <w:rPr>
          <w:rStyle w:val="Hyperlink"/>
          <w:rFonts w:ascii="Arial Narrow" w:hAnsi="Arial Narrow" w:cs="Arial"/>
          <w:i/>
          <w:iCs/>
          <w:sz w:val="24"/>
          <w:szCs w:val="24"/>
        </w:rPr>
      </w:pPr>
    </w:p>
    <w:p w14:paraId="1F116E21" w14:textId="5996BCB5" w:rsidR="00120C8B" w:rsidRDefault="00120C8B" w:rsidP="00120C8B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Learning Objectives</w:t>
      </w:r>
      <w:r w:rsidR="00EF6CC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2EF02A9" w14:textId="77777777" w:rsidR="00541208" w:rsidRDefault="00541208" w:rsidP="00120C8B">
      <w:pPr>
        <w:rPr>
          <w:rFonts w:ascii="Arial Narrow" w:hAnsi="Arial Narrow"/>
          <w:b/>
          <w:bCs/>
          <w:sz w:val="24"/>
          <w:szCs w:val="24"/>
        </w:rPr>
      </w:pPr>
    </w:p>
    <w:p w14:paraId="41A57D04" w14:textId="77777777" w:rsidR="0025328B" w:rsidRPr="0043589A" w:rsidRDefault="0025328B" w:rsidP="0025328B">
      <w:pPr>
        <w:numPr>
          <w:ilvl w:val="0"/>
          <w:numId w:val="6"/>
        </w:numPr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43589A">
        <w:rPr>
          <w:rFonts w:ascii="Arial Narrow" w:eastAsia="Times New Roman" w:hAnsi="Arial Narrow" w:cs="Times New Roman"/>
          <w:sz w:val="24"/>
          <w:szCs w:val="24"/>
        </w:rPr>
        <w:t>Describe the vaccination rates by age, race, ethnicity, and geography in Pennsylvania and the populations at greatest risk</w:t>
      </w:r>
    </w:p>
    <w:p w14:paraId="04B9DFD1" w14:textId="77777777" w:rsidR="0025328B" w:rsidRPr="0043589A" w:rsidRDefault="0025328B" w:rsidP="0025328B">
      <w:pPr>
        <w:numPr>
          <w:ilvl w:val="0"/>
          <w:numId w:val="6"/>
        </w:numPr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43589A">
        <w:rPr>
          <w:rFonts w:ascii="Arial Narrow" w:eastAsia="Times New Roman" w:hAnsi="Arial Narrow" w:cs="Times New Roman"/>
          <w:sz w:val="24"/>
          <w:szCs w:val="24"/>
        </w:rPr>
        <w:t xml:space="preserve">Discuss the forecasted supply and guidelines for flu, pneumococcal, Tdap, COVID, and maternal RSV vaccines </w:t>
      </w:r>
    </w:p>
    <w:p w14:paraId="69CC14D6" w14:textId="77777777" w:rsidR="0025328B" w:rsidRPr="0043589A" w:rsidRDefault="0025328B" w:rsidP="0025328B">
      <w:pPr>
        <w:numPr>
          <w:ilvl w:val="0"/>
          <w:numId w:val="6"/>
        </w:num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Describe how to use the current functionality of the PA Immunization Electronic Registry System </w:t>
      </w:r>
    </w:p>
    <w:p w14:paraId="5548539F" w14:textId="77777777" w:rsidR="0025328B" w:rsidRPr="0043589A" w:rsidRDefault="0025328B" w:rsidP="0025328B">
      <w:pPr>
        <w:numPr>
          <w:ilvl w:val="0"/>
          <w:numId w:val="6"/>
        </w:num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Describe strategies for how to know whether the child was born to a mother who did not receive the RSV vaccine</w:t>
      </w:r>
    </w:p>
    <w:p w14:paraId="52BCDA98" w14:textId="77777777" w:rsidR="0025328B" w:rsidRPr="0043589A" w:rsidRDefault="0025328B" w:rsidP="0025328B">
      <w:pPr>
        <w:numPr>
          <w:ilvl w:val="0"/>
          <w:numId w:val="6"/>
        </w:num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Discuss effective messages and communication strategies about vaccines for different patient populations in Pennsylvania</w:t>
      </w:r>
    </w:p>
    <w:p w14:paraId="321ADF46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</w:pPr>
    </w:p>
    <w:p w14:paraId="4BF4430A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Agenda:</w:t>
      </w:r>
    </w:p>
    <w:p w14:paraId="74BCC2D4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088B23F3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1:00 p.m. to 1:05 p.m. – Welcome &amp; Introductions – Robert Ferguson, MPH, Chief Policy Officer, Pittsburgh Regional Health Initiative </w:t>
      </w:r>
    </w:p>
    <w:p w14:paraId="5CEEC82A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4F81D783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1:05 p.m. to 1:18 p.m. – Immunization Rates in PA – Sarah Rosado, RN, BSN, PA DOH</w:t>
      </w:r>
    </w:p>
    <w:p w14:paraId="433597C7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5AAC6504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1:18 p.m. to 1:30 p.m. – Vaccination Supply and Guidelines – Julie Myers, MPH, Public Health Program Manager , PA DOH Division of Vaccine Operations and Provider Services</w:t>
      </w:r>
    </w:p>
    <w:p w14:paraId="22AC1F0D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4B6456FD" w14:textId="474663D3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1:30 p.m. 1:42 p.m. – </w:t>
      </w:r>
      <w:r w:rsidRPr="0043589A">
        <w:rPr>
          <w:rFonts w:ascii="Arial" w:eastAsia="Times New Roman" w:hAnsi="Arial" w:cs="Arial"/>
          <w:sz w:val="24"/>
          <w:szCs w:val="24"/>
          <w:lang w:val="en-US"/>
        </w:rPr>
        <w:t>​​​​​​</w:t>
      </w: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Pennsylvania Immunization Electronic Registry System (PIERS) – </w:t>
      </w:r>
      <w:r w:rsidR="00DD0D13">
        <w:rPr>
          <w:rFonts w:ascii="Arial Narrow" w:eastAsia="Times New Roman" w:hAnsi="Arial Narrow" w:cs="Times New Roman"/>
          <w:sz w:val="24"/>
          <w:szCs w:val="24"/>
          <w:lang w:val="en-US"/>
        </w:rPr>
        <w:t>Virginia Kise</w:t>
      </w: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, </w:t>
      </w:r>
      <w:r w:rsidR="002326FA" w:rsidRPr="002326FA">
        <w:rPr>
          <w:rFonts w:ascii="Arial Narrow" w:eastAsia="Times New Roman" w:hAnsi="Arial Narrow" w:cs="Times New Roman"/>
          <w:sz w:val="24"/>
          <w:szCs w:val="24"/>
          <w:lang w:val="en-US"/>
        </w:rPr>
        <w:t>PIERS Outreach and Training Coordinator</w:t>
      </w: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, PA DOH Bureau of Immunizations</w:t>
      </w:r>
    </w:p>
    <w:p w14:paraId="6369F8C2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6D31E809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1:42 p.m. to 1:58 p.m. – PCMH Q&amp;A and Peer-to-Peer Discussion – Facilitated by Jennifer Condel, SCT(ASCP)MT, Manager, Lean Healthcare Strategy and Implementation, Pittsburgh Regional Health Initiative</w:t>
      </w:r>
    </w:p>
    <w:p w14:paraId="2E9FA0E0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2C395ECF" w14:textId="77777777" w:rsidR="0025328B" w:rsidRPr="0043589A" w:rsidRDefault="0025328B" w:rsidP="0025328B">
      <w:pPr>
        <w:contextualSpacing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3589A">
        <w:rPr>
          <w:rFonts w:ascii="Arial Narrow" w:eastAsia="Times New Roman" w:hAnsi="Arial Narrow" w:cs="Times New Roman"/>
          <w:sz w:val="24"/>
          <w:szCs w:val="24"/>
          <w:lang w:val="en-US"/>
        </w:rPr>
        <w:t>1:58 p.m. to 2:00 p.m.  – Wrap-Up – Lisa Boyd, Program Associate, Pittsburgh Regional Health Initiative</w:t>
      </w:r>
    </w:p>
    <w:p w14:paraId="442FC03D" w14:textId="7F81105D" w:rsidR="00C77344" w:rsidRPr="001E753F" w:rsidRDefault="00C7734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sectPr w:rsidR="00C77344" w:rsidRPr="001E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319"/>
    <w:multiLevelType w:val="hybridMultilevel"/>
    <w:tmpl w:val="6926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2B9"/>
    <w:multiLevelType w:val="hybridMultilevel"/>
    <w:tmpl w:val="1FFA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6A8"/>
    <w:multiLevelType w:val="hybridMultilevel"/>
    <w:tmpl w:val="4E02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C4"/>
    <w:multiLevelType w:val="hybridMultilevel"/>
    <w:tmpl w:val="CEF6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3219"/>
    <w:multiLevelType w:val="hybridMultilevel"/>
    <w:tmpl w:val="3C6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13"/>
    <w:multiLevelType w:val="hybridMultilevel"/>
    <w:tmpl w:val="0268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7A02"/>
    <w:multiLevelType w:val="hybridMultilevel"/>
    <w:tmpl w:val="A1D2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A35C2"/>
    <w:multiLevelType w:val="hybridMultilevel"/>
    <w:tmpl w:val="24D4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52419">
    <w:abstractNumId w:val="6"/>
  </w:num>
  <w:num w:numId="2" w16cid:durableId="1744718440">
    <w:abstractNumId w:val="0"/>
  </w:num>
  <w:num w:numId="3" w16cid:durableId="1097940506">
    <w:abstractNumId w:val="1"/>
  </w:num>
  <w:num w:numId="4" w16cid:durableId="647441325">
    <w:abstractNumId w:val="2"/>
  </w:num>
  <w:num w:numId="5" w16cid:durableId="280303972">
    <w:abstractNumId w:val="3"/>
  </w:num>
  <w:num w:numId="6" w16cid:durableId="1365710052">
    <w:abstractNumId w:val="4"/>
  </w:num>
  <w:num w:numId="7" w16cid:durableId="1757097077">
    <w:abstractNumId w:val="5"/>
  </w:num>
  <w:num w:numId="8" w16cid:durableId="1170028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86"/>
    <w:rsid w:val="00036B66"/>
    <w:rsid w:val="00036E8F"/>
    <w:rsid w:val="0006236B"/>
    <w:rsid w:val="00096AD6"/>
    <w:rsid w:val="00120C8B"/>
    <w:rsid w:val="001228AB"/>
    <w:rsid w:val="00124F06"/>
    <w:rsid w:val="001E753F"/>
    <w:rsid w:val="002326FA"/>
    <w:rsid w:val="0025328B"/>
    <w:rsid w:val="003E2190"/>
    <w:rsid w:val="00444AF4"/>
    <w:rsid w:val="00491D1A"/>
    <w:rsid w:val="004B6180"/>
    <w:rsid w:val="004D5D86"/>
    <w:rsid w:val="00536D18"/>
    <w:rsid w:val="00541208"/>
    <w:rsid w:val="005643BF"/>
    <w:rsid w:val="005F7A70"/>
    <w:rsid w:val="007B6FAB"/>
    <w:rsid w:val="00891877"/>
    <w:rsid w:val="008C6D06"/>
    <w:rsid w:val="008C76E9"/>
    <w:rsid w:val="008D0549"/>
    <w:rsid w:val="00925498"/>
    <w:rsid w:val="00975F0A"/>
    <w:rsid w:val="009A0D84"/>
    <w:rsid w:val="00A41698"/>
    <w:rsid w:val="00AB7800"/>
    <w:rsid w:val="00AF66DF"/>
    <w:rsid w:val="00B04A52"/>
    <w:rsid w:val="00B05DD9"/>
    <w:rsid w:val="00B21F0C"/>
    <w:rsid w:val="00B27825"/>
    <w:rsid w:val="00B55317"/>
    <w:rsid w:val="00B774EA"/>
    <w:rsid w:val="00B86F50"/>
    <w:rsid w:val="00C77344"/>
    <w:rsid w:val="00D009BA"/>
    <w:rsid w:val="00DD0D13"/>
    <w:rsid w:val="00E176B4"/>
    <w:rsid w:val="00E63D91"/>
    <w:rsid w:val="00E67E3F"/>
    <w:rsid w:val="00E876CB"/>
    <w:rsid w:val="00E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0B9"/>
  <w15:chartTrackingRefBased/>
  <w15:docId w15:val="{E69A42E2-CCC7-44EB-879F-47D4632E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6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86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D5D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0D84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Taylor</dc:creator>
  <cp:keywords/>
  <dc:description/>
  <cp:lastModifiedBy>Lisa Boyd</cp:lastModifiedBy>
  <cp:revision>5</cp:revision>
  <cp:lastPrinted>2024-03-14T19:31:00Z</cp:lastPrinted>
  <dcterms:created xsi:type="dcterms:W3CDTF">2024-08-14T19:40:00Z</dcterms:created>
  <dcterms:modified xsi:type="dcterms:W3CDTF">2024-09-04T13:07:00Z</dcterms:modified>
</cp:coreProperties>
</file>