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C511D" w14:textId="77777777" w:rsidR="007931C5" w:rsidRDefault="00FA0A05" w:rsidP="00471277">
      <w:pPr>
        <w:spacing w:before="240"/>
        <w:ind w:left="720" w:hanging="720"/>
        <w:jc w:val="center"/>
        <w:rPr>
          <w:rFonts w:ascii="Times New Roman" w:hAnsi="Times New Roman"/>
          <w:noProof/>
        </w:rPr>
      </w:pPr>
      <w:r>
        <w:rPr>
          <w:rFonts w:ascii="Times New Roman" w:hAnsi="Times New Roman"/>
          <w:noProof/>
        </w:rPr>
        <w:drawing>
          <wp:inline distT="0" distB="0" distL="0" distR="0" wp14:anchorId="41681665" wp14:editId="512FF895">
            <wp:extent cx="3261360" cy="5181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360" cy="518160"/>
                    </a:xfrm>
                    <a:prstGeom prst="rect">
                      <a:avLst/>
                    </a:prstGeom>
                    <a:noFill/>
                    <a:ln>
                      <a:noFill/>
                    </a:ln>
                  </pic:spPr>
                </pic:pic>
              </a:graphicData>
            </a:graphic>
          </wp:inline>
        </w:drawing>
      </w:r>
    </w:p>
    <w:p w14:paraId="723491A5" w14:textId="77777777" w:rsidR="00C074D5" w:rsidRPr="00471277" w:rsidRDefault="00C074D5" w:rsidP="00471277">
      <w:pPr>
        <w:spacing w:before="240"/>
        <w:ind w:left="720" w:hanging="720"/>
        <w:jc w:val="center"/>
        <w:rPr>
          <w:rFonts w:ascii="Times New Roman" w:hAnsi="Times New Roman"/>
          <w:noProof/>
        </w:rPr>
      </w:pPr>
    </w:p>
    <w:p w14:paraId="3430B2EE" w14:textId="77777777" w:rsidR="007133E5" w:rsidRDefault="007133E5" w:rsidP="00C074D5">
      <w:pPr>
        <w:spacing w:before="240"/>
        <w:jc w:val="center"/>
        <w:rPr>
          <w:rFonts w:ascii="Perpetua Titling MT" w:hAnsi="Perpetua Titling MT"/>
          <w:b/>
          <w:smallCaps/>
          <w:sz w:val="44"/>
          <w:szCs w:val="44"/>
        </w:rPr>
      </w:pPr>
      <w:r>
        <w:rPr>
          <w:rFonts w:ascii="Perpetua Titling MT" w:hAnsi="Perpetua Titling MT"/>
          <w:b/>
          <w:smallCaps/>
          <w:sz w:val="44"/>
          <w:szCs w:val="44"/>
        </w:rPr>
        <w:t xml:space="preserve">The Pittsburgh Course: </w:t>
      </w:r>
    </w:p>
    <w:p w14:paraId="4B4D35CB" w14:textId="77777777" w:rsidR="00BA227D" w:rsidRPr="007C0C21" w:rsidRDefault="007133E5" w:rsidP="007133E5">
      <w:pPr>
        <w:jc w:val="center"/>
        <w:rPr>
          <w:rFonts w:ascii="Perpetua Titling MT" w:hAnsi="Perpetua Titling MT"/>
          <w:b/>
          <w:smallCaps/>
          <w:sz w:val="44"/>
          <w:szCs w:val="44"/>
        </w:rPr>
      </w:pPr>
      <w:r>
        <w:rPr>
          <w:rFonts w:ascii="Perpetua Titling MT" w:hAnsi="Perpetua Titling MT"/>
          <w:b/>
          <w:smallCaps/>
          <w:sz w:val="44"/>
          <w:szCs w:val="44"/>
        </w:rPr>
        <w:t xml:space="preserve">Comprehensive </w:t>
      </w:r>
      <w:r w:rsidR="00BA227D" w:rsidRPr="007C0C21">
        <w:rPr>
          <w:rFonts w:ascii="Perpetua Titling MT" w:hAnsi="Perpetua Titling MT"/>
          <w:b/>
          <w:smallCaps/>
          <w:sz w:val="44"/>
          <w:szCs w:val="44"/>
        </w:rPr>
        <w:t xml:space="preserve">Endoscopic Endonasal Surgery of the </w:t>
      </w:r>
      <w:r>
        <w:rPr>
          <w:rFonts w:ascii="Perpetua Titling MT" w:hAnsi="Perpetua Titling MT"/>
          <w:b/>
          <w:smallCaps/>
          <w:sz w:val="44"/>
          <w:szCs w:val="44"/>
        </w:rPr>
        <w:t>Skull Base</w:t>
      </w:r>
    </w:p>
    <w:p w14:paraId="6C1584B6" w14:textId="77777777" w:rsidR="00BA227D" w:rsidRPr="00CF2063" w:rsidRDefault="006A37E9" w:rsidP="009A5692">
      <w:pPr>
        <w:spacing w:before="240" w:after="240"/>
        <w:ind w:left="187" w:hanging="187"/>
        <w:jc w:val="center"/>
        <w:rPr>
          <w:rFonts w:ascii="Footlight MT Light" w:hAnsi="Footlight MT Light"/>
          <w:b/>
          <w:i/>
          <w:sz w:val="32"/>
          <w:szCs w:val="32"/>
        </w:rPr>
      </w:pPr>
      <w:r>
        <w:rPr>
          <w:rFonts w:ascii="Footlight MT Light" w:hAnsi="Footlight MT Light"/>
          <w:b/>
          <w:i/>
          <w:sz w:val="32"/>
          <w:szCs w:val="32"/>
        </w:rPr>
        <w:t>Pittsburgh, Pennsylvania</w:t>
      </w:r>
    </w:p>
    <w:p w14:paraId="10911D67" w14:textId="57BD0EF4" w:rsidR="00BA227D" w:rsidRPr="000860F0" w:rsidRDefault="00E46C7C" w:rsidP="009A5692">
      <w:pPr>
        <w:spacing w:before="120" w:after="360"/>
        <w:ind w:left="187" w:hanging="187"/>
        <w:jc w:val="center"/>
        <w:rPr>
          <w:rFonts w:ascii="Footlight MT Light" w:hAnsi="Footlight MT Light"/>
          <w:b/>
          <w:sz w:val="40"/>
          <w:szCs w:val="40"/>
        </w:rPr>
      </w:pPr>
      <w:r>
        <w:rPr>
          <w:rFonts w:ascii="Footlight MT Light" w:hAnsi="Footlight MT Light"/>
          <w:b/>
          <w:sz w:val="40"/>
          <w:szCs w:val="40"/>
        </w:rPr>
        <w:t>June 2-4,</w:t>
      </w:r>
      <w:r w:rsidR="001642B7">
        <w:rPr>
          <w:rFonts w:ascii="Footlight MT Light" w:hAnsi="Footlight MT Light"/>
          <w:b/>
          <w:sz w:val="40"/>
          <w:szCs w:val="40"/>
        </w:rPr>
        <w:t xml:space="preserve"> 202</w:t>
      </w:r>
      <w:r>
        <w:rPr>
          <w:rFonts w:ascii="Footlight MT Light" w:hAnsi="Footlight MT Light"/>
          <w:b/>
          <w:sz w:val="40"/>
          <w:szCs w:val="40"/>
        </w:rPr>
        <w:t>5</w:t>
      </w:r>
    </w:p>
    <w:p w14:paraId="2A219F75" w14:textId="77777777" w:rsidR="00BA227D" w:rsidRDefault="00FA0A05" w:rsidP="00BA227D">
      <w:pPr>
        <w:ind w:left="720" w:hanging="720"/>
        <w:jc w:val="center"/>
        <w:rPr>
          <w:sz w:val="52"/>
        </w:rPr>
      </w:pPr>
      <w:r>
        <w:rPr>
          <w:noProof/>
          <w:sz w:val="52"/>
        </w:rPr>
        <w:drawing>
          <wp:inline distT="0" distB="0" distL="0" distR="0" wp14:anchorId="38604871" wp14:editId="1AC2A20E">
            <wp:extent cx="2232660" cy="223266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14:paraId="2CCF208E" w14:textId="77777777" w:rsidR="00BA227D" w:rsidRPr="007C0C21" w:rsidRDefault="00BA227D" w:rsidP="00790541">
      <w:pPr>
        <w:pStyle w:val="Title"/>
        <w:spacing w:before="240" w:after="120"/>
        <w:rPr>
          <w:rFonts w:ascii="Copperplate Gothic Bold" w:hAnsi="Copperplate Gothic Bold"/>
          <w:smallCaps/>
          <w:sz w:val="36"/>
          <w:szCs w:val="36"/>
          <w:u w:val="single"/>
        </w:rPr>
      </w:pPr>
      <w:r w:rsidRPr="007C0C21">
        <w:rPr>
          <w:rFonts w:ascii="Copperplate Gothic Bold" w:hAnsi="Copperplate Gothic Bold"/>
          <w:smallCaps/>
          <w:sz w:val="36"/>
          <w:szCs w:val="36"/>
          <w:u w:val="single"/>
        </w:rPr>
        <w:t>Course Directors</w:t>
      </w:r>
    </w:p>
    <w:p w14:paraId="2120A148" w14:textId="77777777" w:rsidR="00BA227D" w:rsidRPr="000860F0" w:rsidRDefault="00BA227D" w:rsidP="00BA227D">
      <w:pPr>
        <w:pStyle w:val="Title"/>
        <w:rPr>
          <w:rFonts w:ascii="Footlight MT Light" w:hAnsi="Footlight MT Light"/>
          <w:b w:val="0"/>
          <w:szCs w:val="28"/>
        </w:rPr>
      </w:pPr>
      <w:r w:rsidRPr="000860F0">
        <w:rPr>
          <w:rFonts w:ascii="Footlight MT Light" w:hAnsi="Footlight MT Light"/>
          <w:b w:val="0"/>
          <w:szCs w:val="28"/>
        </w:rPr>
        <w:t xml:space="preserve">Carl H. Snyderman, MD, MBA </w:t>
      </w:r>
    </w:p>
    <w:p w14:paraId="7BD81BBF" w14:textId="2B2B6A83" w:rsidR="00805CBE" w:rsidRDefault="00BA227D" w:rsidP="00BF6A63">
      <w:pPr>
        <w:pStyle w:val="Title"/>
        <w:rPr>
          <w:rFonts w:ascii="Footlight MT Light" w:hAnsi="Footlight MT Light"/>
          <w:b w:val="0"/>
          <w:szCs w:val="28"/>
          <w:lang w:val="es-CO"/>
        </w:rPr>
      </w:pPr>
      <w:r w:rsidRPr="000860F0">
        <w:rPr>
          <w:rFonts w:ascii="Footlight MT Light" w:hAnsi="Footlight MT Light"/>
          <w:b w:val="0"/>
          <w:szCs w:val="28"/>
          <w:lang w:val="es-CO"/>
        </w:rPr>
        <w:t>Paul A. Gardner, MD</w:t>
      </w:r>
      <w:r w:rsidRPr="000860F0">
        <w:rPr>
          <w:rFonts w:ascii="Footlight MT Light" w:hAnsi="Footlight MT Light"/>
          <w:b w:val="0"/>
          <w:szCs w:val="28"/>
          <w:lang w:val="es-CO"/>
        </w:rPr>
        <w:br/>
      </w:r>
      <w:r w:rsidR="00805CBE">
        <w:rPr>
          <w:rFonts w:ascii="Footlight MT Light" w:hAnsi="Footlight MT Light"/>
          <w:b w:val="0"/>
          <w:szCs w:val="28"/>
          <w:lang w:val="es-CO"/>
        </w:rPr>
        <w:t>Eric W. Wang, MD</w:t>
      </w:r>
    </w:p>
    <w:p w14:paraId="3BA1F88F" w14:textId="37E5E204" w:rsidR="006B486A" w:rsidRDefault="006B486A" w:rsidP="00BF6A63">
      <w:pPr>
        <w:pStyle w:val="Title"/>
        <w:rPr>
          <w:rFonts w:ascii="Footlight MT Light" w:hAnsi="Footlight MT Light"/>
          <w:b w:val="0"/>
          <w:szCs w:val="28"/>
          <w:lang w:val="es-CO"/>
        </w:rPr>
      </w:pPr>
      <w:r>
        <w:rPr>
          <w:rFonts w:ascii="Footlight MT Light" w:hAnsi="Footlight MT Light"/>
          <w:b w:val="0"/>
          <w:szCs w:val="28"/>
          <w:lang w:val="es-CO"/>
        </w:rPr>
        <w:t>Georgios A. Zenonos, MD</w:t>
      </w:r>
    </w:p>
    <w:p w14:paraId="355E0209" w14:textId="4D71FA65" w:rsidR="00C76B5D" w:rsidRPr="000860F0" w:rsidRDefault="00C76B5D" w:rsidP="00BF6A63">
      <w:pPr>
        <w:pStyle w:val="Title"/>
        <w:rPr>
          <w:rFonts w:ascii="Footlight MT Light" w:hAnsi="Footlight MT Light"/>
          <w:b w:val="0"/>
          <w:szCs w:val="28"/>
          <w:lang w:val="es-CO"/>
        </w:rPr>
      </w:pPr>
      <w:r>
        <w:rPr>
          <w:rFonts w:ascii="Footlight MT Light" w:hAnsi="Footlight MT Light"/>
          <w:b w:val="0"/>
          <w:szCs w:val="28"/>
          <w:lang w:val="es-CO"/>
        </w:rPr>
        <w:t>Garret W. Choby, MD</w:t>
      </w:r>
    </w:p>
    <w:p w14:paraId="37C95A05" w14:textId="77777777" w:rsidR="00F90763" w:rsidRDefault="00F90763" w:rsidP="00BA227D">
      <w:pPr>
        <w:jc w:val="right"/>
        <w:rPr>
          <w:rFonts w:ascii="Calibri" w:hAnsi="Calibri" w:cs="Calibri"/>
          <w:i/>
        </w:rPr>
      </w:pPr>
    </w:p>
    <w:p w14:paraId="0DA6E598" w14:textId="77777777" w:rsidR="00F90763" w:rsidRDefault="00F90763" w:rsidP="00BA227D">
      <w:pPr>
        <w:jc w:val="right"/>
        <w:rPr>
          <w:rFonts w:ascii="Calibri" w:hAnsi="Calibri" w:cs="Calibri"/>
          <w:i/>
        </w:rPr>
      </w:pPr>
    </w:p>
    <w:p w14:paraId="58BB5ED2" w14:textId="77777777" w:rsidR="00E46C7C" w:rsidRDefault="00E46C7C" w:rsidP="00BA227D">
      <w:pPr>
        <w:jc w:val="right"/>
        <w:rPr>
          <w:rFonts w:ascii="Calibri" w:hAnsi="Calibri" w:cs="Calibri"/>
          <w:i/>
        </w:rPr>
      </w:pPr>
    </w:p>
    <w:p w14:paraId="58DBA292" w14:textId="77777777" w:rsidR="00E46C7C" w:rsidRDefault="00E46C7C" w:rsidP="00BA227D">
      <w:pPr>
        <w:jc w:val="right"/>
        <w:rPr>
          <w:rFonts w:ascii="Calibri" w:hAnsi="Calibri" w:cs="Calibri"/>
          <w:i/>
        </w:rPr>
      </w:pPr>
    </w:p>
    <w:p w14:paraId="7DDA2938" w14:textId="77777777" w:rsidR="00790541" w:rsidRDefault="00790541" w:rsidP="00BA227D">
      <w:pPr>
        <w:jc w:val="right"/>
        <w:rPr>
          <w:rFonts w:ascii="Calibri" w:hAnsi="Calibri" w:cs="Calibri"/>
          <w:i/>
        </w:rPr>
      </w:pPr>
    </w:p>
    <w:p w14:paraId="6872F40D" w14:textId="7ACB0068" w:rsidR="00BA227D" w:rsidRPr="00820896" w:rsidRDefault="00BA227D" w:rsidP="00BA227D">
      <w:pPr>
        <w:jc w:val="right"/>
        <w:rPr>
          <w:rFonts w:ascii="Calibri" w:hAnsi="Calibri" w:cs="Calibri"/>
          <w:i/>
        </w:rPr>
      </w:pPr>
      <w:r w:rsidRPr="00820896">
        <w:rPr>
          <w:rFonts w:ascii="Calibri" w:hAnsi="Calibri" w:cs="Calibri"/>
          <w:i/>
        </w:rPr>
        <w:t>Sponsored by:</w:t>
      </w:r>
    </w:p>
    <w:p w14:paraId="1D0979A1" w14:textId="77777777" w:rsidR="00BA227D" w:rsidRPr="00820896" w:rsidRDefault="00BA227D" w:rsidP="00BA227D">
      <w:pPr>
        <w:ind w:left="4320" w:firstLine="720"/>
        <w:jc w:val="right"/>
        <w:rPr>
          <w:rFonts w:ascii="Calibri" w:hAnsi="Calibri" w:cs="Calibri"/>
          <w:i/>
        </w:rPr>
      </w:pPr>
      <w:r w:rsidRPr="00820896">
        <w:rPr>
          <w:rFonts w:ascii="Calibri" w:hAnsi="Calibri" w:cs="Calibri"/>
          <w:i/>
        </w:rPr>
        <w:t>University of Pittsburgh School of Medicine</w:t>
      </w:r>
    </w:p>
    <w:p w14:paraId="0F8BE657" w14:textId="77777777" w:rsidR="00BA227D" w:rsidRPr="00820896" w:rsidRDefault="00BA227D" w:rsidP="00BA227D">
      <w:pPr>
        <w:jc w:val="right"/>
        <w:rPr>
          <w:rFonts w:ascii="Calibri" w:hAnsi="Calibri" w:cs="Calibri"/>
          <w:i/>
        </w:rPr>
      </w:pPr>
      <w:r w:rsidRPr="00820896">
        <w:rPr>
          <w:rFonts w:ascii="Calibri" w:hAnsi="Calibri" w:cs="Calibri"/>
          <w:i/>
        </w:rPr>
        <w:t>Department of Neurological Surgery</w:t>
      </w:r>
    </w:p>
    <w:p w14:paraId="05104AB6" w14:textId="77777777" w:rsidR="00BA227D" w:rsidRPr="00820896" w:rsidRDefault="00BA227D" w:rsidP="00BA227D">
      <w:pPr>
        <w:jc w:val="right"/>
        <w:rPr>
          <w:rFonts w:ascii="Calibri" w:hAnsi="Calibri" w:cs="Calibri"/>
          <w:i/>
        </w:rPr>
      </w:pPr>
      <w:r w:rsidRPr="00820896">
        <w:rPr>
          <w:rFonts w:ascii="Calibri" w:hAnsi="Calibri" w:cs="Calibri"/>
          <w:i/>
        </w:rPr>
        <w:t>Department of Otolaryngology</w:t>
      </w:r>
    </w:p>
    <w:p w14:paraId="5D0ED6F2" w14:textId="0BAB22CA" w:rsidR="00E46C7C" w:rsidRDefault="00F82E64" w:rsidP="00F82E64">
      <w:pPr>
        <w:ind w:left="2880" w:firstLine="720"/>
        <w:jc w:val="center"/>
        <w:rPr>
          <w:rFonts w:ascii="Calibri" w:hAnsi="Calibri" w:cs="Calibri"/>
          <w:i/>
        </w:rPr>
      </w:pPr>
      <w:r w:rsidRPr="00820896">
        <w:rPr>
          <w:rFonts w:ascii="Calibri" w:hAnsi="Calibri" w:cs="Calibri"/>
          <w:i/>
        </w:rPr>
        <w:t xml:space="preserve">                       </w:t>
      </w:r>
      <w:r w:rsidR="003A1E39">
        <w:rPr>
          <w:rFonts w:ascii="Calibri" w:hAnsi="Calibri" w:cs="Calibri"/>
          <w:i/>
        </w:rPr>
        <w:t xml:space="preserve">  </w:t>
      </w:r>
      <w:r w:rsidR="002C0772">
        <w:rPr>
          <w:rFonts w:ascii="Calibri" w:hAnsi="Calibri" w:cs="Calibri"/>
          <w:i/>
        </w:rPr>
        <w:t xml:space="preserve">     </w:t>
      </w:r>
      <w:r w:rsidR="00BA227D" w:rsidRPr="00820896">
        <w:rPr>
          <w:rFonts w:ascii="Calibri" w:hAnsi="Calibri" w:cs="Calibri"/>
          <w:i/>
        </w:rPr>
        <w:t xml:space="preserve">Center </w:t>
      </w:r>
      <w:r w:rsidR="003A1E39">
        <w:rPr>
          <w:rFonts w:ascii="Calibri" w:hAnsi="Calibri" w:cs="Calibri"/>
          <w:i/>
        </w:rPr>
        <w:t xml:space="preserve">for Continuing Education in the </w:t>
      </w:r>
      <w:r w:rsidR="00BA227D" w:rsidRPr="00820896">
        <w:rPr>
          <w:rFonts w:ascii="Calibri" w:hAnsi="Calibri" w:cs="Calibri"/>
          <w:i/>
        </w:rPr>
        <w:t>Health Sciences</w:t>
      </w:r>
    </w:p>
    <w:p w14:paraId="3F626537" w14:textId="77777777" w:rsidR="00E46C7C" w:rsidRDefault="00E46C7C">
      <w:pPr>
        <w:rPr>
          <w:rFonts w:ascii="Calibri" w:hAnsi="Calibri" w:cs="Calibri"/>
          <w:i/>
        </w:rPr>
      </w:pPr>
      <w:r>
        <w:rPr>
          <w:rFonts w:ascii="Calibri" w:hAnsi="Calibri" w:cs="Calibri"/>
          <w:i/>
        </w:rPr>
        <w:br w:type="page"/>
      </w:r>
    </w:p>
    <w:p w14:paraId="1F25E411" w14:textId="77777777" w:rsidR="00F82E64" w:rsidRDefault="00F82E64" w:rsidP="00F82E64">
      <w:pPr>
        <w:ind w:left="2880" w:firstLine="720"/>
        <w:jc w:val="center"/>
        <w:rPr>
          <w:rFonts w:ascii="Calibri" w:hAnsi="Calibri"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9C50C2" w:rsidRPr="00B36277" w14:paraId="2DA2541C" w14:textId="77777777" w:rsidTr="005E34AE">
        <w:tc>
          <w:tcPr>
            <w:tcW w:w="9350" w:type="dxa"/>
            <w:shd w:val="clear" w:color="auto" w:fill="000000"/>
            <w:vAlign w:val="center"/>
          </w:tcPr>
          <w:p w14:paraId="0771A3B7" w14:textId="77777777" w:rsidR="009C50C2" w:rsidRPr="00B36277" w:rsidRDefault="009C50C2" w:rsidP="005E34AE">
            <w:pPr>
              <w:spacing w:before="120" w:after="120"/>
              <w:jc w:val="center"/>
              <w:rPr>
                <w:rFonts w:ascii="Cambria" w:hAnsi="Cambria" w:cs="Arial"/>
                <w:b/>
                <w:smallCaps/>
                <w:sz w:val="36"/>
                <w:szCs w:val="32"/>
                <w:u w:val="single"/>
              </w:rPr>
            </w:pPr>
            <w:r w:rsidRPr="00B36277">
              <w:rPr>
                <w:rFonts w:ascii="Calibri" w:hAnsi="Calibri" w:cs="Calibri"/>
                <w:sz w:val="36"/>
                <w:szCs w:val="24"/>
              </w:rPr>
              <w:br w:type="page"/>
            </w:r>
            <w:r w:rsidRPr="00B36277">
              <w:rPr>
                <w:rFonts w:ascii="Footlight MT Light" w:hAnsi="Footlight MT Light"/>
                <w:b/>
                <w:smallCaps/>
                <w:sz w:val="36"/>
                <w:szCs w:val="32"/>
              </w:rPr>
              <w:br w:type="page"/>
            </w:r>
            <w:r w:rsidRPr="00B36277">
              <w:rPr>
                <w:rFonts w:ascii="Cambria" w:hAnsi="Cambria" w:cs="Arial"/>
                <w:b/>
                <w:smallCaps/>
                <w:sz w:val="36"/>
                <w:szCs w:val="32"/>
                <w:u w:val="single"/>
              </w:rPr>
              <w:br w:type="page"/>
            </w:r>
            <w:r>
              <w:rPr>
                <w:rFonts w:ascii="Footlight MT Light" w:hAnsi="Footlight MT Light" w:cs="Arial"/>
                <w:b/>
                <w:smallCaps/>
                <w:sz w:val="36"/>
                <w:szCs w:val="32"/>
              </w:rPr>
              <w:t>Table of Contents</w:t>
            </w:r>
          </w:p>
        </w:tc>
      </w:tr>
    </w:tbl>
    <w:p w14:paraId="47818B97" w14:textId="77777777" w:rsidR="009C50C2" w:rsidRDefault="009C50C2" w:rsidP="009C50C2">
      <w:pPr>
        <w:rPr>
          <w:rFonts w:ascii="Times New Roman" w:hAnsi="Times New Roman" w:cs="Arial"/>
          <w:sz w:val="24"/>
          <w:szCs w:val="24"/>
        </w:rPr>
      </w:pPr>
    </w:p>
    <w:p w14:paraId="4FD4FC64"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General Information</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ab/>
      </w:r>
      <w:r w:rsidRPr="00EE3910">
        <w:rPr>
          <w:rFonts w:asciiTheme="minorHAnsi" w:hAnsiTheme="minorHAnsi" w:cs="Arial"/>
          <w:b/>
          <w:sz w:val="28"/>
          <w:szCs w:val="28"/>
        </w:rPr>
        <w:t>3-</w:t>
      </w:r>
      <w:r>
        <w:rPr>
          <w:rFonts w:asciiTheme="minorHAnsi" w:hAnsiTheme="minorHAnsi" w:cs="Arial"/>
          <w:b/>
          <w:sz w:val="28"/>
          <w:szCs w:val="28"/>
        </w:rPr>
        <w:t>5</w:t>
      </w:r>
    </w:p>
    <w:p w14:paraId="38E36EAE"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Course Overview</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0819E7B3"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Learning </w:t>
      </w:r>
      <w:r w:rsidRPr="00EE3910">
        <w:rPr>
          <w:rFonts w:asciiTheme="minorHAnsi" w:hAnsiTheme="minorHAnsi" w:cs="Arial"/>
          <w:i/>
          <w:sz w:val="24"/>
          <w:szCs w:val="28"/>
        </w:rPr>
        <w:t>Objectives</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64DA7360"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Target Audience</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2B89104E"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Lecture Room and Lab </w:t>
      </w:r>
      <w:r w:rsidRPr="00EE3910">
        <w:rPr>
          <w:rFonts w:asciiTheme="minorHAnsi" w:hAnsiTheme="minorHAnsi" w:cs="Arial"/>
          <w:i/>
          <w:sz w:val="24"/>
          <w:szCs w:val="28"/>
        </w:rPr>
        <w:t>Location</w:t>
      </w:r>
      <w:r>
        <w:rPr>
          <w:rFonts w:asciiTheme="minorHAnsi" w:hAnsiTheme="minorHAnsi" w:cs="Arial"/>
          <w:i/>
          <w:sz w:val="24"/>
          <w:szCs w:val="28"/>
        </w:rPr>
        <w:t>s</w:t>
      </w:r>
      <w:r>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44433F6D"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How to Claim </w:t>
      </w:r>
      <w:r w:rsidRPr="00EE3910">
        <w:rPr>
          <w:rFonts w:asciiTheme="minorHAnsi" w:hAnsiTheme="minorHAnsi" w:cs="Arial"/>
          <w:i/>
          <w:sz w:val="24"/>
          <w:szCs w:val="28"/>
        </w:rPr>
        <w:t>Continuing Medical Education Credit</w:t>
      </w:r>
      <w:r w:rsidRPr="00EE3910">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ab/>
      </w:r>
      <w:r w:rsidRPr="00EE3910">
        <w:rPr>
          <w:rFonts w:asciiTheme="minorHAnsi" w:hAnsiTheme="minorHAnsi" w:cs="Arial"/>
          <w:i/>
          <w:sz w:val="24"/>
          <w:szCs w:val="28"/>
        </w:rPr>
        <w:t>4</w:t>
      </w:r>
    </w:p>
    <w:p w14:paraId="62E51030" w14:textId="77777777" w:rsidR="009C50C2"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Audio/Video Recording and Photography Policy</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4</w:t>
      </w:r>
    </w:p>
    <w:p w14:paraId="08AAE83E"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Wi-Fi Network</w:t>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t>4</w:t>
      </w:r>
    </w:p>
    <w:p w14:paraId="1F9C4E18"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Disclaimer Statement</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5</w:t>
      </w:r>
    </w:p>
    <w:p w14:paraId="4A6CB1B4" w14:textId="77777777" w:rsidR="009C50C2" w:rsidRPr="008628FE" w:rsidRDefault="009C50C2" w:rsidP="009C50C2">
      <w:pPr>
        <w:rPr>
          <w:rFonts w:asciiTheme="minorHAnsi" w:hAnsiTheme="minorHAnsi" w:cs="Arial"/>
          <w:sz w:val="24"/>
          <w:szCs w:val="24"/>
        </w:rPr>
      </w:pPr>
    </w:p>
    <w:p w14:paraId="46EA2F11"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Acknowledgement of Support</w:t>
      </w:r>
      <w:r>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6</w:t>
      </w:r>
    </w:p>
    <w:p w14:paraId="211C6F80" w14:textId="77777777" w:rsidR="009C50C2" w:rsidRPr="008628FE" w:rsidRDefault="009C50C2" w:rsidP="009C50C2">
      <w:pPr>
        <w:rPr>
          <w:rFonts w:asciiTheme="minorHAnsi" w:hAnsiTheme="minorHAnsi" w:cs="Arial"/>
          <w:sz w:val="24"/>
          <w:szCs w:val="24"/>
        </w:rPr>
      </w:pPr>
    </w:p>
    <w:p w14:paraId="5AEE508C"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Faculty Listing</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7</w:t>
      </w:r>
    </w:p>
    <w:p w14:paraId="0394FCE7" w14:textId="77777777" w:rsidR="009C50C2" w:rsidRPr="008628FE" w:rsidRDefault="009C50C2" w:rsidP="009C50C2">
      <w:pPr>
        <w:rPr>
          <w:rFonts w:asciiTheme="minorHAnsi" w:hAnsiTheme="minorHAnsi" w:cs="Arial"/>
          <w:sz w:val="24"/>
          <w:szCs w:val="24"/>
        </w:rPr>
      </w:pPr>
    </w:p>
    <w:p w14:paraId="05B6EEEE" w14:textId="43657682"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Program</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8</w:t>
      </w:r>
      <w:r w:rsidRPr="00EE3910">
        <w:rPr>
          <w:rFonts w:asciiTheme="minorHAnsi" w:hAnsiTheme="minorHAnsi" w:cs="Arial"/>
          <w:b/>
          <w:sz w:val="28"/>
          <w:szCs w:val="28"/>
        </w:rPr>
        <w:t>-</w:t>
      </w:r>
      <w:r>
        <w:rPr>
          <w:rFonts w:asciiTheme="minorHAnsi" w:hAnsiTheme="minorHAnsi" w:cs="Arial"/>
          <w:b/>
          <w:sz w:val="28"/>
          <w:szCs w:val="28"/>
        </w:rPr>
        <w:t>1</w:t>
      </w:r>
      <w:r w:rsidR="007E2A86">
        <w:rPr>
          <w:rFonts w:asciiTheme="minorHAnsi" w:hAnsiTheme="minorHAnsi" w:cs="Arial"/>
          <w:b/>
          <w:sz w:val="28"/>
          <w:szCs w:val="28"/>
        </w:rPr>
        <w:t>2</w:t>
      </w:r>
    </w:p>
    <w:p w14:paraId="4793BC97" w14:textId="010EAEB0" w:rsidR="009C50C2" w:rsidRPr="00EE3910" w:rsidRDefault="00B55533"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Monday, </w:t>
      </w:r>
      <w:r w:rsidR="009322DA">
        <w:rPr>
          <w:rFonts w:asciiTheme="minorHAnsi" w:hAnsiTheme="minorHAnsi" w:cs="Arial"/>
          <w:i/>
          <w:sz w:val="24"/>
          <w:szCs w:val="28"/>
        </w:rPr>
        <w:t>June 2</w:t>
      </w:r>
      <w:r>
        <w:rPr>
          <w:rFonts w:asciiTheme="minorHAnsi" w:hAnsiTheme="minorHAnsi" w:cs="Arial"/>
          <w:i/>
          <w:sz w:val="24"/>
          <w:szCs w:val="28"/>
        </w:rPr>
        <w:tab/>
      </w:r>
      <w:r w:rsidR="009C50C2">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7E2A86">
        <w:rPr>
          <w:rFonts w:asciiTheme="minorHAnsi" w:hAnsiTheme="minorHAnsi" w:cs="Arial"/>
          <w:i/>
          <w:sz w:val="24"/>
          <w:szCs w:val="28"/>
        </w:rPr>
        <w:t>8-9</w:t>
      </w:r>
    </w:p>
    <w:p w14:paraId="09B6C606" w14:textId="3FEF9245" w:rsidR="009C50C2" w:rsidRPr="00EE3910" w:rsidRDefault="00B55533"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Tuesday, </w:t>
      </w:r>
      <w:r w:rsidR="009322DA">
        <w:rPr>
          <w:rFonts w:asciiTheme="minorHAnsi" w:hAnsiTheme="minorHAnsi" w:cs="Arial"/>
          <w:i/>
          <w:sz w:val="24"/>
          <w:szCs w:val="28"/>
        </w:rPr>
        <w:t>June 3</w:t>
      </w:r>
      <w:r w:rsidR="009C50C2">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7E2A86">
        <w:rPr>
          <w:rFonts w:asciiTheme="minorHAnsi" w:hAnsiTheme="minorHAnsi" w:cs="Arial"/>
          <w:i/>
          <w:sz w:val="24"/>
          <w:szCs w:val="28"/>
        </w:rPr>
        <w:t>10</w:t>
      </w:r>
    </w:p>
    <w:p w14:paraId="3F5C3F9E" w14:textId="33C000E0" w:rsidR="009C50C2" w:rsidRPr="009322DA" w:rsidRDefault="00B55533" w:rsidP="00024E27">
      <w:pPr>
        <w:pStyle w:val="ListParagraph"/>
        <w:numPr>
          <w:ilvl w:val="0"/>
          <w:numId w:val="13"/>
        </w:numPr>
        <w:rPr>
          <w:rFonts w:asciiTheme="minorHAnsi" w:hAnsiTheme="minorHAnsi" w:cs="Arial"/>
          <w:sz w:val="24"/>
          <w:szCs w:val="24"/>
        </w:rPr>
      </w:pPr>
      <w:r w:rsidRPr="009322DA">
        <w:rPr>
          <w:rFonts w:asciiTheme="minorHAnsi" w:hAnsiTheme="minorHAnsi" w:cs="Arial"/>
          <w:i/>
          <w:sz w:val="24"/>
          <w:szCs w:val="28"/>
        </w:rPr>
        <w:t xml:space="preserve">Wednesday, </w:t>
      </w:r>
      <w:r w:rsidR="009322DA" w:rsidRPr="009322DA">
        <w:rPr>
          <w:rFonts w:asciiTheme="minorHAnsi" w:hAnsiTheme="minorHAnsi" w:cs="Arial"/>
          <w:i/>
          <w:sz w:val="24"/>
          <w:szCs w:val="28"/>
        </w:rPr>
        <w:t>June 4</w:t>
      </w:r>
      <w:r w:rsidR="009322DA"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9C50C2" w:rsidRPr="009322DA">
        <w:rPr>
          <w:rFonts w:asciiTheme="minorHAnsi" w:hAnsiTheme="minorHAnsi" w:cs="Arial"/>
          <w:i/>
          <w:sz w:val="24"/>
          <w:szCs w:val="28"/>
        </w:rPr>
        <w:tab/>
      </w:r>
      <w:r w:rsidR="007E2A86">
        <w:rPr>
          <w:rFonts w:asciiTheme="minorHAnsi" w:hAnsiTheme="minorHAnsi" w:cs="Arial"/>
          <w:i/>
          <w:sz w:val="24"/>
          <w:szCs w:val="28"/>
        </w:rPr>
        <w:t>11-12</w:t>
      </w:r>
    </w:p>
    <w:p w14:paraId="41EA1323" w14:textId="77777777" w:rsidR="009322DA" w:rsidRPr="009322DA" w:rsidRDefault="009322DA" w:rsidP="007E2A86">
      <w:pPr>
        <w:pStyle w:val="ListParagraph"/>
        <w:rPr>
          <w:rFonts w:asciiTheme="minorHAnsi" w:hAnsiTheme="minorHAnsi" w:cs="Arial"/>
          <w:sz w:val="24"/>
          <w:szCs w:val="24"/>
        </w:rPr>
      </w:pPr>
    </w:p>
    <w:p w14:paraId="51015B40" w14:textId="7F83328C" w:rsidR="009C50C2" w:rsidRDefault="009C50C2" w:rsidP="009C50C2">
      <w:pPr>
        <w:rPr>
          <w:rFonts w:asciiTheme="minorHAnsi" w:hAnsiTheme="minorHAnsi" w:cs="Arial"/>
          <w:sz w:val="28"/>
          <w:szCs w:val="28"/>
        </w:rPr>
      </w:pPr>
      <w:r w:rsidRPr="00EE3910">
        <w:rPr>
          <w:rFonts w:asciiTheme="minorHAnsi" w:hAnsiTheme="minorHAnsi" w:cs="Arial"/>
          <w:b/>
          <w:sz w:val="28"/>
          <w:szCs w:val="28"/>
        </w:rPr>
        <w:t>Anatomical Dissection Schedule</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1</w:t>
      </w:r>
      <w:r w:rsidR="007E2A86">
        <w:rPr>
          <w:rFonts w:asciiTheme="minorHAnsi" w:hAnsiTheme="minorHAnsi" w:cs="Arial"/>
          <w:b/>
          <w:sz w:val="28"/>
          <w:szCs w:val="28"/>
        </w:rPr>
        <w:t>3</w:t>
      </w:r>
      <w:r>
        <w:rPr>
          <w:rFonts w:asciiTheme="minorHAnsi" w:hAnsiTheme="minorHAnsi" w:cs="Arial"/>
          <w:b/>
          <w:sz w:val="28"/>
          <w:szCs w:val="28"/>
        </w:rPr>
        <w:t>-1</w:t>
      </w:r>
      <w:r w:rsidR="007E2A86">
        <w:rPr>
          <w:rFonts w:asciiTheme="minorHAnsi" w:hAnsiTheme="minorHAnsi" w:cs="Arial"/>
          <w:b/>
          <w:sz w:val="28"/>
          <w:szCs w:val="28"/>
        </w:rPr>
        <w:t>6</w:t>
      </w:r>
    </w:p>
    <w:p w14:paraId="3C1691B3" w14:textId="4839D848" w:rsidR="009C50C2" w:rsidRDefault="009322D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Monday, June 2</w:t>
      </w:r>
      <w:r w:rsidR="009C50C2">
        <w:rPr>
          <w:rFonts w:asciiTheme="minorHAnsi" w:hAnsiTheme="minorHAnsi" w:cs="Arial"/>
          <w:i/>
          <w:sz w:val="24"/>
          <w:szCs w:val="28"/>
        </w:rPr>
        <w:t xml:space="preserve"> – Lab Session 1</w:t>
      </w:r>
      <w:r w:rsidR="009C50C2">
        <w:rPr>
          <w:rFonts w:asciiTheme="minorHAnsi" w:hAnsiTheme="minorHAnsi" w:cs="Arial"/>
          <w:i/>
          <w:sz w:val="24"/>
          <w:szCs w:val="28"/>
        </w:rPr>
        <w:tab/>
      </w:r>
      <w:r w:rsidR="009C50C2">
        <w:rPr>
          <w:rFonts w:asciiTheme="minorHAnsi" w:hAnsiTheme="minorHAnsi" w:cs="Arial"/>
          <w:i/>
          <w:sz w:val="24"/>
          <w:szCs w:val="28"/>
        </w:rPr>
        <w:tab/>
      </w:r>
      <w:r w:rsidR="003E1E85">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w:t>
      </w:r>
      <w:r w:rsidR="007E2A86">
        <w:rPr>
          <w:rFonts w:asciiTheme="minorHAnsi" w:hAnsiTheme="minorHAnsi" w:cs="Arial"/>
          <w:i/>
          <w:sz w:val="24"/>
          <w:szCs w:val="28"/>
        </w:rPr>
        <w:t>3</w:t>
      </w:r>
    </w:p>
    <w:p w14:paraId="6D8D2833" w14:textId="1F91FEC7" w:rsidR="000348FB" w:rsidRDefault="000348FB"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Monday, June 2 – Lab Session 2</w:t>
      </w:r>
      <w:r w:rsidR="007E2A86">
        <w:rPr>
          <w:rFonts w:asciiTheme="minorHAnsi" w:hAnsiTheme="minorHAnsi" w:cs="Arial"/>
          <w:i/>
          <w:sz w:val="24"/>
          <w:szCs w:val="28"/>
        </w:rPr>
        <w:tab/>
      </w:r>
      <w:r w:rsidR="007E2A86">
        <w:rPr>
          <w:rFonts w:asciiTheme="minorHAnsi" w:hAnsiTheme="minorHAnsi" w:cs="Arial"/>
          <w:i/>
          <w:sz w:val="24"/>
          <w:szCs w:val="28"/>
        </w:rPr>
        <w:tab/>
      </w:r>
      <w:r w:rsidR="007E2A86">
        <w:rPr>
          <w:rFonts w:asciiTheme="minorHAnsi" w:hAnsiTheme="minorHAnsi" w:cs="Arial"/>
          <w:i/>
          <w:sz w:val="24"/>
          <w:szCs w:val="28"/>
        </w:rPr>
        <w:tab/>
      </w:r>
      <w:r w:rsidR="007E2A86">
        <w:rPr>
          <w:rFonts w:asciiTheme="minorHAnsi" w:hAnsiTheme="minorHAnsi" w:cs="Arial"/>
          <w:i/>
          <w:sz w:val="24"/>
          <w:szCs w:val="28"/>
        </w:rPr>
        <w:tab/>
      </w:r>
      <w:r w:rsidR="007E2A86">
        <w:rPr>
          <w:rFonts w:asciiTheme="minorHAnsi" w:hAnsiTheme="minorHAnsi" w:cs="Arial"/>
          <w:i/>
          <w:sz w:val="24"/>
          <w:szCs w:val="28"/>
        </w:rPr>
        <w:tab/>
      </w:r>
      <w:r w:rsidR="007E2A86">
        <w:rPr>
          <w:rFonts w:asciiTheme="minorHAnsi" w:hAnsiTheme="minorHAnsi" w:cs="Arial"/>
          <w:i/>
          <w:sz w:val="24"/>
          <w:szCs w:val="28"/>
        </w:rPr>
        <w:tab/>
      </w:r>
      <w:r w:rsidR="007E2A86">
        <w:rPr>
          <w:rFonts w:asciiTheme="minorHAnsi" w:hAnsiTheme="minorHAnsi" w:cs="Arial"/>
          <w:i/>
          <w:sz w:val="24"/>
          <w:szCs w:val="28"/>
        </w:rPr>
        <w:tab/>
        <w:t>14</w:t>
      </w:r>
    </w:p>
    <w:p w14:paraId="48E045A3" w14:textId="5E4A4D2F" w:rsidR="009C50C2" w:rsidRPr="00EE3910" w:rsidRDefault="009322D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Tuesday, June 3 </w:t>
      </w:r>
      <w:r w:rsidR="009C50C2">
        <w:rPr>
          <w:rFonts w:asciiTheme="minorHAnsi" w:hAnsiTheme="minorHAnsi" w:cs="Arial"/>
          <w:i/>
          <w:sz w:val="24"/>
          <w:szCs w:val="28"/>
        </w:rPr>
        <w:t>– Lab Session 3</w:t>
      </w:r>
      <w:r w:rsidR="009C50C2">
        <w:rPr>
          <w:rFonts w:asciiTheme="minorHAnsi" w:hAnsiTheme="minorHAnsi" w:cs="Arial"/>
          <w:i/>
          <w:sz w:val="24"/>
          <w:szCs w:val="28"/>
        </w:rPr>
        <w:tab/>
      </w:r>
      <w:r w:rsidR="003E1E85">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w:t>
      </w:r>
      <w:r w:rsidR="007E2A86">
        <w:rPr>
          <w:rFonts w:asciiTheme="minorHAnsi" w:hAnsiTheme="minorHAnsi" w:cs="Arial"/>
          <w:i/>
          <w:sz w:val="24"/>
          <w:szCs w:val="28"/>
        </w:rPr>
        <w:t>5</w:t>
      </w:r>
    </w:p>
    <w:p w14:paraId="44B253B3" w14:textId="3E230CA4" w:rsidR="009C50C2" w:rsidRPr="00EE3910" w:rsidRDefault="00FD7A01"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Wednesday, </w:t>
      </w:r>
      <w:r w:rsidR="003E1E85">
        <w:rPr>
          <w:rFonts w:asciiTheme="minorHAnsi" w:hAnsiTheme="minorHAnsi" w:cs="Arial"/>
          <w:i/>
          <w:sz w:val="24"/>
          <w:szCs w:val="28"/>
        </w:rPr>
        <w:t xml:space="preserve">June 4 </w:t>
      </w:r>
      <w:r w:rsidR="009C50C2">
        <w:rPr>
          <w:rFonts w:asciiTheme="minorHAnsi" w:hAnsiTheme="minorHAnsi" w:cs="Arial"/>
          <w:i/>
          <w:sz w:val="24"/>
          <w:szCs w:val="28"/>
        </w:rPr>
        <w:t xml:space="preserve">– Lab </w:t>
      </w:r>
      <w:r w:rsidR="003E1E85">
        <w:rPr>
          <w:rFonts w:asciiTheme="minorHAnsi" w:hAnsiTheme="minorHAnsi" w:cs="Arial"/>
          <w:i/>
          <w:sz w:val="24"/>
          <w:szCs w:val="28"/>
        </w:rPr>
        <w:t>S</w:t>
      </w:r>
      <w:r w:rsidR="009C50C2">
        <w:rPr>
          <w:rFonts w:asciiTheme="minorHAnsi" w:hAnsiTheme="minorHAnsi" w:cs="Arial"/>
          <w:i/>
          <w:sz w:val="24"/>
          <w:szCs w:val="28"/>
        </w:rPr>
        <w:t>ession</w:t>
      </w:r>
      <w:r w:rsidR="000348FB">
        <w:rPr>
          <w:rFonts w:asciiTheme="minorHAnsi" w:hAnsiTheme="minorHAnsi" w:cs="Arial"/>
          <w:i/>
          <w:sz w:val="24"/>
          <w:szCs w:val="28"/>
        </w:rPr>
        <w:t>s</w:t>
      </w:r>
      <w:r w:rsidR="009C50C2">
        <w:rPr>
          <w:rFonts w:asciiTheme="minorHAnsi" w:hAnsiTheme="minorHAnsi" w:cs="Arial"/>
          <w:i/>
          <w:sz w:val="24"/>
          <w:szCs w:val="28"/>
        </w:rPr>
        <w:t xml:space="preserve"> </w:t>
      </w:r>
      <w:r w:rsidR="003E1E85">
        <w:rPr>
          <w:rFonts w:asciiTheme="minorHAnsi" w:hAnsiTheme="minorHAnsi" w:cs="Arial"/>
          <w:i/>
          <w:sz w:val="24"/>
          <w:szCs w:val="28"/>
        </w:rPr>
        <w:t>4A&amp;B</w:t>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w:t>
      </w:r>
      <w:r w:rsidR="007E2A86">
        <w:rPr>
          <w:rFonts w:asciiTheme="minorHAnsi" w:hAnsiTheme="minorHAnsi" w:cs="Arial"/>
          <w:i/>
          <w:sz w:val="24"/>
          <w:szCs w:val="28"/>
        </w:rPr>
        <w:t>6</w:t>
      </w:r>
    </w:p>
    <w:p w14:paraId="0841D631" w14:textId="77777777" w:rsidR="009C50C2" w:rsidRPr="008628FE" w:rsidRDefault="009C50C2" w:rsidP="009C50C2">
      <w:pPr>
        <w:rPr>
          <w:rFonts w:asciiTheme="minorHAnsi" w:hAnsiTheme="minorHAnsi" w:cs="Arial"/>
          <w:sz w:val="24"/>
          <w:szCs w:val="24"/>
        </w:rPr>
      </w:pPr>
    </w:p>
    <w:p w14:paraId="60C2D94F" w14:textId="009EF830"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Disclosures</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Pr="00025F6C">
        <w:rPr>
          <w:rFonts w:asciiTheme="minorHAnsi" w:hAnsiTheme="minorHAnsi" w:cs="Arial"/>
          <w:b/>
          <w:sz w:val="28"/>
          <w:szCs w:val="28"/>
        </w:rPr>
        <w:tab/>
      </w:r>
      <w:r w:rsidRPr="00025F6C">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007E2A86">
        <w:rPr>
          <w:rFonts w:asciiTheme="minorHAnsi" w:hAnsiTheme="minorHAnsi" w:cs="Arial"/>
          <w:b/>
          <w:sz w:val="28"/>
          <w:szCs w:val="28"/>
        </w:rPr>
        <w:t>17</w:t>
      </w:r>
    </w:p>
    <w:p w14:paraId="2E179ECA" w14:textId="77777777" w:rsidR="009C50C2" w:rsidRPr="008628FE" w:rsidRDefault="009C50C2" w:rsidP="009C50C2">
      <w:pPr>
        <w:rPr>
          <w:rFonts w:asciiTheme="minorHAnsi" w:hAnsiTheme="minorHAnsi" w:cs="Arial"/>
          <w:sz w:val="24"/>
          <w:szCs w:val="24"/>
        </w:rPr>
      </w:pPr>
    </w:p>
    <w:p w14:paraId="5B338538" w14:textId="74E41F8A" w:rsidR="009C50C2" w:rsidRDefault="009C50C2" w:rsidP="009C50C2">
      <w:pPr>
        <w:rPr>
          <w:rFonts w:asciiTheme="minorHAnsi" w:hAnsiTheme="minorHAnsi" w:cs="Arial"/>
          <w:b/>
          <w:sz w:val="28"/>
          <w:szCs w:val="28"/>
        </w:rPr>
      </w:pPr>
      <w:r>
        <w:rPr>
          <w:rFonts w:asciiTheme="minorHAnsi" w:hAnsiTheme="minorHAnsi" w:cs="Arial"/>
          <w:b/>
          <w:sz w:val="28"/>
          <w:szCs w:val="28"/>
        </w:rPr>
        <w:t>Recent Publications</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t>1</w:t>
      </w:r>
      <w:r w:rsidR="007E2A86">
        <w:rPr>
          <w:rFonts w:asciiTheme="minorHAnsi" w:hAnsiTheme="minorHAnsi" w:cs="Arial"/>
          <w:b/>
          <w:sz w:val="28"/>
          <w:szCs w:val="28"/>
        </w:rPr>
        <w:t>8</w:t>
      </w:r>
      <w:r>
        <w:rPr>
          <w:rFonts w:asciiTheme="minorHAnsi" w:hAnsiTheme="minorHAnsi" w:cs="Arial"/>
          <w:b/>
          <w:sz w:val="28"/>
          <w:szCs w:val="28"/>
        </w:rPr>
        <w:t>-</w:t>
      </w:r>
      <w:r w:rsidR="007E2A86">
        <w:rPr>
          <w:rFonts w:asciiTheme="minorHAnsi" w:hAnsiTheme="minorHAnsi" w:cs="Arial"/>
          <w:b/>
          <w:sz w:val="28"/>
          <w:szCs w:val="28"/>
        </w:rPr>
        <w:t>29</w:t>
      </w:r>
    </w:p>
    <w:p w14:paraId="628AAD61" w14:textId="77777777" w:rsidR="009C50C2" w:rsidRPr="008628FE" w:rsidRDefault="009C50C2" w:rsidP="009C50C2">
      <w:pPr>
        <w:rPr>
          <w:rFonts w:asciiTheme="minorHAnsi" w:hAnsiTheme="minorHAnsi" w:cs="Arial"/>
          <w:sz w:val="24"/>
          <w:szCs w:val="24"/>
        </w:rPr>
      </w:pPr>
    </w:p>
    <w:p w14:paraId="7D2A3BA0" w14:textId="51B32315"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UPMC Endoscopic Endonasal Surgery</w:t>
      </w:r>
      <w:r>
        <w:rPr>
          <w:rFonts w:asciiTheme="minorHAnsi" w:hAnsiTheme="minorHAnsi" w:cs="Arial"/>
          <w:b/>
          <w:sz w:val="28"/>
          <w:szCs w:val="28"/>
        </w:rPr>
        <w:t xml:space="preserve"> Equipment &amp; Instrument Sets</w:t>
      </w:r>
      <w:r>
        <w:rPr>
          <w:rFonts w:asciiTheme="minorHAnsi" w:hAnsiTheme="minorHAnsi" w:cs="Arial"/>
          <w:b/>
          <w:sz w:val="28"/>
          <w:szCs w:val="28"/>
        </w:rPr>
        <w:tab/>
      </w:r>
      <w:r>
        <w:rPr>
          <w:rFonts w:asciiTheme="minorHAnsi" w:hAnsiTheme="minorHAnsi" w:cs="Arial"/>
          <w:b/>
          <w:sz w:val="28"/>
          <w:szCs w:val="28"/>
        </w:rPr>
        <w:tab/>
      </w:r>
      <w:r w:rsidR="00D801A8">
        <w:rPr>
          <w:rFonts w:asciiTheme="minorHAnsi" w:hAnsiTheme="minorHAnsi" w:cs="Arial"/>
          <w:b/>
          <w:sz w:val="28"/>
          <w:szCs w:val="28"/>
        </w:rPr>
        <w:t>3</w:t>
      </w:r>
      <w:r w:rsidR="007E2A86">
        <w:rPr>
          <w:rFonts w:asciiTheme="minorHAnsi" w:hAnsiTheme="minorHAnsi" w:cs="Arial"/>
          <w:b/>
          <w:sz w:val="28"/>
          <w:szCs w:val="28"/>
        </w:rPr>
        <w:t>0</w:t>
      </w:r>
      <w:r>
        <w:rPr>
          <w:rFonts w:asciiTheme="minorHAnsi" w:hAnsiTheme="minorHAnsi" w:cs="Arial"/>
          <w:b/>
          <w:sz w:val="28"/>
          <w:szCs w:val="28"/>
        </w:rPr>
        <w:t>-3</w:t>
      </w:r>
      <w:r w:rsidR="007E2A86">
        <w:rPr>
          <w:rFonts w:asciiTheme="minorHAnsi" w:hAnsiTheme="minorHAnsi" w:cs="Arial"/>
          <w:b/>
          <w:sz w:val="28"/>
          <w:szCs w:val="28"/>
        </w:rPr>
        <w:t>7</w:t>
      </w:r>
    </w:p>
    <w:p w14:paraId="583E5DB6" w14:textId="77777777" w:rsidR="009C50C2" w:rsidRPr="008628FE" w:rsidRDefault="009C50C2" w:rsidP="009C50C2">
      <w:pPr>
        <w:rPr>
          <w:rFonts w:asciiTheme="minorHAnsi" w:hAnsiTheme="minorHAnsi" w:cs="Arial"/>
          <w:sz w:val="24"/>
          <w:szCs w:val="24"/>
        </w:rPr>
      </w:pPr>
    </w:p>
    <w:p w14:paraId="6B9E013B" w14:textId="53B8E617"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UPMC Center for Cranial Base Surgery Cont</w:t>
      </w:r>
      <w:r>
        <w:rPr>
          <w:rFonts w:asciiTheme="minorHAnsi" w:hAnsiTheme="minorHAnsi" w:cs="Arial"/>
          <w:b/>
          <w:sz w:val="28"/>
          <w:szCs w:val="28"/>
        </w:rPr>
        <w:t>act Information</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t>3</w:t>
      </w:r>
      <w:r w:rsidR="007E2A86">
        <w:rPr>
          <w:rFonts w:asciiTheme="minorHAnsi" w:hAnsiTheme="minorHAnsi" w:cs="Arial"/>
          <w:b/>
          <w:sz w:val="28"/>
          <w:szCs w:val="28"/>
        </w:rPr>
        <w:t>8</w:t>
      </w:r>
    </w:p>
    <w:p w14:paraId="27A226C7" w14:textId="77777777" w:rsidR="009C50C2" w:rsidRDefault="009C50C2" w:rsidP="009C50C2">
      <w:pPr>
        <w:rPr>
          <w:rFonts w:asciiTheme="minorHAnsi" w:hAnsiTheme="minorHAnsi" w:cs="Arial"/>
          <w:b/>
          <w:sz w:val="28"/>
          <w:szCs w:val="28"/>
        </w:rPr>
      </w:pPr>
    </w:p>
    <w:p w14:paraId="12B65AF7" w14:textId="4C40765B" w:rsidR="009C50C2" w:rsidRDefault="009C50C2" w:rsidP="009C50C2">
      <w:pPr>
        <w:rPr>
          <w:rFonts w:asciiTheme="minorHAnsi" w:hAnsiTheme="minorHAnsi" w:cs="Arial"/>
          <w:b/>
          <w:sz w:val="28"/>
          <w:szCs w:val="28"/>
        </w:rPr>
      </w:pPr>
      <w:r>
        <w:rPr>
          <w:rFonts w:asciiTheme="minorHAnsi" w:hAnsiTheme="minorHAnsi" w:cs="Arial"/>
          <w:b/>
          <w:sz w:val="28"/>
          <w:szCs w:val="28"/>
        </w:rPr>
        <w:t xml:space="preserve">UPMC Global Care Information </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007E2A86">
        <w:rPr>
          <w:rFonts w:asciiTheme="minorHAnsi" w:hAnsiTheme="minorHAnsi" w:cs="Arial"/>
          <w:b/>
          <w:sz w:val="28"/>
          <w:szCs w:val="28"/>
        </w:rPr>
        <w:t>39</w:t>
      </w:r>
    </w:p>
    <w:p w14:paraId="0C484117" w14:textId="77777777" w:rsidR="003E1E85" w:rsidRDefault="003E1E85" w:rsidP="009C50C2">
      <w:pPr>
        <w:rPr>
          <w:rFonts w:asciiTheme="minorHAnsi" w:hAnsiTheme="minorHAnsi" w:cs="Arial"/>
          <w:b/>
          <w:sz w:val="28"/>
          <w:szCs w:val="28"/>
        </w:rPr>
      </w:pPr>
    </w:p>
    <w:p w14:paraId="395B87B3" w14:textId="77777777" w:rsidR="009C50C2" w:rsidRDefault="009C50C2" w:rsidP="00D344DA">
      <w:pPr>
        <w:jc w:val="center"/>
        <w:rPr>
          <w:rFonts w:ascii="Footlight MT Light" w:hAnsi="Footlight MT Light" w:cs="Arial"/>
          <w:b/>
          <w:smallCaps/>
          <w:sz w:val="34"/>
          <w:szCs w:val="34"/>
        </w:rPr>
      </w:pPr>
    </w:p>
    <w:p w14:paraId="2B55EEDD" w14:textId="77777777" w:rsidR="009C50C2" w:rsidRDefault="009C50C2" w:rsidP="00D344DA">
      <w:pPr>
        <w:jc w:val="center"/>
        <w:rPr>
          <w:rFonts w:ascii="Footlight MT Light" w:hAnsi="Footlight MT Light" w:cs="Arial"/>
          <w:b/>
          <w:smallCaps/>
          <w:sz w:val="34"/>
          <w:szCs w:val="34"/>
        </w:rPr>
      </w:pPr>
    </w:p>
    <w:p w14:paraId="23258D85" w14:textId="77777777" w:rsidR="00B13D46" w:rsidRDefault="00B13D46" w:rsidP="00D344DA">
      <w:pPr>
        <w:jc w:val="center"/>
        <w:rPr>
          <w:rFonts w:ascii="Footlight MT Light" w:hAnsi="Footlight MT Light" w:cs="Arial"/>
          <w:b/>
          <w:smallCaps/>
          <w:sz w:val="34"/>
          <w:szCs w:val="3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1C0BA2" w:rsidRPr="00B36277" w14:paraId="598D9AB4" w14:textId="77777777" w:rsidTr="005E34AE">
        <w:tc>
          <w:tcPr>
            <w:tcW w:w="9350" w:type="dxa"/>
            <w:shd w:val="clear" w:color="auto" w:fill="000000"/>
            <w:vAlign w:val="center"/>
          </w:tcPr>
          <w:p w14:paraId="76774B38" w14:textId="77777777" w:rsidR="001C0BA2" w:rsidRPr="00B36277" w:rsidRDefault="001C0BA2" w:rsidP="005E34AE">
            <w:pPr>
              <w:spacing w:before="120" w:after="120"/>
              <w:jc w:val="center"/>
              <w:rPr>
                <w:rFonts w:ascii="Cambria" w:hAnsi="Cambria" w:cs="Arial"/>
                <w:b/>
                <w:smallCaps/>
                <w:sz w:val="36"/>
                <w:szCs w:val="32"/>
                <w:u w:val="single"/>
              </w:rPr>
            </w:pPr>
            <w:r w:rsidRPr="00B36277">
              <w:rPr>
                <w:rFonts w:ascii="Calibri" w:hAnsi="Calibri" w:cs="Calibri"/>
                <w:sz w:val="36"/>
                <w:szCs w:val="24"/>
              </w:rPr>
              <w:lastRenderedPageBreak/>
              <w:br w:type="page"/>
            </w:r>
            <w:r w:rsidRPr="00B36277">
              <w:rPr>
                <w:rFonts w:ascii="Footlight MT Light" w:hAnsi="Footlight MT Light"/>
                <w:b/>
                <w:smallCaps/>
                <w:sz w:val="36"/>
                <w:szCs w:val="32"/>
              </w:rPr>
              <w:br w:type="page"/>
            </w:r>
            <w:r w:rsidRPr="00B36277">
              <w:rPr>
                <w:rFonts w:ascii="Cambria" w:hAnsi="Cambria" w:cs="Arial"/>
                <w:b/>
                <w:smallCaps/>
                <w:sz w:val="36"/>
                <w:szCs w:val="32"/>
                <w:u w:val="single"/>
              </w:rPr>
              <w:br w:type="page"/>
            </w:r>
            <w:r w:rsidRPr="00B36277">
              <w:rPr>
                <w:rFonts w:ascii="Footlight MT Light" w:hAnsi="Footlight MT Light" w:cs="Arial"/>
                <w:b/>
                <w:smallCaps/>
                <w:sz w:val="36"/>
                <w:szCs w:val="32"/>
              </w:rPr>
              <w:t>General Information</w:t>
            </w:r>
          </w:p>
        </w:tc>
      </w:tr>
    </w:tbl>
    <w:p w14:paraId="3DF26C44" w14:textId="77777777" w:rsidR="00D344DA" w:rsidRDefault="00D344DA" w:rsidP="00D344DA">
      <w:pPr>
        <w:jc w:val="center"/>
        <w:rPr>
          <w:rFonts w:ascii="Times New Roman" w:hAnsi="Times New Roman" w:cs="Arial"/>
          <w:sz w:val="24"/>
          <w:szCs w:val="24"/>
        </w:rPr>
      </w:pPr>
    </w:p>
    <w:p w14:paraId="18304472" w14:textId="77777777" w:rsidR="00D344DA" w:rsidRPr="00C03281" w:rsidRDefault="005F08C0" w:rsidP="00252F0C">
      <w:pPr>
        <w:rPr>
          <w:rFonts w:ascii="Footlight MT Light" w:hAnsi="Footlight MT Light" w:cs="Arial"/>
          <w:b/>
          <w:i/>
          <w:sz w:val="28"/>
          <w:szCs w:val="28"/>
          <w:u w:val="single"/>
        </w:rPr>
      </w:pPr>
      <w:r>
        <w:rPr>
          <w:rFonts w:ascii="Footlight MT Light" w:hAnsi="Footlight MT Light" w:cs="Arial"/>
          <w:b/>
          <w:i/>
          <w:sz w:val="28"/>
          <w:szCs w:val="28"/>
          <w:u w:val="single"/>
        </w:rPr>
        <w:t xml:space="preserve">Course </w:t>
      </w:r>
      <w:r w:rsidR="00805CBE">
        <w:rPr>
          <w:rFonts w:ascii="Footlight MT Light" w:hAnsi="Footlight MT Light" w:cs="Arial"/>
          <w:b/>
          <w:i/>
          <w:sz w:val="28"/>
          <w:szCs w:val="28"/>
          <w:u w:val="single"/>
        </w:rPr>
        <w:t>Overview</w:t>
      </w:r>
    </w:p>
    <w:p w14:paraId="0EBE97CB" w14:textId="77777777" w:rsidR="00D344DA" w:rsidRDefault="00D344DA" w:rsidP="00D344DA">
      <w:pPr>
        <w:rPr>
          <w:rFonts w:ascii="Times New Roman" w:hAnsi="Times New Roman" w:cs="Arial"/>
          <w:sz w:val="24"/>
          <w:szCs w:val="24"/>
        </w:rPr>
      </w:pPr>
    </w:p>
    <w:p w14:paraId="40D1FA12" w14:textId="1F6CF38D" w:rsidR="00BF6A63" w:rsidRPr="00820896" w:rsidRDefault="00BF6A63" w:rsidP="00BF6A63">
      <w:pPr>
        <w:rPr>
          <w:rFonts w:ascii="Calibri" w:hAnsi="Calibri" w:cs="Calibri"/>
          <w:sz w:val="24"/>
          <w:szCs w:val="24"/>
        </w:rPr>
      </w:pPr>
      <w:r w:rsidRPr="00820896">
        <w:rPr>
          <w:rFonts w:ascii="Calibri" w:hAnsi="Calibri" w:cs="Calibri"/>
          <w:sz w:val="24"/>
          <w:szCs w:val="24"/>
        </w:rPr>
        <w:t xml:space="preserve">This </w:t>
      </w:r>
      <w:r w:rsidR="002A7433">
        <w:rPr>
          <w:rFonts w:ascii="Calibri" w:hAnsi="Calibri" w:cs="Calibri"/>
          <w:sz w:val="24"/>
          <w:szCs w:val="24"/>
        </w:rPr>
        <w:t>3</w:t>
      </w:r>
      <w:r>
        <w:rPr>
          <w:rFonts w:ascii="Calibri" w:hAnsi="Calibri" w:cs="Calibri"/>
          <w:sz w:val="24"/>
          <w:szCs w:val="24"/>
        </w:rPr>
        <w:t xml:space="preserve">-day </w:t>
      </w:r>
      <w:r w:rsidRPr="00820896">
        <w:rPr>
          <w:rFonts w:ascii="Calibri" w:hAnsi="Calibri" w:cs="Calibri"/>
          <w:sz w:val="24"/>
          <w:szCs w:val="24"/>
        </w:rPr>
        <w:t xml:space="preserve">course is a presentation of minimally invasive techniques for endoscopic endonasal surgery of the </w:t>
      </w:r>
      <w:r>
        <w:rPr>
          <w:rFonts w:ascii="Calibri" w:hAnsi="Calibri" w:cs="Calibri"/>
          <w:sz w:val="24"/>
          <w:szCs w:val="24"/>
        </w:rPr>
        <w:t xml:space="preserve">ventral skull base.  </w:t>
      </w:r>
      <w:r w:rsidRPr="00820896">
        <w:rPr>
          <w:rFonts w:ascii="Calibri" w:hAnsi="Calibri" w:cs="Calibri"/>
          <w:sz w:val="24"/>
          <w:szCs w:val="24"/>
        </w:rPr>
        <w:t xml:space="preserve">Experts on the subject will present the anatomical and technical aspects of this procedure along with </w:t>
      </w:r>
      <w:r w:rsidR="00914245">
        <w:rPr>
          <w:rFonts w:ascii="Calibri" w:hAnsi="Calibri" w:cs="Calibri"/>
          <w:sz w:val="24"/>
          <w:szCs w:val="24"/>
        </w:rPr>
        <w:t xml:space="preserve">the </w:t>
      </w:r>
      <w:r w:rsidRPr="00820896">
        <w:rPr>
          <w:rFonts w:ascii="Calibri" w:hAnsi="Calibri" w:cs="Calibri"/>
          <w:sz w:val="24"/>
          <w:szCs w:val="24"/>
        </w:rPr>
        <w:t xml:space="preserve">risks, benefits and outcomes. </w:t>
      </w:r>
    </w:p>
    <w:p w14:paraId="52736EA3" w14:textId="77777777" w:rsidR="00BF6A63" w:rsidRDefault="00BF6A63" w:rsidP="00BF6A63">
      <w:pPr>
        <w:rPr>
          <w:rFonts w:ascii="Calibri" w:hAnsi="Calibri" w:cs="Calibri"/>
          <w:sz w:val="24"/>
          <w:szCs w:val="24"/>
          <w:lang w:val="en"/>
        </w:rPr>
      </w:pPr>
    </w:p>
    <w:p w14:paraId="316844D9" w14:textId="77777777" w:rsidR="00BF6A63" w:rsidRPr="000D2020" w:rsidRDefault="00BF6A63" w:rsidP="00BF6A63">
      <w:pPr>
        <w:rPr>
          <w:rFonts w:ascii="Calibri" w:hAnsi="Calibri" w:cs="Calibri"/>
          <w:sz w:val="24"/>
          <w:szCs w:val="24"/>
          <w:lang w:val="en"/>
        </w:rPr>
      </w:pPr>
      <w:r w:rsidRPr="000D2020">
        <w:rPr>
          <w:rFonts w:ascii="Calibri" w:hAnsi="Calibri" w:cs="Calibri"/>
          <w:sz w:val="24"/>
          <w:szCs w:val="24"/>
          <w:lang w:val="en"/>
        </w:rPr>
        <w:t xml:space="preserve">The course features an </w:t>
      </w:r>
      <w:r w:rsidRPr="000D2020">
        <w:rPr>
          <w:rFonts w:ascii="Calibri" w:hAnsi="Calibri" w:cs="Calibri"/>
          <w:bCs/>
          <w:sz w:val="24"/>
          <w:szCs w:val="24"/>
          <w:lang w:val="en"/>
        </w:rPr>
        <w:t>interactive live surgery</w:t>
      </w:r>
      <w:r w:rsidRPr="000D2020">
        <w:rPr>
          <w:rFonts w:ascii="Calibri" w:hAnsi="Calibri" w:cs="Calibri"/>
          <w:b/>
          <w:bCs/>
          <w:sz w:val="24"/>
          <w:szCs w:val="24"/>
          <w:lang w:val="en"/>
        </w:rPr>
        <w:t xml:space="preserve"> </w:t>
      </w:r>
      <w:r w:rsidRPr="000D2020">
        <w:rPr>
          <w:rFonts w:ascii="Calibri" w:hAnsi="Calibri" w:cs="Calibri"/>
          <w:bCs/>
          <w:sz w:val="24"/>
          <w:szCs w:val="24"/>
          <w:lang w:val="en"/>
        </w:rPr>
        <w:t>demonstration</w:t>
      </w:r>
      <w:r>
        <w:rPr>
          <w:rFonts w:ascii="Calibri" w:hAnsi="Calibri" w:cs="Calibri"/>
          <w:bCs/>
          <w:sz w:val="24"/>
          <w:szCs w:val="24"/>
          <w:lang w:val="en"/>
        </w:rPr>
        <w:t xml:space="preserve"> using indocyanine green fluorescence endoscopy</w:t>
      </w:r>
      <w:r w:rsidRPr="000D2020">
        <w:rPr>
          <w:rFonts w:ascii="Calibri" w:hAnsi="Calibri" w:cs="Calibri"/>
          <w:sz w:val="24"/>
          <w:szCs w:val="24"/>
          <w:lang w:val="en"/>
        </w:rPr>
        <w:t xml:space="preserve">, fresh anatomical specimen dissection, lectures and panel discussions, </w:t>
      </w:r>
      <w:r w:rsidRPr="00C343D7">
        <w:rPr>
          <w:rFonts w:ascii="Calibri" w:hAnsi="Calibri" w:cs="Calibri"/>
          <w:sz w:val="24"/>
          <w:szCs w:val="24"/>
          <w:lang w:val="en"/>
        </w:rPr>
        <w:t>3D anatomy lectures</w:t>
      </w:r>
      <w:r w:rsidRPr="000D2020">
        <w:rPr>
          <w:rFonts w:ascii="Calibri" w:hAnsi="Calibri" w:cs="Calibri"/>
          <w:sz w:val="24"/>
          <w:szCs w:val="24"/>
          <w:lang w:val="en"/>
        </w:rPr>
        <w:t xml:space="preserve">, and case presentations.  </w:t>
      </w:r>
      <w:bookmarkStart w:id="0" w:name="_Hlk520275790"/>
      <w:r w:rsidRPr="000D2020">
        <w:rPr>
          <w:rFonts w:ascii="Calibri" w:hAnsi="Calibri" w:cs="Calibri"/>
          <w:sz w:val="24"/>
          <w:szCs w:val="24"/>
          <w:lang w:val="en"/>
        </w:rPr>
        <w:t xml:space="preserve">Participants will have an opportunity to enhance their knowledge and skills regarding endoscopic surgery of the </w:t>
      </w:r>
      <w:r>
        <w:rPr>
          <w:rFonts w:ascii="Calibri" w:hAnsi="Calibri" w:cs="Calibri"/>
          <w:sz w:val="24"/>
          <w:szCs w:val="24"/>
          <w:lang w:val="en"/>
        </w:rPr>
        <w:t xml:space="preserve">ventral skull </w:t>
      </w:r>
      <w:r w:rsidRPr="000D2020">
        <w:rPr>
          <w:rFonts w:ascii="Calibri" w:hAnsi="Calibri" w:cs="Calibri"/>
          <w:sz w:val="24"/>
          <w:szCs w:val="24"/>
          <w:lang w:val="en"/>
        </w:rPr>
        <w:t>base.</w:t>
      </w:r>
    </w:p>
    <w:bookmarkEnd w:id="0"/>
    <w:p w14:paraId="08260650" w14:textId="77777777" w:rsidR="00E16FE3" w:rsidRPr="00820896" w:rsidRDefault="00E16FE3" w:rsidP="00E16FE3">
      <w:pPr>
        <w:rPr>
          <w:rFonts w:ascii="Calibri" w:hAnsi="Calibri" w:cs="Calibri"/>
          <w:sz w:val="24"/>
          <w:szCs w:val="24"/>
        </w:rPr>
      </w:pPr>
    </w:p>
    <w:p w14:paraId="07DBDAB4" w14:textId="77777777" w:rsidR="001C0BA2" w:rsidRDefault="001C0BA2" w:rsidP="00805CBE">
      <w:pPr>
        <w:rPr>
          <w:rFonts w:ascii="Footlight MT Light" w:hAnsi="Footlight MT Light" w:cs="Arial"/>
          <w:b/>
          <w:i/>
          <w:sz w:val="28"/>
          <w:szCs w:val="28"/>
          <w:u w:val="single"/>
        </w:rPr>
      </w:pPr>
    </w:p>
    <w:p w14:paraId="35CCD77F" w14:textId="207371A7" w:rsidR="00805CBE" w:rsidRPr="00C03281" w:rsidRDefault="005F08C0" w:rsidP="00805CBE">
      <w:pPr>
        <w:rPr>
          <w:rFonts w:ascii="Footlight MT Light" w:hAnsi="Footlight MT Light" w:cs="Arial"/>
          <w:b/>
          <w:i/>
          <w:sz w:val="28"/>
          <w:szCs w:val="28"/>
          <w:u w:val="single"/>
        </w:rPr>
      </w:pPr>
      <w:r>
        <w:rPr>
          <w:rFonts w:ascii="Footlight MT Light" w:hAnsi="Footlight MT Light" w:cs="Arial"/>
          <w:b/>
          <w:i/>
          <w:sz w:val="28"/>
          <w:szCs w:val="28"/>
          <w:u w:val="single"/>
        </w:rPr>
        <w:t xml:space="preserve">Learning </w:t>
      </w:r>
      <w:r w:rsidR="00805CBE">
        <w:rPr>
          <w:rFonts w:ascii="Footlight MT Light" w:hAnsi="Footlight MT Light" w:cs="Arial"/>
          <w:b/>
          <w:i/>
          <w:sz w:val="28"/>
          <w:szCs w:val="28"/>
          <w:u w:val="single"/>
        </w:rPr>
        <w:t>Objectives</w:t>
      </w:r>
    </w:p>
    <w:p w14:paraId="0E73F1F7" w14:textId="77777777" w:rsidR="00805CBE" w:rsidRDefault="00805CBE" w:rsidP="00E16FE3">
      <w:pPr>
        <w:rPr>
          <w:rFonts w:ascii="Calibri" w:hAnsi="Calibri" w:cs="Calibri"/>
          <w:sz w:val="24"/>
          <w:szCs w:val="24"/>
        </w:rPr>
      </w:pPr>
    </w:p>
    <w:p w14:paraId="11164782" w14:textId="77777777" w:rsidR="00EC1894" w:rsidRDefault="00EC1894" w:rsidP="00EC1894">
      <w:pPr>
        <w:rPr>
          <w:rFonts w:ascii="Calibri" w:hAnsi="Calibri" w:cs="Calibri"/>
          <w:sz w:val="24"/>
          <w:szCs w:val="24"/>
        </w:rPr>
      </w:pPr>
      <w:r>
        <w:rPr>
          <w:rFonts w:ascii="Calibri" w:hAnsi="Calibri" w:cs="Calibri"/>
          <w:sz w:val="24"/>
          <w:szCs w:val="24"/>
        </w:rPr>
        <w:t>At the conclusion of this course</w:t>
      </w:r>
      <w:r w:rsidRPr="00820896">
        <w:rPr>
          <w:rFonts w:ascii="Calibri" w:hAnsi="Calibri" w:cs="Calibri"/>
          <w:sz w:val="24"/>
          <w:szCs w:val="24"/>
        </w:rPr>
        <w:t xml:space="preserve">, participants should be able to: </w:t>
      </w:r>
    </w:p>
    <w:p w14:paraId="1EC1F13D" w14:textId="77777777" w:rsidR="00EC1894" w:rsidRDefault="00EC1894" w:rsidP="00EC1894">
      <w:pPr>
        <w:rPr>
          <w:rFonts w:ascii="Calibri" w:hAnsi="Calibri" w:cs="Calibri"/>
          <w:sz w:val="24"/>
          <w:szCs w:val="24"/>
        </w:rPr>
      </w:pPr>
    </w:p>
    <w:p w14:paraId="11506EAE"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Describe the anatomic relationships between the ventral skull base, paranasal sinuses and orbit. </w:t>
      </w:r>
    </w:p>
    <w:p w14:paraId="55B2C18E"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Understand the indications, benefits and risks associated with endoscopic endonasal skull base surgery. </w:t>
      </w:r>
    </w:p>
    <w:p w14:paraId="45B85534"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Utilize endoscopic techniques to approach tumors in the anterior, middle and cranial fossae. </w:t>
      </w:r>
    </w:p>
    <w:p w14:paraId="4184C838" w14:textId="77777777" w:rsidR="00D344DA" w:rsidRDefault="00D344DA" w:rsidP="00D344DA">
      <w:pPr>
        <w:rPr>
          <w:rFonts w:ascii="Times New Roman" w:hAnsi="Times New Roman" w:cs="Arial"/>
          <w:sz w:val="24"/>
          <w:szCs w:val="24"/>
        </w:rPr>
      </w:pPr>
    </w:p>
    <w:p w14:paraId="18CA3582" w14:textId="77777777" w:rsidR="001C0BA2" w:rsidRDefault="001C0BA2" w:rsidP="00252F0C">
      <w:pPr>
        <w:rPr>
          <w:rFonts w:ascii="Footlight MT Light" w:hAnsi="Footlight MT Light" w:cs="Arial"/>
          <w:b/>
          <w:i/>
          <w:sz w:val="28"/>
          <w:szCs w:val="28"/>
          <w:u w:val="single"/>
        </w:rPr>
      </w:pPr>
    </w:p>
    <w:p w14:paraId="1E01D95F" w14:textId="07E289B9" w:rsidR="00D344DA" w:rsidRPr="00C03281" w:rsidRDefault="003E2ABC" w:rsidP="00252F0C">
      <w:pPr>
        <w:rPr>
          <w:rFonts w:ascii="Footlight MT Light" w:hAnsi="Footlight MT Light" w:cs="Arial"/>
          <w:b/>
          <w:i/>
          <w:sz w:val="28"/>
          <w:szCs w:val="28"/>
          <w:u w:val="single"/>
        </w:rPr>
      </w:pPr>
      <w:r>
        <w:rPr>
          <w:rFonts w:ascii="Footlight MT Light" w:hAnsi="Footlight MT Light" w:cs="Arial"/>
          <w:b/>
          <w:i/>
          <w:sz w:val="28"/>
          <w:szCs w:val="28"/>
          <w:u w:val="single"/>
        </w:rPr>
        <w:t>Target Audience</w:t>
      </w:r>
    </w:p>
    <w:p w14:paraId="47FCE0DC" w14:textId="77777777" w:rsidR="00D344DA" w:rsidRDefault="00D344DA" w:rsidP="00D344DA">
      <w:pPr>
        <w:rPr>
          <w:rFonts w:ascii="Times New Roman" w:hAnsi="Times New Roman" w:cs="Arial"/>
          <w:sz w:val="24"/>
          <w:szCs w:val="24"/>
        </w:rPr>
      </w:pPr>
    </w:p>
    <w:p w14:paraId="4B4B3F79" w14:textId="77777777" w:rsidR="00EC1894" w:rsidRPr="00820896" w:rsidRDefault="00EC1894" w:rsidP="00EC1894">
      <w:pPr>
        <w:rPr>
          <w:rFonts w:ascii="Calibri" w:hAnsi="Calibri" w:cs="Calibri"/>
          <w:sz w:val="24"/>
          <w:szCs w:val="24"/>
        </w:rPr>
      </w:pPr>
      <w:r w:rsidRPr="00820896">
        <w:rPr>
          <w:rFonts w:ascii="Calibri" w:hAnsi="Calibri" w:cs="Calibri"/>
          <w:sz w:val="24"/>
          <w:szCs w:val="24"/>
        </w:rPr>
        <w:t xml:space="preserve">This course is </w:t>
      </w:r>
      <w:r>
        <w:rPr>
          <w:rFonts w:ascii="Calibri" w:hAnsi="Calibri" w:cs="Calibri"/>
          <w:sz w:val="24"/>
          <w:szCs w:val="24"/>
        </w:rPr>
        <w:t xml:space="preserve">designed </w:t>
      </w:r>
      <w:r w:rsidRPr="00820896">
        <w:rPr>
          <w:rFonts w:ascii="Calibri" w:hAnsi="Calibri" w:cs="Calibri"/>
          <w:sz w:val="24"/>
          <w:szCs w:val="24"/>
        </w:rPr>
        <w:t xml:space="preserve">for </w:t>
      </w:r>
      <w:r>
        <w:rPr>
          <w:rFonts w:ascii="Calibri" w:hAnsi="Calibri" w:cs="Calibri"/>
          <w:sz w:val="24"/>
          <w:szCs w:val="24"/>
        </w:rPr>
        <w:t xml:space="preserve">skull base teams (neurosurgeons, otolaryngologists, head and neck surgeons) and senior level residents </w:t>
      </w:r>
      <w:r w:rsidR="00BF6A63">
        <w:rPr>
          <w:rFonts w:ascii="Calibri" w:hAnsi="Calibri" w:cs="Calibri"/>
          <w:sz w:val="24"/>
          <w:szCs w:val="24"/>
        </w:rPr>
        <w:t xml:space="preserve">who wish </w:t>
      </w:r>
      <w:r>
        <w:rPr>
          <w:rFonts w:ascii="Calibri" w:hAnsi="Calibri" w:cs="Calibri"/>
          <w:sz w:val="24"/>
          <w:szCs w:val="24"/>
        </w:rPr>
        <w:t xml:space="preserve">to learn and practice the technical skills needed to perform comprehensive endoscopic endonasal surgery of the ventral skull base.  </w:t>
      </w:r>
    </w:p>
    <w:p w14:paraId="20CEDFD9" w14:textId="77777777" w:rsidR="00EC1894" w:rsidRDefault="00EC1894" w:rsidP="00252F0C">
      <w:pPr>
        <w:rPr>
          <w:rFonts w:ascii="Footlight MT Light" w:hAnsi="Footlight MT Light" w:cs="Arial"/>
          <w:b/>
          <w:i/>
          <w:sz w:val="28"/>
          <w:szCs w:val="28"/>
          <w:u w:val="single"/>
        </w:rPr>
      </w:pPr>
    </w:p>
    <w:p w14:paraId="234E24B2" w14:textId="77777777" w:rsidR="001C0BA2" w:rsidRDefault="001C0BA2" w:rsidP="00EC1894">
      <w:pPr>
        <w:rPr>
          <w:rFonts w:ascii="Footlight MT Light" w:hAnsi="Footlight MT Light" w:cs="Arial"/>
          <w:b/>
          <w:i/>
          <w:sz w:val="28"/>
          <w:szCs w:val="28"/>
          <w:u w:val="single"/>
        </w:rPr>
      </w:pPr>
    </w:p>
    <w:p w14:paraId="3B6E47F9" w14:textId="43BF773C" w:rsidR="00EC1894" w:rsidRPr="008362A4" w:rsidRDefault="00EC1894" w:rsidP="00EC1894">
      <w:pPr>
        <w:rPr>
          <w:rFonts w:ascii="Footlight MT Light" w:hAnsi="Footlight MT Light" w:cs="Arial"/>
          <w:b/>
          <w:i/>
          <w:sz w:val="24"/>
          <w:szCs w:val="24"/>
          <w:u w:val="single"/>
        </w:rPr>
      </w:pPr>
      <w:r>
        <w:rPr>
          <w:rFonts w:ascii="Footlight MT Light" w:hAnsi="Footlight MT Light" w:cs="Arial"/>
          <w:b/>
          <w:i/>
          <w:sz w:val="28"/>
          <w:szCs w:val="28"/>
          <w:u w:val="single"/>
        </w:rPr>
        <w:t>Location</w:t>
      </w:r>
      <w:r w:rsidRPr="008362A4">
        <w:rPr>
          <w:rFonts w:ascii="Footlight MT Light" w:hAnsi="Footlight MT Light" w:cs="Arial"/>
          <w:sz w:val="28"/>
          <w:szCs w:val="28"/>
        </w:rPr>
        <w:t xml:space="preserve"> </w:t>
      </w:r>
      <w:r w:rsidRPr="008362A4">
        <w:rPr>
          <w:rFonts w:ascii="Footlight MT Light" w:hAnsi="Footlight MT Light" w:cs="Arial"/>
          <w:sz w:val="24"/>
          <w:szCs w:val="24"/>
        </w:rPr>
        <w:t>(unless otherwise</w:t>
      </w:r>
      <w:r w:rsidR="0067307D">
        <w:rPr>
          <w:rFonts w:ascii="Footlight MT Light" w:hAnsi="Footlight MT Light" w:cs="Arial"/>
          <w:sz w:val="24"/>
          <w:szCs w:val="24"/>
        </w:rPr>
        <w:t xml:space="preserve"> noted</w:t>
      </w:r>
      <w:r>
        <w:rPr>
          <w:rFonts w:ascii="Footlight MT Light" w:hAnsi="Footlight MT Light" w:cs="Arial"/>
          <w:sz w:val="24"/>
          <w:szCs w:val="24"/>
        </w:rPr>
        <w:t>)</w:t>
      </w:r>
    </w:p>
    <w:p w14:paraId="10CBE185" w14:textId="77777777" w:rsidR="00EC1894" w:rsidRDefault="00EC1894" w:rsidP="00EC1894">
      <w:pPr>
        <w:rPr>
          <w:rFonts w:ascii="Footlight MT Light" w:hAnsi="Footlight MT Light" w:cs="Arial"/>
          <w:b/>
          <w:i/>
          <w:sz w:val="24"/>
          <w:szCs w:val="24"/>
          <w:u w:val="single"/>
        </w:rPr>
      </w:pPr>
    </w:p>
    <w:p w14:paraId="7897586C" w14:textId="4F08AAD3" w:rsidR="00EC1894" w:rsidRDefault="00EC1894" w:rsidP="00EC1894">
      <w:pPr>
        <w:rPr>
          <w:rFonts w:ascii="Calibri" w:hAnsi="Calibri" w:cs="Arial"/>
          <w:b/>
          <w:sz w:val="24"/>
          <w:szCs w:val="24"/>
        </w:rPr>
      </w:pPr>
      <w:r>
        <w:rPr>
          <w:rFonts w:ascii="Calibri" w:hAnsi="Calibri" w:cs="Arial"/>
          <w:b/>
          <w:sz w:val="24"/>
          <w:szCs w:val="24"/>
        </w:rPr>
        <w:t>Lecture Room:</w:t>
      </w:r>
      <w:r>
        <w:rPr>
          <w:rFonts w:ascii="Calibri" w:hAnsi="Calibri" w:cs="Arial"/>
          <w:b/>
          <w:sz w:val="24"/>
          <w:szCs w:val="24"/>
        </w:rPr>
        <w:tab/>
      </w:r>
      <w:r>
        <w:rPr>
          <w:rFonts w:ascii="Calibri" w:hAnsi="Calibri" w:cs="Arial"/>
          <w:b/>
          <w:sz w:val="24"/>
          <w:szCs w:val="24"/>
        </w:rPr>
        <w:tab/>
        <w:t>UPMC Eye &amp; Ear Institute Building</w:t>
      </w:r>
      <w:r w:rsidR="00BA71AF">
        <w:rPr>
          <w:rFonts w:ascii="Calibri" w:hAnsi="Calibri" w:cs="Arial"/>
          <w:b/>
          <w:sz w:val="24"/>
          <w:szCs w:val="24"/>
        </w:rPr>
        <w:t>/Biomedical Science Tower</w:t>
      </w:r>
    </w:p>
    <w:p w14:paraId="61280E69" w14:textId="77777777" w:rsidR="00EC1894" w:rsidRPr="00135180" w:rsidRDefault="00EC1894" w:rsidP="00EC1894">
      <w:pPr>
        <w:ind w:left="2160" w:firstLine="720"/>
        <w:rPr>
          <w:rFonts w:ascii="Calibri" w:hAnsi="Calibri" w:cs="Arial"/>
          <w:sz w:val="24"/>
          <w:szCs w:val="24"/>
        </w:rPr>
      </w:pPr>
      <w:r>
        <w:rPr>
          <w:rFonts w:ascii="Calibri" w:hAnsi="Calibri" w:cs="Arial"/>
          <w:sz w:val="24"/>
          <w:szCs w:val="24"/>
        </w:rPr>
        <w:t>203 Lothrop Street, 1</w:t>
      </w:r>
      <w:r w:rsidRPr="00E90DBC">
        <w:rPr>
          <w:rFonts w:ascii="Calibri" w:hAnsi="Calibri" w:cs="Arial"/>
          <w:sz w:val="24"/>
          <w:szCs w:val="24"/>
          <w:vertAlign w:val="superscript"/>
        </w:rPr>
        <w:t>st</w:t>
      </w:r>
      <w:r>
        <w:rPr>
          <w:rFonts w:ascii="Calibri" w:hAnsi="Calibri" w:cs="Arial"/>
          <w:sz w:val="24"/>
          <w:szCs w:val="24"/>
        </w:rPr>
        <w:t xml:space="preserve"> Floor, Room S-120</w:t>
      </w:r>
    </w:p>
    <w:p w14:paraId="002DEC34" w14:textId="77777777" w:rsidR="00EC1894" w:rsidRDefault="00EC1894" w:rsidP="00EC1894">
      <w:pPr>
        <w:rPr>
          <w:rFonts w:ascii="Calibri" w:hAnsi="Calibri" w:cs="Arial"/>
          <w:sz w:val="24"/>
          <w:szCs w:val="24"/>
        </w:rPr>
      </w:pPr>
    </w:p>
    <w:p w14:paraId="7CCB46F3" w14:textId="46AAE188" w:rsidR="00EC1894" w:rsidRPr="00E90DBC" w:rsidRDefault="00EC1894" w:rsidP="00EC1894">
      <w:pPr>
        <w:rPr>
          <w:rFonts w:ascii="Calibri" w:hAnsi="Calibri" w:cs="Arial"/>
          <w:b/>
          <w:sz w:val="24"/>
          <w:szCs w:val="24"/>
        </w:rPr>
      </w:pPr>
      <w:r w:rsidRPr="00E90DBC">
        <w:rPr>
          <w:rFonts w:ascii="Calibri" w:hAnsi="Calibri" w:cs="Arial"/>
          <w:b/>
          <w:sz w:val="24"/>
          <w:szCs w:val="24"/>
        </w:rPr>
        <w:t>Lab:</w:t>
      </w:r>
      <w:r w:rsidRPr="00E90DBC">
        <w:rPr>
          <w:rFonts w:ascii="Calibri" w:hAnsi="Calibri" w:cs="Arial"/>
          <w:b/>
          <w:sz w:val="24"/>
          <w:szCs w:val="24"/>
        </w:rPr>
        <w:tab/>
      </w:r>
      <w:r w:rsidRPr="00E90DBC">
        <w:rPr>
          <w:rFonts w:ascii="Calibri" w:hAnsi="Calibri" w:cs="Arial"/>
          <w:b/>
          <w:sz w:val="24"/>
          <w:szCs w:val="24"/>
        </w:rPr>
        <w:tab/>
      </w:r>
      <w:r w:rsidRPr="00E90DBC">
        <w:rPr>
          <w:rFonts w:ascii="Calibri" w:hAnsi="Calibri" w:cs="Arial"/>
          <w:b/>
          <w:sz w:val="24"/>
          <w:szCs w:val="24"/>
        </w:rPr>
        <w:tab/>
      </w:r>
      <w:r w:rsidRPr="00E90DBC">
        <w:rPr>
          <w:rFonts w:ascii="Calibri" w:hAnsi="Calibri" w:cs="Arial"/>
          <w:b/>
          <w:sz w:val="24"/>
          <w:szCs w:val="24"/>
        </w:rPr>
        <w:tab/>
      </w:r>
      <w:r w:rsidR="00B5188C">
        <w:rPr>
          <w:rFonts w:ascii="Calibri" w:hAnsi="Calibri" w:cs="Arial"/>
          <w:b/>
          <w:sz w:val="24"/>
          <w:szCs w:val="24"/>
        </w:rPr>
        <w:t>University of Pittsburgh School of Medicine Anatomy Lab</w:t>
      </w:r>
    </w:p>
    <w:p w14:paraId="1D6DE419" w14:textId="654D1774" w:rsidR="00EC1894" w:rsidRDefault="00EC1894" w:rsidP="00EC1894">
      <w:pPr>
        <w:rPr>
          <w:rFonts w:ascii="Calibri" w:hAnsi="Calibri" w:cs="Arial"/>
          <w:sz w:val="24"/>
          <w:szCs w:val="24"/>
        </w:rPr>
      </w:pP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sidR="00B5188C">
        <w:rPr>
          <w:rFonts w:ascii="Calibri" w:hAnsi="Calibri" w:cs="Arial"/>
          <w:sz w:val="24"/>
          <w:szCs w:val="24"/>
        </w:rPr>
        <w:t>Scaife Hall</w:t>
      </w:r>
      <w:r w:rsidR="00C76B5D">
        <w:rPr>
          <w:rFonts w:ascii="Calibri" w:hAnsi="Calibri" w:cs="Arial"/>
          <w:sz w:val="24"/>
          <w:szCs w:val="24"/>
        </w:rPr>
        <w:t xml:space="preserve"> West Wing: 7</w:t>
      </w:r>
      <w:r w:rsidR="00C76B5D" w:rsidRPr="00C76B5D">
        <w:rPr>
          <w:rFonts w:ascii="Calibri" w:hAnsi="Calibri" w:cs="Arial"/>
          <w:sz w:val="24"/>
          <w:szCs w:val="24"/>
          <w:vertAlign w:val="superscript"/>
        </w:rPr>
        <w:t>th</w:t>
      </w:r>
      <w:r w:rsidR="00C76B5D">
        <w:rPr>
          <w:rFonts w:ascii="Calibri" w:hAnsi="Calibri" w:cs="Arial"/>
          <w:sz w:val="24"/>
          <w:szCs w:val="24"/>
        </w:rPr>
        <w:t xml:space="preserve"> Floor, </w:t>
      </w:r>
      <w:r w:rsidR="00B5188C">
        <w:rPr>
          <w:rFonts w:ascii="Calibri" w:hAnsi="Calibri" w:cs="Arial"/>
          <w:sz w:val="24"/>
          <w:szCs w:val="24"/>
        </w:rPr>
        <w:t xml:space="preserve">Room </w:t>
      </w:r>
      <w:r w:rsidR="00C76B5D">
        <w:rPr>
          <w:rFonts w:ascii="Calibri" w:hAnsi="Calibri" w:cs="Arial"/>
          <w:sz w:val="24"/>
          <w:szCs w:val="24"/>
        </w:rPr>
        <w:t>7788</w:t>
      </w:r>
    </w:p>
    <w:p w14:paraId="109CB3E6" w14:textId="652D101B" w:rsidR="00C76B5D" w:rsidRDefault="00C76B5D" w:rsidP="00EC1894">
      <w:pPr>
        <w:rPr>
          <w:rFonts w:ascii="Calibri" w:hAnsi="Calibri" w:cs="Arial"/>
          <w:sz w:val="24"/>
          <w:szCs w:val="24"/>
        </w:rPr>
      </w:pP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t>3550 Terrace Street</w:t>
      </w:r>
    </w:p>
    <w:p w14:paraId="1BD452B3" w14:textId="768F699A" w:rsidR="00EC1894" w:rsidRPr="00E90DBC" w:rsidRDefault="00EC1894" w:rsidP="00EC1894">
      <w:pPr>
        <w:rPr>
          <w:rFonts w:ascii="Calibri" w:hAnsi="Calibri" w:cs="Arial"/>
          <w:sz w:val="24"/>
          <w:szCs w:val="24"/>
        </w:rPr>
      </w:pPr>
    </w:p>
    <w:p w14:paraId="1F9CD9AE" w14:textId="77777777" w:rsidR="001C0BA2" w:rsidRDefault="001C0BA2" w:rsidP="00252F0C">
      <w:pPr>
        <w:rPr>
          <w:rFonts w:ascii="Footlight MT Light" w:hAnsi="Footlight MT Light" w:cs="Arial"/>
          <w:b/>
          <w:i/>
          <w:sz w:val="28"/>
          <w:szCs w:val="28"/>
          <w:u w:val="single"/>
        </w:rPr>
      </w:pPr>
    </w:p>
    <w:p w14:paraId="5F0E6AA8" w14:textId="77777777" w:rsidR="003D0FF2" w:rsidRDefault="003D0FF2" w:rsidP="00252F0C">
      <w:pPr>
        <w:rPr>
          <w:rFonts w:ascii="Footlight MT Light" w:hAnsi="Footlight MT Light" w:cs="Arial"/>
          <w:b/>
          <w:i/>
          <w:sz w:val="28"/>
          <w:szCs w:val="28"/>
          <w:u w:val="single"/>
        </w:rPr>
      </w:pPr>
    </w:p>
    <w:p w14:paraId="1FD78871" w14:textId="78AB4F4E" w:rsidR="00D344DA" w:rsidRPr="00C03281" w:rsidRDefault="00D344DA" w:rsidP="00252F0C">
      <w:pPr>
        <w:rPr>
          <w:rFonts w:ascii="Footlight MT Light" w:hAnsi="Footlight MT Light" w:cs="Arial"/>
          <w:b/>
          <w:i/>
          <w:sz w:val="28"/>
          <w:szCs w:val="28"/>
          <w:u w:val="single"/>
        </w:rPr>
      </w:pPr>
      <w:r w:rsidRPr="00C03281">
        <w:rPr>
          <w:rFonts w:ascii="Footlight MT Light" w:hAnsi="Footlight MT Light" w:cs="Arial"/>
          <w:b/>
          <w:i/>
          <w:sz w:val="28"/>
          <w:szCs w:val="28"/>
          <w:u w:val="single"/>
        </w:rPr>
        <w:lastRenderedPageBreak/>
        <w:t xml:space="preserve">Continuing </w:t>
      </w:r>
      <w:r w:rsidR="000371B0" w:rsidRPr="00C03281">
        <w:rPr>
          <w:rFonts w:ascii="Footlight MT Light" w:hAnsi="Footlight MT Light" w:cs="Arial"/>
          <w:b/>
          <w:i/>
          <w:sz w:val="28"/>
          <w:szCs w:val="28"/>
          <w:u w:val="single"/>
        </w:rPr>
        <w:t xml:space="preserve">Medical </w:t>
      </w:r>
      <w:r w:rsidRPr="00C03281">
        <w:rPr>
          <w:rFonts w:ascii="Footlight MT Light" w:hAnsi="Footlight MT Light" w:cs="Arial"/>
          <w:b/>
          <w:i/>
          <w:sz w:val="28"/>
          <w:szCs w:val="28"/>
          <w:u w:val="single"/>
        </w:rPr>
        <w:t>Education Credit</w:t>
      </w:r>
    </w:p>
    <w:p w14:paraId="368D0A36" w14:textId="77777777" w:rsidR="009250F4" w:rsidRDefault="009250F4" w:rsidP="009250F4">
      <w:pPr>
        <w:rPr>
          <w:rFonts w:asciiTheme="minorHAnsi" w:hAnsiTheme="minorHAnsi" w:cstheme="minorHAnsi"/>
          <w:sz w:val="24"/>
          <w:szCs w:val="28"/>
          <w:lang w:val="en"/>
        </w:rPr>
      </w:pPr>
    </w:p>
    <w:p w14:paraId="34FADDF9" w14:textId="5B35B5D1" w:rsidR="009250F4" w:rsidRPr="00775B3D" w:rsidRDefault="009250F4" w:rsidP="009250F4">
      <w:pPr>
        <w:rPr>
          <w:rFonts w:asciiTheme="minorHAnsi" w:hAnsiTheme="minorHAnsi" w:cstheme="minorHAnsi"/>
          <w:sz w:val="24"/>
          <w:szCs w:val="28"/>
          <w:lang w:val="en"/>
        </w:rPr>
      </w:pPr>
      <w:r w:rsidRPr="00775B3D">
        <w:rPr>
          <w:rFonts w:asciiTheme="minorHAnsi" w:hAnsiTheme="minorHAnsi" w:cstheme="minorHAnsi"/>
          <w:sz w:val="24"/>
          <w:szCs w:val="28"/>
          <w:lang w:val="en"/>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742DBC38" w14:textId="6B99E2B4" w:rsidR="00887387" w:rsidRDefault="009250F4" w:rsidP="002D5A83">
      <w:pPr>
        <w:pStyle w:val="NormalWeb"/>
        <w:rPr>
          <w:rFonts w:ascii="Calibri" w:hAnsi="Calibri" w:cs="Calibri"/>
          <w:sz w:val="24"/>
          <w:szCs w:val="24"/>
        </w:rPr>
      </w:pPr>
      <w:r>
        <w:rPr>
          <w:rFonts w:ascii="Calibri" w:hAnsi="Calibri" w:cs="Calibri"/>
          <w:sz w:val="24"/>
          <w:szCs w:val="24"/>
        </w:rPr>
        <w:t>T</w:t>
      </w:r>
      <w:r w:rsidR="00887387" w:rsidRPr="00820896">
        <w:rPr>
          <w:rFonts w:ascii="Calibri" w:hAnsi="Calibri" w:cs="Calibri"/>
          <w:sz w:val="24"/>
          <w:szCs w:val="24"/>
        </w:rPr>
        <w:t>he University of Pittsburgh designates this live activity for</w:t>
      </w:r>
      <w:r w:rsidR="00901FAC">
        <w:rPr>
          <w:rFonts w:ascii="Calibri" w:hAnsi="Calibri" w:cs="Calibri"/>
          <w:sz w:val="24"/>
          <w:szCs w:val="24"/>
        </w:rPr>
        <w:t xml:space="preserve"> </w:t>
      </w:r>
      <w:r w:rsidR="00B817A9">
        <w:rPr>
          <w:rFonts w:ascii="Calibri" w:hAnsi="Calibri" w:cs="Calibri"/>
          <w:sz w:val="24"/>
          <w:szCs w:val="24"/>
        </w:rPr>
        <w:t xml:space="preserve">a maximum of </w:t>
      </w:r>
      <w:r w:rsidR="00612460" w:rsidRPr="00612460">
        <w:rPr>
          <w:rFonts w:ascii="Calibri" w:hAnsi="Calibri" w:cs="Calibri"/>
          <w:b/>
          <w:bCs/>
          <w:sz w:val="24"/>
          <w:szCs w:val="24"/>
        </w:rPr>
        <w:t>29.00</w:t>
      </w:r>
      <w:r w:rsidR="00612460">
        <w:rPr>
          <w:rFonts w:ascii="Calibri" w:hAnsi="Calibri" w:cs="Calibri"/>
          <w:sz w:val="24"/>
          <w:szCs w:val="24"/>
        </w:rPr>
        <w:t xml:space="preserve"> </w:t>
      </w:r>
      <w:r w:rsidR="00887387" w:rsidRPr="00482FFF">
        <w:rPr>
          <w:rFonts w:ascii="Calibri" w:hAnsi="Calibri" w:cs="Calibri"/>
          <w:i/>
          <w:sz w:val="24"/>
          <w:szCs w:val="24"/>
        </w:rPr>
        <w:t xml:space="preserve">AMA PRA Category 1 </w:t>
      </w:r>
      <w:proofErr w:type="spellStart"/>
      <w:r w:rsidR="00887387" w:rsidRPr="00482FFF">
        <w:rPr>
          <w:rFonts w:ascii="Calibri" w:hAnsi="Calibri" w:cs="Calibri"/>
          <w:i/>
          <w:sz w:val="24"/>
          <w:szCs w:val="24"/>
        </w:rPr>
        <w:t>Credits</w:t>
      </w:r>
      <w:r w:rsidR="00887387" w:rsidRPr="00820896">
        <w:rPr>
          <w:rFonts w:ascii="Calibri" w:hAnsi="Calibri" w:cs="Calibri"/>
          <w:i/>
          <w:iCs/>
          <w:sz w:val="24"/>
          <w:szCs w:val="24"/>
          <w:vertAlign w:val="superscript"/>
        </w:rPr>
        <w:t>TM</w:t>
      </w:r>
      <w:proofErr w:type="spellEnd"/>
      <w:r w:rsidR="00887387" w:rsidRPr="00820896">
        <w:rPr>
          <w:rFonts w:ascii="Calibri" w:hAnsi="Calibri" w:cs="Calibri"/>
          <w:sz w:val="24"/>
          <w:szCs w:val="24"/>
        </w:rPr>
        <w:t xml:space="preserve">. </w:t>
      </w:r>
      <w:r w:rsidR="003E2ABC">
        <w:rPr>
          <w:rFonts w:ascii="Calibri" w:hAnsi="Calibri" w:cs="Calibri"/>
          <w:sz w:val="24"/>
          <w:szCs w:val="24"/>
        </w:rPr>
        <w:t>P</w:t>
      </w:r>
      <w:r w:rsidR="00887387" w:rsidRPr="00820896">
        <w:rPr>
          <w:rFonts w:ascii="Calibri" w:hAnsi="Calibri" w:cs="Calibri"/>
          <w:sz w:val="24"/>
          <w:szCs w:val="24"/>
        </w:rPr>
        <w:t>hysician</w:t>
      </w:r>
      <w:r w:rsidR="003E2ABC">
        <w:rPr>
          <w:rFonts w:ascii="Calibri" w:hAnsi="Calibri" w:cs="Calibri"/>
          <w:sz w:val="24"/>
          <w:szCs w:val="24"/>
        </w:rPr>
        <w:t>s</w:t>
      </w:r>
      <w:r w:rsidR="00887387" w:rsidRPr="00820896">
        <w:rPr>
          <w:rFonts w:ascii="Calibri" w:hAnsi="Calibri" w:cs="Calibri"/>
          <w:sz w:val="24"/>
          <w:szCs w:val="24"/>
        </w:rPr>
        <w:t xml:space="preserve"> should claim </w:t>
      </w:r>
      <w:r w:rsidR="003E2ABC">
        <w:rPr>
          <w:rFonts w:ascii="Calibri" w:hAnsi="Calibri" w:cs="Calibri"/>
          <w:sz w:val="24"/>
          <w:szCs w:val="24"/>
        </w:rPr>
        <w:t xml:space="preserve">only the </w:t>
      </w:r>
      <w:r w:rsidR="00887387" w:rsidRPr="00820896">
        <w:rPr>
          <w:rFonts w:ascii="Calibri" w:hAnsi="Calibri" w:cs="Calibri"/>
          <w:sz w:val="24"/>
          <w:szCs w:val="24"/>
        </w:rPr>
        <w:t>credit commensurate with the extent of their participation in the activity.</w:t>
      </w:r>
      <w:r w:rsidR="00901FAC">
        <w:rPr>
          <w:rFonts w:ascii="Calibri" w:hAnsi="Calibri" w:cs="Calibri"/>
          <w:sz w:val="24"/>
          <w:szCs w:val="24"/>
        </w:rPr>
        <w:t xml:space="preserve"> </w:t>
      </w:r>
    </w:p>
    <w:p w14:paraId="0778C8AB" w14:textId="76474E19" w:rsidR="00901FAC" w:rsidRPr="00901FAC" w:rsidRDefault="007E4A97" w:rsidP="00901FAC">
      <w:pPr>
        <w:pStyle w:val="NormalWeb"/>
        <w:rPr>
          <w:rFonts w:ascii="Calibri" w:hAnsi="Calibri" w:cs="Calibri"/>
          <w:bCs/>
          <w:iCs/>
          <w:sz w:val="24"/>
          <w:szCs w:val="24"/>
        </w:rPr>
      </w:pPr>
      <w:r>
        <w:rPr>
          <w:rFonts w:ascii="Calibri" w:hAnsi="Calibri" w:cs="Calibri"/>
          <w:bCs/>
          <w:iCs/>
          <w:sz w:val="24"/>
          <w:szCs w:val="24"/>
        </w:rPr>
        <w:t>Other health care professionals will receive a certificate of attendance confirming the number of contact hours commensurate with the extent of participation in this activity.</w:t>
      </w:r>
    </w:p>
    <w:p w14:paraId="3345D32A" w14:textId="77777777" w:rsidR="00923FC2" w:rsidRPr="00B6620C" w:rsidRDefault="00923FC2" w:rsidP="00923FC2">
      <w:pPr>
        <w:pStyle w:val="NormalWeb"/>
        <w:spacing w:after="120" w:afterAutospacing="0"/>
        <w:rPr>
          <w:rFonts w:ascii="Footlight MT Light" w:eastAsia="Times New Roman" w:hAnsi="Footlight MT Light" w:cs="Arial"/>
          <w:b/>
          <w:iCs/>
          <w:color w:val="auto"/>
          <w:sz w:val="24"/>
          <w:szCs w:val="24"/>
          <w:u w:val="single"/>
        </w:rPr>
      </w:pPr>
      <w:r w:rsidRPr="003534B3">
        <w:rPr>
          <w:rFonts w:ascii="Footlight MT Light" w:eastAsia="Times New Roman" w:hAnsi="Footlight MT Light" w:cs="Arial"/>
          <w:b/>
          <w:iCs/>
          <w:color w:val="auto"/>
          <w:sz w:val="24"/>
          <w:szCs w:val="24"/>
          <w:highlight w:val="yellow"/>
          <w:u w:val="single"/>
        </w:rPr>
        <w:t xml:space="preserve">To </w:t>
      </w:r>
      <w:r>
        <w:rPr>
          <w:rFonts w:ascii="Footlight MT Light" w:eastAsia="Times New Roman" w:hAnsi="Footlight MT Light" w:cs="Arial"/>
          <w:b/>
          <w:iCs/>
          <w:color w:val="auto"/>
          <w:sz w:val="24"/>
          <w:szCs w:val="24"/>
          <w:highlight w:val="yellow"/>
          <w:u w:val="single"/>
        </w:rPr>
        <w:t xml:space="preserve">apply for </w:t>
      </w:r>
      <w:r w:rsidRPr="003534B3">
        <w:rPr>
          <w:rFonts w:ascii="Footlight MT Light" w:eastAsia="Times New Roman" w:hAnsi="Footlight MT Light" w:cs="Arial"/>
          <w:b/>
          <w:iCs/>
          <w:color w:val="auto"/>
          <w:sz w:val="24"/>
          <w:szCs w:val="24"/>
          <w:highlight w:val="yellow"/>
          <w:u w:val="single"/>
        </w:rPr>
        <w:t>CME credit:</w:t>
      </w:r>
      <w:r w:rsidRPr="00B6620C">
        <w:rPr>
          <w:rFonts w:ascii="Footlight MT Light" w:eastAsia="Times New Roman" w:hAnsi="Footlight MT Light" w:cs="Arial"/>
          <w:b/>
          <w:iCs/>
          <w:color w:val="auto"/>
          <w:sz w:val="24"/>
          <w:szCs w:val="24"/>
          <w:u w:val="single"/>
        </w:rPr>
        <w:t xml:space="preserve"> </w:t>
      </w:r>
    </w:p>
    <w:p w14:paraId="18C2CFD9" w14:textId="77777777" w:rsidR="00923FC2" w:rsidRPr="00522657" w:rsidRDefault="00923FC2" w:rsidP="00923FC2">
      <w:pPr>
        <w:pStyle w:val="NormalWeb"/>
        <w:spacing w:before="0" w:beforeAutospacing="0"/>
        <w:rPr>
          <w:rFonts w:ascii="Calibri" w:hAnsi="Calibri" w:cs="Calibri"/>
          <w:sz w:val="24"/>
          <w:szCs w:val="24"/>
        </w:rPr>
      </w:pPr>
      <w:r w:rsidRPr="00522657">
        <w:rPr>
          <w:rFonts w:ascii="Calibri" w:hAnsi="Calibri" w:cs="Calibri"/>
          <w:sz w:val="24"/>
          <w:szCs w:val="24"/>
        </w:rPr>
        <w:t>The UPMC Center for Continuing Education in the Health Sciences (CCEHS) Continuing Education Learning Portal (</w:t>
      </w:r>
      <w:hyperlink r:id="rId10" w:history="1">
        <w:r w:rsidRPr="00522657">
          <w:rPr>
            <w:rStyle w:val="Hyperlink"/>
            <w:rFonts w:ascii="Calibri" w:hAnsi="Calibri" w:cs="Calibri"/>
            <w:sz w:val="24"/>
            <w:szCs w:val="24"/>
          </w:rPr>
          <w:t>https://cce.upmc.com</w:t>
        </w:r>
      </w:hyperlink>
      <w:r w:rsidRPr="00522657">
        <w:rPr>
          <w:rFonts w:ascii="Calibri" w:hAnsi="Calibri" w:cs="Calibri"/>
          <w:sz w:val="24"/>
          <w:szCs w:val="24"/>
        </w:rPr>
        <w:t>) is used to claim and track your continuing education credits. Certificates will be available to download</w:t>
      </w:r>
      <w:r w:rsidRPr="00522657">
        <w:rPr>
          <w:rFonts w:ascii="Calibri" w:hAnsi="Calibri" w:cs="Calibri"/>
          <w:bCs/>
          <w:sz w:val="24"/>
          <w:szCs w:val="24"/>
        </w:rPr>
        <w:t xml:space="preserve"> </w:t>
      </w:r>
      <w:r w:rsidRPr="00522657">
        <w:rPr>
          <w:rFonts w:ascii="Calibri" w:hAnsi="Calibri" w:cs="Calibri"/>
          <w:sz w:val="24"/>
          <w:szCs w:val="24"/>
        </w:rPr>
        <w:t xml:space="preserve">and </w:t>
      </w:r>
      <w:proofErr w:type="gramStart"/>
      <w:r w:rsidRPr="00522657">
        <w:rPr>
          <w:rFonts w:ascii="Calibri" w:hAnsi="Calibri" w:cs="Calibri"/>
          <w:sz w:val="24"/>
          <w:szCs w:val="24"/>
        </w:rPr>
        <w:t>stored</w:t>
      </w:r>
      <w:proofErr w:type="gramEnd"/>
      <w:r w:rsidRPr="00522657">
        <w:rPr>
          <w:rFonts w:ascii="Calibri" w:hAnsi="Calibri" w:cs="Calibri"/>
          <w:sz w:val="24"/>
          <w:szCs w:val="24"/>
        </w:rPr>
        <w:t xml:space="preserve"> for future reference.</w:t>
      </w:r>
    </w:p>
    <w:p w14:paraId="04AC664B" w14:textId="77777777" w:rsidR="00923FC2" w:rsidRPr="00522657" w:rsidRDefault="00923FC2" w:rsidP="00923FC2">
      <w:pPr>
        <w:pStyle w:val="NormalWeb"/>
        <w:rPr>
          <w:rFonts w:ascii="Calibri" w:hAnsi="Calibri" w:cs="Calibri"/>
          <w:sz w:val="24"/>
          <w:szCs w:val="24"/>
        </w:rPr>
      </w:pPr>
      <w:r w:rsidRPr="00522657">
        <w:rPr>
          <w:rFonts w:ascii="Calibri" w:hAnsi="Calibri" w:cs="Calibri"/>
          <w:sz w:val="24"/>
          <w:szCs w:val="24"/>
        </w:rPr>
        <w:t xml:space="preserve">If you are a new user, click </w:t>
      </w:r>
      <w:hyperlink r:id="rId11" w:history="1">
        <w:r w:rsidRPr="00522657">
          <w:rPr>
            <w:rStyle w:val="Hyperlink"/>
            <w:rFonts w:ascii="Calibri" w:hAnsi="Calibri" w:cs="Calibri"/>
            <w:sz w:val="24"/>
            <w:szCs w:val="24"/>
          </w:rPr>
          <w:t>Register</w:t>
        </w:r>
      </w:hyperlink>
      <w:r w:rsidRPr="00522657">
        <w:rPr>
          <w:rFonts w:ascii="Calibri" w:hAnsi="Calibri" w:cs="Calibri"/>
          <w:sz w:val="24"/>
          <w:szCs w:val="24"/>
        </w:rPr>
        <w:t xml:space="preserve"> (upper right corner) to create an account. </w:t>
      </w:r>
      <w:r w:rsidRPr="009367C9">
        <w:rPr>
          <w:rFonts w:ascii="Calibri" w:hAnsi="Calibri" w:cs="Calibri"/>
          <w:b/>
          <w:bCs/>
          <w:sz w:val="24"/>
          <w:szCs w:val="24"/>
        </w:rPr>
        <w:t>The email address you listed on your registration form should be the same email you use when creating your account.</w:t>
      </w:r>
      <w:r w:rsidRPr="00522657">
        <w:rPr>
          <w:rFonts w:ascii="Calibri" w:hAnsi="Calibri" w:cs="Calibri"/>
          <w:sz w:val="24"/>
          <w:szCs w:val="24"/>
        </w:rPr>
        <w:t xml:space="preserve"> If you choose a different email, </w:t>
      </w:r>
      <w:bookmarkStart w:id="1" w:name="_Hlk102125678"/>
      <w:r w:rsidRPr="00522657">
        <w:rPr>
          <w:rFonts w:ascii="Calibri" w:hAnsi="Calibri" w:cs="Calibri"/>
          <w:sz w:val="24"/>
          <w:szCs w:val="24"/>
        </w:rPr>
        <w:t xml:space="preserve">please notify the UPMC Center for Continuing Education by emailing </w:t>
      </w:r>
      <w:hyperlink r:id="rId12" w:history="1">
        <w:r w:rsidRPr="00522657">
          <w:rPr>
            <w:rStyle w:val="Hyperlink"/>
            <w:rFonts w:ascii="Calibri" w:hAnsi="Calibri" w:cs="Calibri"/>
            <w:sz w:val="24"/>
            <w:szCs w:val="24"/>
          </w:rPr>
          <w:t>ccehs_support@upmc.edu</w:t>
        </w:r>
      </w:hyperlink>
      <w:r w:rsidRPr="00522657">
        <w:rPr>
          <w:rFonts w:ascii="Calibri" w:hAnsi="Calibri" w:cs="Calibri"/>
          <w:sz w:val="24"/>
          <w:szCs w:val="24"/>
        </w:rPr>
        <w:t xml:space="preserve"> or </w:t>
      </w:r>
      <w:hyperlink r:id="rId13" w:history="1">
        <w:r w:rsidRPr="00522657">
          <w:rPr>
            <w:rStyle w:val="Hyperlink"/>
            <w:rFonts w:ascii="Calibri" w:hAnsi="Calibri" w:cs="Calibri"/>
            <w:sz w:val="24"/>
            <w:szCs w:val="24"/>
          </w:rPr>
          <w:t>https://cce.upmc.com/contact-us</w:t>
        </w:r>
      </w:hyperlink>
      <w:r w:rsidRPr="00522657">
        <w:rPr>
          <w:rFonts w:ascii="Calibri" w:hAnsi="Calibri" w:cs="Calibri"/>
          <w:sz w:val="24"/>
          <w:szCs w:val="24"/>
          <w:u w:val="single"/>
        </w:rPr>
        <w:t xml:space="preserve"> </w:t>
      </w:r>
      <w:bookmarkEnd w:id="1"/>
      <w:r w:rsidRPr="00522657">
        <w:rPr>
          <w:rFonts w:ascii="Calibri" w:hAnsi="Calibri" w:cs="Calibri"/>
          <w:sz w:val="24"/>
          <w:szCs w:val="24"/>
        </w:rPr>
        <w:t xml:space="preserve">to update your records. Once your account has been created, return to login, complete the course evaluation and claim credit on the </w:t>
      </w:r>
      <w:hyperlink r:id="rId14" w:history="1">
        <w:r w:rsidRPr="00522657">
          <w:rPr>
            <w:rStyle w:val="Hyperlink"/>
            <w:rFonts w:ascii="Calibri" w:hAnsi="Calibri" w:cs="Calibri"/>
            <w:sz w:val="24"/>
            <w:szCs w:val="24"/>
          </w:rPr>
          <w:t>CCEHS Learning Portal</w:t>
        </w:r>
      </w:hyperlink>
      <w:r w:rsidRPr="00522657">
        <w:rPr>
          <w:rFonts w:ascii="Calibri" w:hAnsi="Calibri" w:cs="Calibri"/>
          <w:sz w:val="24"/>
          <w:szCs w:val="24"/>
        </w:rPr>
        <w:t xml:space="preserve">, </w:t>
      </w:r>
      <w:hyperlink r:id="rId15" w:history="1">
        <w:r w:rsidRPr="00522657">
          <w:rPr>
            <w:rStyle w:val="Hyperlink"/>
            <w:rFonts w:ascii="Calibri" w:hAnsi="Calibri" w:cs="Calibri"/>
            <w:sz w:val="24"/>
            <w:szCs w:val="24"/>
          </w:rPr>
          <w:t>https://cce.upmc.com</w:t>
        </w:r>
      </w:hyperlink>
      <w:r w:rsidRPr="00522657">
        <w:rPr>
          <w:rFonts w:ascii="Calibri" w:hAnsi="Calibri" w:cs="Calibri"/>
          <w:sz w:val="24"/>
          <w:szCs w:val="24"/>
        </w:rPr>
        <w:t xml:space="preserve">.  The activity is accessible in your </w:t>
      </w:r>
      <w:hyperlink r:id="rId16" w:history="1">
        <w:r w:rsidRPr="00522657">
          <w:rPr>
            <w:rStyle w:val="Hyperlink"/>
            <w:rFonts w:ascii="Calibri" w:hAnsi="Calibri" w:cs="Calibri"/>
            <w:sz w:val="24"/>
            <w:szCs w:val="24"/>
          </w:rPr>
          <w:t>Pending Activities</w:t>
        </w:r>
      </w:hyperlink>
      <w:r w:rsidRPr="00522657">
        <w:rPr>
          <w:rFonts w:ascii="Calibri" w:hAnsi="Calibri" w:cs="Calibri"/>
          <w:sz w:val="24"/>
          <w:szCs w:val="24"/>
        </w:rPr>
        <w:t xml:space="preserve">. Please allow up to 2 days before accessing. </w:t>
      </w:r>
    </w:p>
    <w:p w14:paraId="64DCF009" w14:textId="77777777" w:rsidR="00923FC2" w:rsidRPr="00522657" w:rsidRDefault="00923FC2" w:rsidP="00923FC2">
      <w:pPr>
        <w:pStyle w:val="NormalWeb"/>
        <w:rPr>
          <w:rFonts w:ascii="Calibri" w:hAnsi="Calibri" w:cs="Calibri"/>
          <w:sz w:val="24"/>
          <w:szCs w:val="24"/>
        </w:rPr>
      </w:pPr>
      <w:r w:rsidRPr="00522657">
        <w:rPr>
          <w:rFonts w:ascii="Calibri" w:hAnsi="Calibri" w:cs="Calibri"/>
          <w:b/>
          <w:bCs/>
          <w:sz w:val="24"/>
          <w:szCs w:val="24"/>
        </w:rPr>
        <w:t>Questions or problems?</w:t>
      </w:r>
      <w:r w:rsidRPr="00522657">
        <w:rPr>
          <w:rFonts w:ascii="Calibri" w:hAnsi="Calibri" w:cs="Calibri"/>
          <w:sz w:val="24"/>
          <w:szCs w:val="24"/>
        </w:rPr>
        <w:t xml:space="preserve"> Please contact the UPMC Center for Continuing Education by emailing </w:t>
      </w:r>
      <w:hyperlink r:id="rId17" w:history="1">
        <w:r w:rsidRPr="00522657">
          <w:rPr>
            <w:rStyle w:val="Hyperlink"/>
            <w:rFonts w:ascii="Calibri" w:hAnsi="Calibri" w:cs="Calibri"/>
            <w:sz w:val="24"/>
            <w:szCs w:val="24"/>
          </w:rPr>
          <w:t>ccehs_support@upmc.edu</w:t>
        </w:r>
      </w:hyperlink>
      <w:r w:rsidRPr="00522657">
        <w:rPr>
          <w:rFonts w:ascii="Calibri" w:hAnsi="Calibri" w:cs="Calibri"/>
          <w:sz w:val="24"/>
          <w:szCs w:val="24"/>
        </w:rPr>
        <w:t xml:space="preserve"> or </w:t>
      </w:r>
      <w:hyperlink r:id="rId18" w:history="1">
        <w:r w:rsidRPr="00522657">
          <w:rPr>
            <w:rStyle w:val="Hyperlink"/>
            <w:rFonts w:ascii="Calibri" w:hAnsi="Calibri" w:cs="Calibri"/>
            <w:sz w:val="24"/>
            <w:szCs w:val="24"/>
          </w:rPr>
          <w:t>https://cce.upmc.com/contact-us</w:t>
        </w:r>
      </w:hyperlink>
    </w:p>
    <w:p w14:paraId="199AA23D" w14:textId="77777777" w:rsidR="00805CBE" w:rsidRDefault="00805CBE" w:rsidP="000A7EB4">
      <w:pPr>
        <w:rPr>
          <w:rFonts w:ascii="Footlight MT Light" w:hAnsi="Footlight MT Light" w:cs="Arial"/>
          <w:b/>
          <w:i/>
          <w:sz w:val="28"/>
          <w:szCs w:val="28"/>
          <w:u w:val="single"/>
        </w:rPr>
      </w:pPr>
    </w:p>
    <w:p w14:paraId="4A261584" w14:textId="77777777" w:rsidR="0096336E" w:rsidRPr="00C03281" w:rsidRDefault="007133E5" w:rsidP="0096336E">
      <w:pPr>
        <w:rPr>
          <w:rFonts w:ascii="Footlight MT Light" w:hAnsi="Footlight MT Light" w:cs="Arial"/>
          <w:b/>
          <w:i/>
          <w:sz w:val="28"/>
          <w:szCs w:val="28"/>
          <w:u w:val="single"/>
        </w:rPr>
      </w:pPr>
      <w:r>
        <w:rPr>
          <w:rFonts w:ascii="Footlight MT Light" w:hAnsi="Footlight MT Light" w:cs="Arial"/>
          <w:b/>
          <w:i/>
          <w:sz w:val="28"/>
          <w:szCs w:val="28"/>
          <w:u w:val="single"/>
        </w:rPr>
        <w:t>Audio/Video Recording and Photography Policy</w:t>
      </w:r>
    </w:p>
    <w:p w14:paraId="32144B7C" w14:textId="77777777" w:rsidR="0096336E" w:rsidRPr="00C03281" w:rsidRDefault="0096336E" w:rsidP="0096336E">
      <w:pPr>
        <w:rPr>
          <w:rFonts w:ascii="Footlight MT Light" w:hAnsi="Footlight MT Light" w:cs="Arial"/>
          <w:b/>
          <w:i/>
          <w:sz w:val="24"/>
          <w:szCs w:val="24"/>
          <w:u w:val="single"/>
        </w:rPr>
      </w:pPr>
    </w:p>
    <w:p w14:paraId="4FA0A86A" w14:textId="77777777" w:rsidR="008362A4" w:rsidRDefault="0096336E" w:rsidP="0096336E">
      <w:pPr>
        <w:rPr>
          <w:rFonts w:ascii="Calibri" w:hAnsi="Calibri" w:cs="Calibri"/>
          <w:sz w:val="24"/>
          <w:szCs w:val="24"/>
        </w:rPr>
      </w:pPr>
      <w:r w:rsidRPr="00820896">
        <w:rPr>
          <w:rFonts w:ascii="Calibri" w:hAnsi="Calibri" w:cs="Calibri"/>
          <w:sz w:val="24"/>
          <w:szCs w:val="24"/>
        </w:rPr>
        <w:t xml:space="preserve">The use of </w:t>
      </w:r>
      <w:r w:rsidR="007133E5">
        <w:rPr>
          <w:rFonts w:ascii="Calibri" w:hAnsi="Calibri" w:cs="Calibri"/>
          <w:sz w:val="24"/>
          <w:szCs w:val="24"/>
        </w:rPr>
        <w:t>audio</w:t>
      </w:r>
      <w:r w:rsidR="00CE7352">
        <w:rPr>
          <w:rFonts w:ascii="Calibri" w:hAnsi="Calibri" w:cs="Calibri"/>
          <w:sz w:val="24"/>
          <w:szCs w:val="24"/>
        </w:rPr>
        <w:t>/</w:t>
      </w:r>
      <w:r w:rsidRPr="00820896">
        <w:rPr>
          <w:rFonts w:ascii="Calibri" w:hAnsi="Calibri" w:cs="Calibri"/>
          <w:sz w:val="24"/>
          <w:szCs w:val="24"/>
        </w:rPr>
        <w:t>video</w:t>
      </w:r>
      <w:r w:rsidR="007133E5">
        <w:rPr>
          <w:rFonts w:ascii="Calibri" w:hAnsi="Calibri" w:cs="Calibri"/>
          <w:sz w:val="24"/>
          <w:szCs w:val="24"/>
        </w:rPr>
        <w:t xml:space="preserve"> recording or photographic </w:t>
      </w:r>
      <w:r w:rsidR="00B70C1F">
        <w:rPr>
          <w:rFonts w:ascii="Calibri" w:hAnsi="Calibri" w:cs="Calibri"/>
          <w:sz w:val="24"/>
          <w:szCs w:val="24"/>
        </w:rPr>
        <w:t xml:space="preserve">devices </w:t>
      </w:r>
      <w:r w:rsidR="005958A3">
        <w:rPr>
          <w:rFonts w:ascii="Calibri" w:hAnsi="Calibri" w:cs="Calibri"/>
          <w:sz w:val="24"/>
          <w:szCs w:val="24"/>
        </w:rPr>
        <w:t>is</w:t>
      </w:r>
      <w:r w:rsidR="00B70C1F">
        <w:rPr>
          <w:rFonts w:ascii="Calibri" w:hAnsi="Calibri" w:cs="Calibri"/>
          <w:sz w:val="24"/>
          <w:szCs w:val="24"/>
        </w:rPr>
        <w:t xml:space="preserve"> </w:t>
      </w:r>
      <w:r w:rsidR="00B70C1F" w:rsidRPr="00B70C1F">
        <w:rPr>
          <w:rFonts w:ascii="Calibri" w:hAnsi="Calibri" w:cs="Calibri"/>
          <w:b/>
          <w:sz w:val="24"/>
          <w:szCs w:val="24"/>
          <w:u w:val="single"/>
        </w:rPr>
        <w:t>NOT</w:t>
      </w:r>
      <w:r w:rsidRPr="00820896">
        <w:rPr>
          <w:rFonts w:ascii="Calibri" w:hAnsi="Calibri" w:cs="Calibri"/>
          <w:sz w:val="24"/>
          <w:szCs w:val="24"/>
        </w:rPr>
        <w:t xml:space="preserve"> permitted at any time in the </w:t>
      </w:r>
      <w:r w:rsidR="007133E5">
        <w:rPr>
          <w:rFonts w:ascii="Calibri" w:hAnsi="Calibri" w:cs="Calibri"/>
          <w:sz w:val="24"/>
          <w:szCs w:val="24"/>
        </w:rPr>
        <w:t xml:space="preserve">lecture </w:t>
      </w:r>
      <w:r w:rsidR="00E62E7D">
        <w:rPr>
          <w:rFonts w:ascii="Calibri" w:hAnsi="Calibri" w:cs="Calibri"/>
          <w:sz w:val="24"/>
          <w:szCs w:val="24"/>
        </w:rPr>
        <w:t>room</w:t>
      </w:r>
      <w:r w:rsidR="00B70C1F">
        <w:rPr>
          <w:rFonts w:ascii="Calibri" w:hAnsi="Calibri" w:cs="Calibri"/>
          <w:sz w:val="24"/>
          <w:szCs w:val="24"/>
        </w:rPr>
        <w:t xml:space="preserve">, anatomy lab or hospital.  </w:t>
      </w:r>
    </w:p>
    <w:p w14:paraId="79FDA6DB" w14:textId="77777777" w:rsidR="0045516F" w:rsidRDefault="0045516F" w:rsidP="0096510B">
      <w:pPr>
        <w:rPr>
          <w:rFonts w:ascii="Calibri" w:hAnsi="Calibri" w:cs="Calibri"/>
          <w:sz w:val="24"/>
          <w:szCs w:val="24"/>
        </w:rPr>
      </w:pPr>
    </w:p>
    <w:p w14:paraId="1CD19335" w14:textId="77777777" w:rsidR="00DA5B08" w:rsidRDefault="00DA5B08" w:rsidP="00DA5B08">
      <w:pPr>
        <w:rPr>
          <w:rFonts w:ascii="Footlight MT Light" w:hAnsi="Footlight MT Light" w:cs="Arial"/>
          <w:b/>
          <w:i/>
          <w:sz w:val="28"/>
          <w:szCs w:val="28"/>
          <w:u w:val="single"/>
        </w:rPr>
      </w:pPr>
    </w:p>
    <w:p w14:paraId="1AA626EC" w14:textId="3F9D9E60" w:rsidR="00DA5B08" w:rsidRPr="00C03281" w:rsidRDefault="00DA5B08" w:rsidP="00DA5B08">
      <w:pPr>
        <w:rPr>
          <w:rFonts w:ascii="Footlight MT Light" w:hAnsi="Footlight MT Light" w:cs="Arial"/>
          <w:b/>
          <w:i/>
          <w:sz w:val="28"/>
          <w:szCs w:val="28"/>
          <w:u w:val="single"/>
        </w:rPr>
      </w:pPr>
      <w:r>
        <w:rPr>
          <w:rFonts w:ascii="Footlight MT Light" w:hAnsi="Footlight MT Light" w:cs="Arial"/>
          <w:b/>
          <w:i/>
          <w:sz w:val="28"/>
          <w:szCs w:val="28"/>
          <w:u w:val="single"/>
        </w:rPr>
        <w:t>Wi-Fi Network</w:t>
      </w:r>
    </w:p>
    <w:p w14:paraId="732FF4DD" w14:textId="77777777" w:rsidR="00DA5B08" w:rsidRPr="00C03281" w:rsidRDefault="00DA5B08" w:rsidP="00DA5B08">
      <w:pPr>
        <w:rPr>
          <w:rFonts w:ascii="Footlight MT Light" w:hAnsi="Footlight MT Light" w:cs="Arial"/>
          <w:b/>
          <w:i/>
          <w:sz w:val="24"/>
          <w:szCs w:val="24"/>
          <w:u w:val="single"/>
        </w:rPr>
      </w:pPr>
    </w:p>
    <w:p w14:paraId="11D1A6EB" w14:textId="77777777" w:rsidR="00DA5B08" w:rsidRDefault="00DA5B08" w:rsidP="00DA5B08">
      <w:pPr>
        <w:spacing w:after="120"/>
        <w:rPr>
          <w:rFonts w:ascii="Calibri" w:hAnsi="Calibri" w:cs="Calibri"/>
          <w:sz w:val="24"/>
          <w:szCs w:val="24"/>
        </w:rPr>
      </w:pPr>
      <w:r>
        <w:rPr>
          <w:rFonts w:ascii="Calibri" w:hAnsi="Calibri" w:cs="Calibri"/>
          <w:sz w:val="24"/>
          <w:szCs w:val="24"/>
        </w:rPr>
        <w:t>Complimentary Wi-Fi is available.  To connect:</w:t>
      </w:r>
    </w:p>
    <w:p w14:paraId="32FD36C0" w14:textId="77777777" w:rsidR="00DA5B08"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View available wireless networks.</w:t>
      </w:r>
    </w:p>
    <w:p w14:paraId="372A3220" w14:textId="77777777" w:rsidR="00DA5B08"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 xml:space="preserve">Connect to </w:t>
      </w:r>
      <w:r w:rsidRPr="0069008D">
        <w:rPr>
          <w:rFonts w:ascii="Calibri" w:hAnsi="Calibri" w:cs="Calibri"/>
          <w:sz w:val="24"/>
          <w:szCs w:val="24"/>
        </w:rPr>
        <w:t>“</w:t>
      </w:r>
      <w:proofErr w:type="spellStart"/>
      <w:r w:rsidRPr="00B43CA5">
        <w:rPr>
          <w:rFonts w:ascii="Calibri" w:hAnsi="Calibri" w:cs="Calibri"/>
          <w:b/>
          <w:bCs/>
          <w:sz w:val="28"/>
          <w:szCs w:val="28"/>
        </w:rPr>
        <w:t>upmc</w:t>
      </w:r>
      <w:proofErr w:type="spellEnd"/>
      <w:r w:rsidRPr="00B43CA5">
        <w:rPr>
          <w:rFonts w:ascii="Calibri" w:hAnsi="Calibri" w:cs="Calibri"/>
          <w:b/>
          <w:bCs/>
          <w:sz w:val="28"/>
          <w:szCs w:val="28"/>
        </w:rPr>
        <w:t>-guest</w:t>
      </w:r>
      <w:r w:rsidRPr="0069008D">
        <w:rPr>
          <w:rFonts w:ascii="Calibri" w:hAnsi="Calibri" w:cs="Calibri"/>
          <w:sz w:val="24"/>
          <w:szCs w:val="24"/>
        </w:rPr>
        <w:t>”</w:t>
      </w:r>
    </w:p>
    <w:p w14:paraId="68D1CF50" w14:textId="77777777" w:rsidR="00DA5B08" w:rsidRPr="0069008D"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Open your Web Browser, begin surfing!</w:t>
      </w:r>
    </w:p>
    <w:p w14:paraId="41A1FA05" w14:textId="77777777" w:rsidR="0045516F" w:rsidRDefault="0045516F" w:rsidP="0096510B">
      <w:pPr>
        <w:rPr>
          <w:rFonts w:ascii="Footlight MT Light" w:hAnsi="Footlight MT Light" w:cs="Arial"/>
          <w:b/>
          <w:i/>
          <w:sz w:val="28"/>
          <w:szCs w:val="28"/>
          <w:u w:val="single"/>
        </w:rPr>
      </w:pPr>
    </w:p>
    <w:p w14:paraId="490FD1F0" w14:textId="5E07BA97" w:rsidR="0096510B" w:rsidRPr="00C03281" w:rsidRDefault="0096510B" w:rsidP="0096510B">
      <w:pPr>
        <w:rPr>
          <w:rFonts w:ascii="Footlight MT Light" w:hAnsi="Footlight MT Light" w:cs="Arial"/>
          <w:b/>
          <w:i/>
          <w:sz w:val="28"/>
          <w:szCs w:val="28"/>
          <w:u w:val="single"/>
        </w:rPr>
      </w:pPr>
      <w:r>
        <w:rPr>
          <w:rFonts w:ascii="Footlight MT Light" w:hAnsi="Footlight MT Light" w:cs="Arial"/>
          <w:b/>
          <w:i/>
          <w:sz w:val="28"/>
          <w:szCs w:val="28"/>
          <w:u w:val="single"/>
        </w:rPr>
        <w:lastRenderedPageBreak/>
        <w:t>Disclaimer Statement</w:t>
      </w:r>
    </w:p>
    <w:p w14:paraId="7EF5AD64" w14:textId="77777777" w:rsidR="0096510B" w:rsidRPr="00C03281" w:rsidRDefault="0096510B" w:rsidP="0096510B">
      <w:pPr>
        <w:rPr>
          <w:rFonts w:ascii="Footlight MT Light" w:hAnsi="Footlight MT Light" w:cs="Arial"/>
          <w:b/>
          <w:i/>
          <w:sz w:val="24"/>
          <w:szCs w:val="24"/>
          <w:u w:val="single"/>
        </w:rPr>
      </w:pPr>
    </w:p>
    <w:p w14:paraId="5A77D5DA" w14:textId="415EC1C6" w:rsidR="00961210" w:rsidRDefault="0096510B" w:rsidP="0096510B">
      <w:pPr>
        <w:rPr>
          <w:rFonts w:ascii="Calibri" w:hAnsi="Calibri" w:cs="Calibri"/>
          <w:sz w:val="24"/>
          <w:szCs w:val="24"/>
        </w:rPr>
      </w:pPr>
      <w:r w:rsidRPr="0096510B">
        <w:rPr>
          <w:rFonts w:ascii="Calibri" w:hAnsi="Calibri" w:cs="Calibri"/>
          <w:sz w:val="24"/>
          <w:szCs w:val="24"/>
        </w:rPr>
        <w:t>The information presented at this program represents the views and opinions of the individual presenters, and does not constitute the opinion or endorsement of, or promotion by, the UPMC Center for Continuing Education in the Health Sciences, UPMC / University of Pittsburgh Medical Center or Affiliates and University of Pittsburgh School of Medicine.  Reasonable efforts have been taken intending for educational subject matter to be presented in a balanced, unbiased fashion and in compliance with regulatory requirements. However, each program attendee must always use his/her own personal and professional judgment when considering further application of this information, particularly as it may relate to patient diagnostic or treatment decisions including, without limitation, FDA-approved uses and any off-label uses.</w:t>
      </w:r>
    </w:p>
    <w:p w14:paraId="288A0EFC" w14:textId="027A2597" w:rsidR="0058217F" w:rsidRDefault="0058217F">
      <w:pPr>
        <w:rPr>
          <w:rFonts w:ascii="Calibri" w:hAnsi="Calibri" w:cs="Calibri"/>
          <w:sz w:val="24"/>
          <w:szCs w:val="24"/>
        </w:rPr>
      </w:pPr>
      <w:r>
        <w:rPr>
          <w:rFonts w:ascii="Calibri" w:hAnsi="Calibri" w:cs="Calibr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58217F" w:rsidRPr="000A7108" w14:paraId="4C18E98D" w14:textId="77777777" w:rsidTr="005E34AE">
        <w:tc>
          <w:tcPr>
            <w:tcW w:w="9350" w:type="dxa"/>
            <w:shd w:val="clear" w:color="auto" w:fill="000000"/>
            <w:vAlign w:val="center"/>
          </w:tcPr>
          <w:p w14:paraId="07E73640" w14:textId="77777777" w:rsidR="0058217F" w:rsidRPr="000A7108" w:rsidRDefault="0058217F" w:rsidP="005E34AE">
            <w:pPr>
              <w:spacing w:before="120" w:after="120"/>
              <w:jc w:val="center"/>
              <w:rPr>
                <w:rFonts w:ascii="Cambria" w:hAnsi="Cambria" w:cs="Arial"/>
                <w:b/>
                <w:smallCaps/>
                <w:sz w:val="36"/>
                <w:szCs w:val="36"/>
                <w:u w:val="single"/>
              </w:rPr>
            </w:pPr>
            <w:r w:rsidRPr="000A7108">
              <w:rPr>
                <w:rFonts w:ascii="Cambria" w:hAnsi="Cambria" w:cs="Arial"/>
                <w:b/>
                <w:smallCaps/>
                <w:sz w:val="36"/>
                <w:szCs w:val="36"/>
                <w:u w:val="single"/>
              </w:rPr>
              <w:lastRenderedPageBreak/>
              <w:br w:type="page"/>
            </w:r>
            <w:r>
              <w:rPr>
                <w:rFonts w:ascii="Footlight MT Light" w:hAnsi="Footlight MT Light" w:cs="Arial"/>
                <w:b/>
                <w:smallCaps/>
                <w:sz w:val="36"/>
                <w:szCs w:val="36"/>
              </w:rPr>
              <w:t xml:space="preserve">Acknowledgement of </w:t>
            </w:r>
            <w:r w:rsidRPr="000A7108">
              <w:rPr>
                <w:rFonts w:ascii="Footlight MT Light" w:hAnsi="Footlight MT Light" w:cs="Arial"/>
                <w:b/>
                <w:smallCaps/>
                <w:sz w:val="36"/>
                <w:szCs w:val="36"/>
              </w:rPr>
              <w:t>Support</w:t>
            </w:r>
          </w:p>
        </w:tc>
      </w:tr>
    </w:tbl>
    <w:p w14:paraId="72C497D1" w14:textId="77777777" w:rsidR="0058217F" w:rsidRPr="00041A19" w:rsidRDefault="0058217F" w:rsidP="0058217F">
      <w:pPr>
        <w:rPr>
          <w:rFonts w:ascii="Calibri" w:hAnsi="Calibri" w:cs="Calibri"/>
          <w:sz w:val="24"/>
          <w:szCs w:val="24"/>
        </w:rPr>
      </w:pPr>
    </w:p>
    <w:p w14:paraId="7B0125B5" w14:textId="2EE8013A" w:rsidR="0058217F" w:rsidRDefault="0058217F" w:rsidP="0058217F">
      <w:pPr>
        <w:jc w:val="center"/>
        <w:rPr>
          <w:rFonts w:ascii="Times New Roman" w:hAnsi="Times New Roman"/>
          <w:b/>
          <w:i/>
          <w:sz w:val="26"/>
          <w:szCs w:val="26"/>
        </w:rPr>
      </w:pPr>
      <w:r w:rsidRPr="000A7108">
        <w:rPr>
          <w:rFonts w:ascii="Times New Roman" w:hAnsi="Times New Roman"/>
          <w:b/>
          <w:i/>
          <w:sz w:val="26"/>
          <w:szCs w:val="26"/>
        </w:rPr>
        <w:t xml:space="preserve">We gratefully acknowledge </w:t>
      </w:r>
      <w:r w:rsidR="00183CBF">
        <w:rPr>
          <w:rFonts w:ascii="Times New Roman" w:hAnsi="Times New Roman"/>
          <w:b/>
          <w:i/>
          <w:sz w:val="26"/>
          <w:szCs w:val="26"/>
        </w:rPr>
        <w:t xml:space="preserve">monetary </w:t>
      </w:r>
      <w:r w:rsidRPr="000A7108">
        <w:rPr>
          <w:rFonts w:ascii="Times New Roman" w:hAnsi="Times New Roman"/>
          <w:b/>
          <w:i/>
          <w:sz w:val="26"/>
          <w:szCs w:val="26"/>
        </w:rPr>
        <w:t>educational grant support</w:t>
      </w:r>
      <w:r>
        <w:rPr>
          <w:rFonts w:ascii="Times New Roman" w:hAnsi="Times New Roman"/>
          <w:b/>
          <w:i/>
          <w:sz w:val="26"/>
          <w:szCs w:val="26"/>
        </w:rPr>
        <w:t xml:space="preserve"> for this course </w:t>
      </w:r>
      <w:r w:rsidRPr="000A7108">
        <w:rPr>
          <w:rFonts w:ascii="Times New Roman" w:hAnsi="Times New Roman"/>
          <w:b/>
          <w:i/>
          <w:sz w:val="26"/>
          <w:szCs w:val="26"/>
        </w:rPr>
        <w:t>from the following companies:</w:t>
      </w:r>
    </w:p>
    <w:p w14:paraId="76108976" w14:textId="77777777" w:rsidR="0058217F" w:rsidRDefault="0058217F" w:rsidP="0058217F">
      <w:pPr>
        <w:rPr>
          <w:rFonts w:ascii="Calibri" w:hAnsi="Calibri" w:cs="Calibri"/>
          <w:sz w:val="24"/>
          <w:szCs w:val="24"/>
        </w:rPr>
      </w:pPr>
    </w:p>
    <w:p w14:paraId="737665AE" w14:textId="77EEDDCC" w:rsidR="0058217F" w:rsidRPr="00325F91" w:rsidRDefault="0058217F" w:rsidP="0058217F">
      <w:pPr>
        <w:spacing w:after="240"/>
        <w:jc w:val="center"/>
        <w:rPr>
          <w:rFonts w:ascii="Footlight MT Light" w:hAnsi="Footlight MT Light"/>
          <w:b/>
          <w:caps/>
          <w:sz w:val="36"/>
          <w:szCs w:val="32"/>
        </w:rPr>
      </w:pPr>
      <w:r w:rsidRPr="00325F91">
        <w:rPr>
          <w:rFonts w:ascii="Footlight MT Light" w:hAnsi="Footlight MT Light"/>
          <w:b/>
          <w:caps/>
          <w:sz w:val="36"/>
          <w:szCs w:val="32"/>
        </w:rPr>
        <w:t>Integra LifeSciences</w:t>
      </w:r>
      <w:r w:rsidR="005C3530">
        <w:rPr>
          <w:rFonts w:ascii="Footlight MT Light" w:hAnsi="Footlight MT Light"/>
          <w:b/>
          <w:caps/>
          <w:sz w:val="36"/>
          <w:szCs w:val="32"/>
        </w:rPr>
        <w:t xml:space="preserve"> CORPORATION</w:t>
      </w:r>
    </w:p>
    <w:p w14:paraId="2027C11E" w14:textId="77777777" w:rsidR="0058217F" w:rsidRPr="00325F91" w:rsidRDefault="0058217F" w:rsidP="0058217F">
      <w:pPr>
        <w:spacing w:after="240"/>
        <w:jc w:val="center"/>
        <w:rPr>
          <w:rFonts w:ascii="Footlight MT Light" w:hAnsi="Footlight MT Light"/>
          <w:b/>
          <w:smallCaps/>
          <w:sz w:val="36"/>
          <w:szCs w:val="32"/>
        </w:rPr>
      </w:pPr>
      <w:r w:rsidRPr="00325F91">
        <w:rPr>
          <w:rFonts w:ascii="Footlight MT Light" w:hAnsi="Footlight MT Light"/>
          <w:b/>
          <w:smallCaps/>
          <w:sz w:val="36"/>
          <w:szCs w:val="32"/>
        </w:rPr>
        <w:t>KARL STORZ ENDOSCOPY-AMERICA, INC.</w:t>
      </w:r>
    </w:p>
    <w:p w14:paraId="30286DF2" w14:textId="77777777" w:rsidR="0058217F" w:rsidRPr="00325F91" w:rsidRDefault="0058217F" w:rsidP="0058217F">
      <w:pPr>
        <w:spacing w:after="240"/>
        <w:jc w:val="center"/>
        <w:rPr>
          <w:rFonts w:ascii="Footlight MT Light" w:hAnsi="Footlight MT Light"/>
          <w:b/>
          <w:smallCaps/>
          <w:sz w:val="36"/>
          <w:szCs w:val="32"/>
        </w:rPr>
      </w:pPr>
      <w:r w:rsidRPr="00325F91">
        <w:rPr>
          <w:rFonts w:ascii="Footlight MT Light" w:hAnsi="Footlight MT Light"/>
          <w:b/>
          <w:smallCaps/>
          <w:sz w:val="36"/>
          <w:szCs w:val="32"/>
        </w:rPr>
        <w:t xml:space="preserve">KLS-MARTIN LP </w:t>
      </w:r>
    </w:p>
    <w:p w14:paraId="1A0EB2C9" w14:textId="1AFD9D2F" w:rsidR="0058217F" w:rsidRPr="00325F91" w:rsidRDefault="0058217F" w:rsidP="0058217F">
      <w:pPr>
        <w:spacing w:after="240"/>
        <w:jc w:val="center"/>
        <w:rPr>
          <w:rFonts w:ascii="Footlight MT Light" w:hAnsi="Footlight MT Light"/>
          <w:b/>
          <w:smallCaps/>
          <w:sz w:val="36"/>
          <w:szCs w:val="32"/>
        </w:rPr>
      </w:pPr>
      <w:r w:rsidRPr="00325F91">
        <w:rPr>
          <w:rFonts w:ascii="Footlight MT Light" w:hAnsi="Footlight MT Light"/>
          <w:b/>
          <w:smallCaps/>
          <w:sz w:val="36"/>
          <w:szCs w:val="32"/>
        </w:rPr>
        <w:t>MEDTRONIC</w:t>
      </w:r>
      <w:r w:rsidR="00AF7867">
        <w:rPr>
          <w:rFonts w:ascii="Footlight MT Light" w:hAnsi="Footlight MT Light"/>
          <w:b/>
          <w:smallCaps/>
          <w:sz w:val="36"/>
          <w:szCs w:val="32"/>
        </w:rPr>
        <w:t>, INC.</w:t>
      </w:r>
    </w:p>
    <w:p w14:paraId="40ED82A4" w14:textId="77777777" w:rsidR="0058217F" w:rsidRPr="00325F91" w:rsidRDefault="0058217F" w:rsidP="0058217F">
      <w:pPr>
        <w:spacing w:after="240"/>
        <w:jc w:val="center"/>
        <w:rPr>
          <w:rFonts w:ascii="Footlight MT Light" w:hAnsi="Footlight MT Light"/>
          <w:b/>
          <w:smallCaps/>
          <w:sz w:val="36"/>
          <w:szCs w:val="32"/>
        </w:rPr>
      </w:pPr>
      <w:commentRangeStart w:id="2"/>
      <w:r w:rsidRPr="00325F91">
        <w:rPr>
          <w:rFonts w:ascii="Footlight MT Light" w:hAnsi="Footlight MT Light"/>
          <w:b/>
          <w:smallCaps/>
          <w:sz w:val="36"/>
          <w:szCs w:val="32"/>
        </w:rPr>
        <w:t>MIZUHO AMERICA, INC.</w:t>
      </w:r>
      <w:commentRangeEnd w:id="2"/>
      <w:r w:rsidR="00037CE7">
        <w:rPr>
          <w:rStyle w:val="CommentReference"/>
        </w:rPr>
        <w:commentReference w:id="2"/>
      </w:r>
    </w:p>
    <w:p w14:paraId="5583FA9F" w14:textId="77777777" w:rsidR="0058217F" w:rsidRPr="00325F91" w:rsidRDefault="0058217F" w:rsidP="0058217F">
      <w:pPr>
        <w:spacing w:after="240"/>
        <w:jc w:val="center"/>
        <w:rPr>
          <w:rFonts w:ascii="Footlight MT Light" w:hAnsi="Footlight MT Light"/>
          <w:b/>
          <w:smallCaps/>
          <w:sz w:val="36"/>
          <w:szCs w:val="32"/>
        </w:rPr>
      </w:pPr>
      <w:r w:rsidRPr="00325F91">
        <w:rPr>
          <w:rFonts w:ascii="Footlight MT Light" w:hAnsi="Footlight MT Light"/>
          <w:b/>
          <w:smallCaps/>
          <w:sz w:val="36"/>
          <w:szCs w:val="32"/>
        </w:rPr>
        <w:t>PETER LAZIC US INC.</w:t>
      </w:r>
    </w:p>
    <w:p w14:paraId="433292C8" w14:textId="77777777" w:rsidR="0058217F" w:rsidRPr="00325F91" w:rsidRDefault="0058217F" w:rsidP="0058217F">
      <w:pPr>
        <w:spacing w:after="240"/>
        <w:jc w:val="center"/>
        <w:rPr>
          <w:rFonts w:ascii="Footlight MT Light" w:hAnsi="Footlight MT Light"/>
          <w:b/>
          <w:smallCaps/>
          <w:sz w:val="36"/>
          <w:szCs w:val="32"/>
        </w:rPr>
      </w:pPr>
      <w:r w:rsidRPr="00325F91">
        <w:rPr>
          <w:rFonts w:ascii="Footlight MT Light" w:hAnsi="Footlight MT Light"/>
          <w:b/>
          <w:smallCaps/>
          <w:sz w:val="36"/>
          <w:szCs w:val="32"/>
        </w:rPr>
        <w:t>SPIWAY, LLC</w:t>
      </w:r>
    </w:p>
    <w:p w14:paraId="0635E783" w14:textId="77777777" w:rsidR="0058217F" w:rsidRPr="00325F91" w:rsidRDefault="0058217F" w:rsidP="0058217F">
      <w:pPr>
        <w:spacing w:after="240"/>
        <w:jc w:val="center"/>
        <w:rPr>
          <w:rFonts w:ascii="Footlight MT Light" w:hAnsi="Footlight MT Light"/>
          <w:b/>
          <w:smallCaps/>
          <w:sz w:val="36"/>
          <w:szCs w:val="32"/>
        </w:rPr>
      </w:pPr>
      <w:commentRangeStart w:id="3"/>
      <w:r w:rsidRPr="00325F91">
        <w:rPr>
          <w:rFonts w:ascii="Footlight MT Light" w:hAnsi="Footlight MT Light"/>
          <w:b/>
          <w:smallCaps/>
          <w:sz w:val="36"/>
          <w:szCs w:val="32"/>
        </w:rPr>
        <w:t>STRYKER CORPORATION</w:t>
      </w:r>
      <w:commentRangeEnd w:id="3"/>
      <w:r w:rsidR="006F521A">
        <w:rPr>
          <w:rStyle w:val="CommentReference"/>
        </w:rPr>
        <w:commentReference w:id="3"/>
      </w:r>
    </w:p>
    <w:p w14:paraId="5CFF52CC" w14:textId="77777777" w:rsidR="0058217F" w:rsidRPr="00325F91" w:rsidRDefault="0058217F" w:rsidP="0058217F">
      <w:pPr>
        <w:jc w:val="center"/>
        <w:rPr>
          <w:rFonts w:ascii="Footlight MT Light" w:hAnsi="Footlight MT Light"/>
          <w:b/>
          <w:smallCaps/>
          <w:sz w:val="36"/>
          <w:szCs w:val="32"/>
        </w:rPr>
      </w:pPr>
      <w:r w:rsidRPr="00325F91">
        <w:rPr>
          <w:rFonts w:ascii="Footlight MT Light" w:hAnsi="Footlight MT Light"/>
          <w:b/>
          <w:smallCaps/>
          <w:sz w:val="36"/>
          <w:szCs w:val="32"/>
        </w:rPr>
        <w:t>SUTTER MEDICAL TECHNOLOGIES USA</w:t>
      </w:r>
    </w:p>
    <w:p w14:paraId="4A183D84" w14:textId="77777777" w:rsidR="0058217F" w:rsidRPr="00041A19" w:rsidRDefault="0058217F" w:rsidP="0058217F">
      <w:pPr>
        <w:rPr>
          <w:rFonts w:ascii="Calibri" w:hAnsi="Calibri" w:cs="Calibri"/>
          <w:sz w:val="24"/>
          <w:szCs w:val="24"/>
        </w:rPr>
      </w:pPr>
    </w:p>
    <w:p w14:paraId="63C0169F" w14:textId="77777777" w:rsidR="0058217F" w:rsidRDefault="0058217F" w:rsidP="0058217F">
      <w:pPr>
        <w:jc w:val="center"/>
        <w:rPr>
          <w:rFonts w:ascii="Times New Roman" w:hAnsi="Times New Roman"/>
          <w:b/>
          <w:i/>
          <w:sz w:val="26"/>
          <w:szCs w:val="26"/>
        </w:rPr>
      </w:pPr>
    </w:p>
    <w:p w14:paraId="5B30C5D3" w14:textId="03352C3C" w:rsidR="0058217F" w:rsidRPr="000A7108" w:rsidRDefault="0058217F" w:rsidP="0058217F">
      <w:pPr>
        <w:jc w:val="center"/>
        <w:rPr>
          <w:rFonts w:ascii="Times New Roman" w:hAnsi="Times New Roman"/>
          <w:b/>
          <w:i/>
          <w:sz w:val="26"/>
          <w:szCs w:val="26"/>
        </w:rPr>
      </w:pPr>
      <w:r w:rsidRPr="000A7108">
        <w:rPr>
          <w:rFonts w:ascii="Times New Roman" w:hAnsi="Times New Roman"/>
          <w:b/>
          <w:i/>
          <w:sz w:val="26"/>
          <w:szCs w:val="26"/>
        </w:rPr>
        <w:t>We gratefully acknowledge in</w:t>
      </w:r>
      <w:r w:rsidR="00DF7BDF">
        <w:rPr>
          <w:rFonts w:ascii="Times New Roman" w:hAnsi="Times New Roman"/>
          <w:b/>
          <w:i/>
          <w:sz w:val="26"/>
          <w:szCs w:val="26"/>
        </w:rPr>
        <w:t>-</w:t>
      </w:r>
      <w:r w:rsidRPr="000A7108">
        <w:rPr>
          <w:rFonts w:ascii="Times New Roman" w:hAnsi="Times New Roman"/>
          <w:b/>
          <w:i/>
          <w:sz w:val="26"/>
          <w:szCs w:val="26"/>
        </w:rPr>
        <w:t xml:space="preserve">kind </w:t>
      </w:r>
      <w:r w:rsidR="00DF7BDF">
        <w:rPr>
          <w:rFonts w:ascii="Times New Roman" w:hAnsi="Times New Roman"/>
          <w:b/>
          <w:i/>
          <w:sz w:val="26"/>
          <w:szCs w:val="26"/>
        </w:rPr>
        <w:t xml:space="preserve">educational grant </w:t>
      </w:r>
      <w:r w:rsidRPr="000A7108">
        <w:rPr>
          <w:rFonts w:ascii="Times New Roman" w:hAnsi="Times New Roman"/>
          <w:b/>
          <w:i/>
          <w:sz w:val="26"/>
          <w:szCs w:val="26"/>
        </w:rPr>
        <w:t xml:space="preserve">support </w:t>
      </w:r>
      <w:r>
        <w:rPr>
          <w:rFonts w:ascii="Times New Roman" w:hAnsi="Times New Roman"/>
          <w:b/>
          <w:i/>
          <w:sz w:val="26"/>
          <w:szCs w:val="26"/>
        </w:rPr>
        <w:t xml:space="preserve">for this course </w:t>
      </w:r>
      <w:r w:rsidRPr="000A7108">
        <w:rPr>
          <w:rFonts w:ascii="Times New Roman" w:hAnsi="Times New Roman"/>
          <w:b/>
          <w:i/>
          <w:sz w:val="26"/>
          <w:szCs w:val="26"/>
        </w:rPr>
        <w:t>from the following companies:</w:t>
      </w:r>
    </w:p>
    <w:p w14:paraId="7922175A" w14:textId="77777777" w:rsidR="0058217F" w:rsidRPr="00041A19" w:rsidRDefault="0058217F" w:rsidP="0058217F">
      <w:pPr>
        <w:rPr>
          <w:rFonts w:ascii="Calibri" w:hAnsi="Calibri" w:cs="Calibri"/>
          <w:sz w:val="24"/>
          <w:szCs w:val="24"/>
        </w:rPr>
      </w:pPr>
      <w:r w:rsidRPr="00041A19">
        <w:rPr>
          <w:rFonts w:ascii="Calibri" w:hAnsi="Calibri" w:cs="Calibri"/>
          <w:sz w:val="24"/>
          <w:szCs w:val="24"/>
        </w:rPr>
        <w:t xml:space="preserve"> </w:t>
      </w:r>
    </w:p>
    <w:p w14:paraId="2BE6C086" w14:textId="77777777" w:rsidR="0058217F" w:rsidRDefault="0058217F" w:rsidP="0058217F">
      <w:pPr>
        <w:rPr>
          <w:rFonts w:ascii="Calibri" w:hAnsi="Calibri" w:cs="Calibri"/>
          <w:sz w:val="24"/>
          <w:szCs w:val="24"/>
        </w:rPr>
        <w:sectPr w:rsidR="0058217F" w:rsidSect="0058217F">
          <w:headerReference w:type="even" r:id="rId23"/>
          <w:headerReference w:type="default" r:id="rId24"/>
          <w:headerReference w:type="first" r:id="rId25"/>
          <w:type w:val="continuous"/>
          <w:pgSz w:w="12240" w:h="15840"/>
          <w:pgMar w:top="1152" w:right="1440" w:bottom="1152" w:left="1440" w:header="720" w:footer="720" w:gutter="0"/>
          <w:pgBorders w:display="firstPage" w:offsetFrom="page">
            <w:top w:val="basicWideMidline" w:sz="31" w:space="24" w:color="000066"/>
            <w:left w:val="basicWideMidline" w:sz="31" w:space="24" w:color="000066"/>
            <w:bottom w:val="basicWideMidline" w:sz="31" w:space="24" w:color="000066"/>
            <w:right w:val="basicWideMidline" w:sz="31" w:space="24" w:color="000066"/>
          </w:pgBorders>
          <w:cols w:space="720"/>
          <w:titlePg/>
          <w:docGrid w:linePitch="360"/>
        </w:sectPr>
      </w:pPr>
    </w:p>
    <w:tbl>
      <w:tblPr>
        <w:tblStyle w:val="TableGrid"/>
        <w:tblW w:w="0" w:type="auto"/>
        <w:tblLook w:val="04A0" w:firstRow="1" w:lastRow="0" w:firstColumn="1" w:lastColumn="0" w:noHBand="0" w:noVBand="1"/>
      </w:tblPr>
      <w:tblGrid>
        <w:gridCol w:w="3865"/>
        <w:gridCol w:w="5485"/>
      </w:tblGrid>
      <w:tr w:rsidR="00DF7BDF" w:rsidRPr="00DE7F80" w14:paraId="22B0053B" w14:textId="77777777" w:rsidTr="00DE7F80">
        <w:tc>
          <w:tcPr>
            <w:tcW w:w="3865" w:type="dxa"/>
            <w:shd w:val="clear" w:color="auto" w:fill="D9D9D9" w:themeFill="background1" w:themeFillShade="D9"/>
          </w:tcPr>
          <w:p w14:paraId="3C09FBF6" w14:textId="2257EC4D" w:rsidR="00DF7BDF" w:rsidRPr="00DE7F80" w:rsidRDefault="00DF7BDF">
            <w:pPr>
              <w:rPr>
                <w:rFonts w:ascii="Times New Roman" w:hAnsi="Times New Roman"/>
                <w:b/>
                <w:bCs/>
                <w:sz w:val="24"/>
                <w:szCs w:val="24"/>
              </w:rPr>
            </w:pPr>
            <w:r w:rsidRPr="00DE7F80">
              <w:rPr>
                <w:rFonts w:ascii="Times New Roman" w:hAnsi="Times New Roman"/>
                <w:b/>
                <w:bCs/>
                <w:sz w:val="24"/>
                <w:szCs w:val="24"/>
              </w:rPr>
              <w:t>Company</w:t>
            </w:r>
          </w:p>
        </w:tc>
        <w:tc>
          <w:tcPr>
            <w:tcW w:w="5485" w:type="dxa"/>
            <w:shd w:val="clear" w:color="auto" w:fill="D9D9D9" w:themeFill="background1" w:themeFillShade="D9"/>
          </w:tcPr>
          <w:p w14:paraId="6613DA71" w14:textId="4372F0F6" w:rsidR="00DF7BDF" w:rsidRPr="00DE7F80" w:rsidRDefault="00DF7BDF">
            <w:pPr>
              <w:rPr>
                <w:rFonts w:ascii="Times New Roman" w:hAnsi="Times New Roman"/>
                <w:b/>
                <w:bCs/>
                <w:sz w:val="24"/>
                <w:szCs w:val="24"/>
              </w:rPr>
            </w:pPr>
            <w:r w:rsidRPr="00DE7F80">
              <w:rPr>
                <w:rFonts w:ascii="Times New Roman" w:hAnsi="Times New Roman"/>
                <w:b/>
                <w:bCs/>
                <w:sz w:val="24"/>
                <w:szCs w:val="24"/>
              </w:rPr>
              <w:t>Nature of In-Kind Support</w:t>
            </w:r>
          </w:p>
        </w:tc>
      </w:tr>
      <w:tr w:rsidR="00DF7BDF" w:rsidRPr="00DE7F80" w14:paraId="40AE7E09" w14:textId="77777777" w:rsidTr="00DE7F80">
        <w:tc>
          <w:tcPr>
            <w:tcW w:w="3865" w:type="dxa"/>
          </w:tcPr>
          <w:p w14:paraId="55C57CA7" w14:textId="5B70E3FA" w:rsidR="00DF7BDF" w:rsidRPr="00DE7F80" w:rsidRDefault="00CC5F53">
            <w:pPr>
              <w:rPr>
                <w:rFonts w:ascii="Times New Roman" w:hAnsi="Times New Roman"/>
                <w:sz w:val="24"/>
                <w:szCs w:val="24"/>
              </w:rPr>
            </w:pPr>
            <w:r w:rsidRPr="00DE7F80">
              <w:rPr>
                <w:rFonts w:ascii="Times New Roman" w:hAnsi="Times New Roman"/>
                <w:sz w:val="24"/>
                <w:szCs w:val="24"/>
              </w:rPr>
              <w:t>Integra Life Sciences</w:t>
            </w:r>
            <w:r w:rsidR="005C3530">
              <w:rPr>
                <w:rFonts w:ascii="Times New Roman" w:hAnsi="Times New Roman"/>
                <w:sz w:val="24"/>
                <w:szCs w:val="24"/>
              </w:rPr>
              <w:t xml:space="preserve"> Corporation</w:t>
            </w:r>
          </w:p>
        </w:tc>
        <w:tc>
          <w:tcPr>
            <w:tcW w:w="5485" w:type="dxa"/>
          </w:tcPr>
          <w:p w14:paraId="144BF2CE" w14:textId="1D63D034" w:rsidR="00DF7BDF" w:rsidRPr="00DE7F80" w:rsidRDefault="0068374B">
            <w:pPr>
              <w:rPr>
                <w:rFonts w:ascii="Times New Roman" w:hAnsi="Times New Roman"/>
                <w:sz w:val="24"/>
                <w:szCs w:val="24"/>
              </w:rPr>
            </w:pPr>
            <w:r w:rsidRPr="00DE7F80">
              <w:rPr>
                <w:rFonts w:ascii="Times New Roman" w:hAnsi="Times New Roman"/>
                <w:sz w:val="24"/>
                <w:szCs w:val="24"/>
              </w:rPr>
              <w:t>Durable Instrument Loan</w:t>
            </w:r>
          </w:p>
        </w:tc>
      </w:tr>
      <w:tr w:rsidR="00DF7BDF" w:rsidRPr="00DE7F80" w14:paraId="6C7F5DD3" w14:textId="77777777" w:rsidTr="00DE7F80">
        <w:tc>
          <w:tcPr>
            <w:tcW w:w="3865" w:type="dxa"/>
          </w:tcPr>
          <w:p w14:paraId="0125F7C4" w14:textId="7982C272" w:rsidR="00DF7BDF" w:rsidRPr="00DE7F80" w:rsidRDefault="0068374B">
            <w:pPr>
              <w:rPr>
                <w:rFonts w:ascii="Times New Roman" w:hAnsi="Times New Roman"/>
                <w:sz w:val="24"/>
                <w:szCs w:val="24"/>
              </w:rPr>
            </w:pPr>
            <w:r w:rsidRPr="00DE7F80">
              <w:rPr>
                <w:rFonts w:ascii="Times New Roman" w:hAnsi="Times New Roman"/>
                <w:sz w:val="24"/>
                <w:szCs w:val="24"/>
              </w:rPr>
              <w:t>Karl Storz Endoscopy-America, Inc.</w:t>
            </w:r>
          </w:p>
        </w:tc>
        <w:tc>
          <w:tcPr>
            <w:tcW w:w="5485" w:type="dxa"/>
          </w:tcPr>
          <w:p w14:paraId="289EBB2C" w14:textId="13E15385" w:rsidR="00DF7BDF" w:rsidRPr="00DE7F80" w:rsidRDefault="00B95659">
            <w:pPr>
              <w:rPr>
                <w:rFonts w:ascii="Times New Roman" w:hAnsi="Times New Roman"/>
                <w:sz w:val="24"/>
                <w:szCs w:val="24"/>
              </w:rPr>
            </w:pPr>
            <w:r w:rsidRPr="00DE7F80">
              <w:rPr>
                <w:rFonts w:ascii="Times New Roman" w:hAnsi="Times New Roman"/>
                <w:sz w:val="24"/>
                <w:szCs w:val="24"/>
              </w:rPr>
              <w:t>Durable Equipment and Instrument Loans</w:t>
            </w:r>
          </w:p>
        </w:tc>
      </w:tr>
      <w:tr w:rsidR="00DF7BDF" w:rsidRPr="00DE7F80" w14:paraId="45855DD6" w14:textId="77777777" w:rsidTr="00DE7F80">
        <w:tc>
          <w:tcPr>
            <w:tcW w:w="3865" w:type="dxa"/>
          </w:tcPr>
          <w:p w14:paraId="6D3F60FF" w14:textId="6E190958" w:rsidR="00DF7BDF" w:rsidRPr="00DE7F80" w:rsidRDefault="00135EC1">
            <w:pPr>
              <w:rPr>
                <w:rFonts w:ascii="Times New Roman" w:hAnsi="Times New Roman"/>
                <w:sz w:val="24"/>
                <w:szCs w:val="24"/>
              </w:rPr>
            </w:pPr>
            <w:r w:rsidRPr="00DE7F80">
              <w:rPr>
                <w:rFonts w:ascii="Times New Roman" w:hAnsi="Times New Roman"/>
                <w:sz w:val="24"/>
                <w:szCs w:val="24"/>
              </w:rPr>
              <w:t>KLS-Martin LP</w:t>
            </w:r>
          </w:p>
        </w:tc>
        <w:tc>
          <w:tcPr>
            <w:tcW w:w="5485" w:type="dxa"/>
          </w:tcPr>
          <w:p w14:paraId="33790A1A" w14:textId="0B45615F" w:rsidR="00DF7BDF" w:rsidRPr="00DE7F80" w:rsidRDefault="00135EC1">
            <w:pPr>
              <w:rPr>
                <w:rFonts w:ascii="Times New Roman" w:hAnsi="Times New Roman"/>
                <w:sz w:val="24"/>
                <w:szCs w:val="24"/>
              </w:rPr>
            </w:pPr>
            <w:r w:rsidRPr="00DE7F80">
              <w:rPr>
                <w:rFonts w:ascii="Times New Roman" w:hAnsi="Times New Roman"/>
                <w:sz w:val="24"/>
                <w:szCs w:val="24"/>
              </w:rPr>
              <w:t>Durable Instrument Loan</w:t>
            </w:r>
          </w:p>
        </w:tc>
      </w:tr>
      <w:tr w:rsidR="00DF7BDF" w:rsidRPr="00DE7F80" w14:paraId="693DC0B2" w14:textId="77777777" w:rsidTr="00DE7F80">
        <w:tc>
          <w:tcPr>
            <w:tcW w:w="3865" w:type="dxa"/>
          </w:tcPr>
          <w:p w14:paraId="286DC524" w14:textId="012AE046" w:rsidR="00DF7BDF" w:rsidRPr="00DE7F80" w:rsidRDefault="00135EC1">
            <w:pPr>
              <w:rPr>
                <w:rFonts w:ascii="Times New Roman" w:hAnsi="Times New Roman"/>
                <w:sz w:val="24"/>
                <w:szCs w:val="24"/>
              </w:rPr>
            </w:pPr>
            <w:r w:rsidRPr="00DE7F80">
              <w:rPr>
                <w:rFonts w:ascii="Times New Roman" w:hAnsi="Times New Roman"/>
                <w:sz w:val="24"/>
                <w:szCs w:val="24"/>
              </w:rPr>
              <w:t>Medtronic</w:t>
            </w:r>
            <w:r w:rsidR="00AF7867">
              <w:rPr>
                <w:rFonts w:ascii="Times New Roman" w:hAnsi="Times New Roman"/>
                <w:sz w:val="24"/>
                <w:szCs w:val="24"/>
              </w:rPr>
              <w:t>, Inc.</w:t>
            </w:r>
          </w:p>
        </w:tc>
        <w:tc>
          <w:tcPr>
            <w:tcW w:w="5485" w:type="dxa"/>
          </w:tcPr>
          <w:p w14:paraId="1630CD39" w14:textId="2CC752D3" w:rsidR="00DF7BDF" w:rsidRPr="00DE7F80" w:rsidRDefault="004A3A5A">
            <w:pPr>
              <w:rPr>
                <w:rFonts w:ascii="Times New Roman" w:hAnsi="Times New Roman"/>
                <w:sz w:val="24"/>
                <w:szCs w:val="24"/>
              </w:rPr>
            </w:pPr>
            <w:r w:rsidRPr="00DE7F80">
              <w:rPr>
                <w:rFonts w:ascii="Times New Roman" w:hAnsi="Times New Roman"/>
                <w:sz w:val="24"/>
                <w:szCs w:val="24"/>
              </w:rPr>
              <w:t>Durable Equipment and Instrument Loans</w:t>
            </w:r>
          </w:p>
        </w:tc>
      </w:tr>
      <w:tr w:rsidR="00DE7F80" w:rsidRPr="00DE7F80" w14:paraId="7FC5386A" w14:textId="77777777" w:rsidTr="00DE7F80">
        <w:tc>
          <w:tcPr>
            <w:tcW w:w="3865" w:type="dxa"/>
          </w:tcPr>
          <w:p w14:paraId="24F49C34" w14:textId="2B61552F" w:rsidR="00DE7F80" w:rsidRPr="00DE7F80" w:rsidRDefault="00DE7F80">
            <w:pPr>
              <w:rPr>
                <w:rFonts w:ascii="Times New Roman" w:hAnsi="Times New Roman"/>
                <w:sz w:val="24"/>
                <w:szCs w:val="24"/>
              </w:rPr>
            </w:pPr>
            <w:r w:rsidRPr="00DE7F80">
              <w:rPr>
                <w:rFonts w:ascii="Times New Roman" w:hAnsi="Times New Roman"/>
                <w:sz w:val="24"/>
                <w:szCs w:val="24"/>
              </w:rPr>
              <w:t>Mizuho America</w:t>
            </w:r>
            <w:r w:rsidR="00F164D2">
              <w:rPr>
                <w:rFonts w:ascii="Times New Roman" w:hAnsi="Times New Roman"/>
                <w:sz w:val="24"/>
                <w:szCs w:val="24"/>
              </w:rPr>
              <w:t>,</w:t>
            </w:r>
            <w:r w:rsidRPr="00DE7F80">
              <w:rPr>
                <w:rFonts w:ascii="Times New Roman" w:hAnsi="Times New Roman"/>
                <w:sz w:val="24"/>
                <w:szCs w:val="24"/>
              </w:rPr>
              <w:t xml:space="preserve"> Inc.</w:t>
            </w:r>
          </w:p>
        </w:tc>
        <w:tc>
          <w:tcPr>
            <w:tcW w:w="5485" w:type="dxa"/>
          </w:tcPr>
          <w:p w14:paraId="571946FD" w14:textId="02BB2AD8" w:rsidR="00DE7F80" w:rsidRPr="00DE7F80" w:rsidRDefault="00DE7F80">
            <w:pPr>
              <w:rPr>
                <w:rFonts w:ascii="Times New Roman" w:hAnsi="Times New Roman"/>
                <w:sz w:val="24"/>
                <w:szCs w:val="24"/>
              </w:rPr>
            </w:pPr>
            <w:r w:rsidRPr="00DE7F80">
              <w:rPr>
                <w:rFonts w:ascii="Times New Roman" w:hAnsi="Times New Roman"/>
                <w:sz w:val="24"/>
                <w:szCs w:val="24"/>
              </w:rPr>
              <w:t>Durable Instrument Loan and Disposable Supplies</w:t>
            </w:r>
          </w:p>
        </w:tc>
      </w:tr>
      <w:tr w:rsidR="00DF7BDF" w:rsidRPr="00DE7F80" w14:paraId="6E175145" w14:textId="77777777" w:rsidTr="00DE7F80">
        <w:tc>
          <w:tcPr>
            <w:tcW w:w="3865" w:type="dxa"/>
          </w:tcPr>
          <w:p w14:paraId="01166753" w14:textId="3E5CF86E" w:rsidR="00DF7BDF" w:rsidRPr="00DE7F80" w:rsidRDefault="00037CE7">
            <w:pPr>
              <w:rPr>
                <w:rFonts w:ascii="Times New Roman" w:hAnsi="Times New Roman"/>
                <w:sz w:val="24"/>
                <w:szCs w:val="24"/>
              </w:rPr>
            </w:pPr>
            <w:r w:rsidRPr="00DE7F80">
              <w:rPr>
                <w:rFonts w:ascii="Times New Roman" w:hAnsi="Times New Roman"/>
                <w:sz w:val="24"/>
                <w:szCs w:val="24"/>
              </w:rPr>
              <w:t>Peter Lazic US Inc.</w:t>
            </w:r>
          </w:p>
        </w:tc>
        <w:tc>
          <w:tcPr>
            <w:tcW w:w="5485" w:type="dxa"/>
          </w:tcPr>
          <w:p w14:paraId="53869BE4" w14:textId="6D52BDB9" w:rsidR="00DF7BDF" w:rsidRPr="00DE7F80" w:rsidRDefault="006267EC">
            <w:pPr>
              <w:rPr>
                <w:rFonts w:ascii="Times New Roman" w:hAnsi="Times New Roman"/>
                <w:sz w:val="24"/>
                <w:szCs w:val="24"/>
              </w:rPr>
            </w:pPr>
            <w:r w:rsidRPr="00DE7F80">
              <w:rPr>
                <w:rFonts w:ascii="Times New Roman" w:hAnsi="Times New Roman"/>
                <w:sz w:val="24"/>
                <w:szCs w:val="24"/>
              </w:rPr>
              <w:t>Durable Instrument Loan</w:t>
            </w:r>
          </w:p>
        </w:tc>
      </w:tr>
      <w:tr w:rsidR="006267EC" w:rsidRPr="00DE7F80" w14:paraId="12B30B81" w14:textId="77777777" w:rsidTr="00DE7F80">
        <w:tc>
          <w:tcPr>
            <w:tcW w:w="3865" w:type="dxa"/>
          </w:tcPr>
          <w:p w14:paraId="008894F9" w14:textId="702BEFAC" w:rsidR="006267EC" w:rsidRPr="00DE7F80" w:rsidRDefault="006267EC">
            <w:pPr>
              <w:rPr>
                <w:rFonts w:ascii="Times New Roman" w:hAnsi="Times New Roman"/>
                <w:sz w:val="24"/>
                <w:szCs w:val="24"/>
              </w:rPr>
            </w:pPr>
            <w:r w:rsidRPr="00DE7F80">
              <w:rPr>
                <w:rFonts w:ascii="Times New Roman" w:hAnsi="Times New Roman"/>
                <w:sz w:val="24"/>
                <w:szCs w:val="24"/>
              </w:rPr>
              <w:t>SPIWay, LLC</w:t>
            </w:r>
          </w:p>
        </w:tc>
        <w:tc>
          <w:tcPr>
            <w:tcW w:w="5485" w:type="dxa"/>
          </w:tcPr>
          <w:p w14:paraId="12C7B68D" w14:textId="47A584C8" w:rsidR="006267EC" w:rsidRPr="00DE7F80" w:rsidRDefault="006267EC">
            <w:pPr>
              <w:rPr>
                <w:rFonts w:ascii="Times New Roman" w:hAnsi="Times New Roman"/>
                <w:sz w:val="24"/>
                <w:szCs w:val="24"/>
              </w:rPr>
            </w:pPr>
            <w:r w:rsidRPr="00DE7F80">
              <w:rPr>
                <w:rFonts w:ascii="Times New Roman" w:hAnsi="Times New Roman"/>
                <w:sz w:val="24"/>
                <w:szCs w:val="24"/>
              </w:rPr>
              <w:t>Disposable Supplies</w:t>
            </w:r>
          </w:p>
        </w:tc>
      </w:tr>
      <w:tr w:rsidR="006267EC" w:rsidRPr="00DE7F80" w14:paraId="3ECAB234" w14:textId="77777777" w:rsidTr="00DE7F80">
        <w:tc>
          <w:tcPr>
            <w:tcW w:w="3865" w:type="dxa"/>
          </w:tcPr>
          <w:p w14:paraId="19E48333" w14:textId="3CC3D7A1" w:rsidR="006267EC" w:rsidRPr="00DE7F80" w:rsidRDefault="006267EC">
            <w:pPr>
              <w:rPr>
                <w:rFonts w:ascii="Times New Roman" w:hAnsi="Times New Roman"/>
                <w:sz w:val="24"/>
                <w:szCs w:val="24"/>
              </w:rPr>
            </w:pPr>
            <w:r w:rsidRPr="00DE7F80">
              <w:rPr>
                <w:rFonts w:ascii="Times New Roman" w:hAnsi="Times New Roman"/>
                <w:sz w:val="24"/>
                <w:szCs w:val="24"/>
              </w:rPr>
              <w:t>Stryker Corporation</w:t>
            </w:r>
          </w:p>
        </w:tc>
        <w:tc>
          <w:tcPr>
            <w:tcW w:w="5485" w:type="dxa"/>
          </w:tcPr>
          <w:p w14:paraId="6E89FD63" w14:textId="3C859724" w:rsidR="006267EC" w:rsidRPr="00DE7F80" w:rsidRDefault="006267EC">
            <w:pPr>
              <w:rPr>
                <w:rFonts w:ascii="Times New Roman" w:hAnsi="Times New Roman"/>
                <w:sz w:val="24"/>
                <w:szCs w:val="24"/>
              </w:rPr>
            </w:pPr>
            <w:r w:rsidRPr="00DE7F80">
              <w:rPr>
                <w:rFonts w:ascii="Times New Roman" w:hAnsi="Times New Roman"/>
                <w:sz w:val="24"/>
                <w:szCs w:val="24"/>
              </w:rPr>
              <w:t>Durable Equipment and Instrument Loans</w:t>
            </w:r>
          </w:p>
        </w:tc>
      </w:tr>
      <w:tr w:rsidR="006267EC" w:rsidRPr="00DE7F80" w14:paraId="19B8F820" w14:textId="77777777" w:rsidTr="00DE7F80">
        <w:tc>
          <w:tcPr>
            <w:tcW w:w="3865" w:type="dxa"/>
          </w:tcPr>
          <w:p w14:paraId="0A0F0AAA" w14:textId="01E63A21" w:rsidR="006267EC" w:rsidRPr="00DE7F80" w:rsidRDefault="006267EC">
            <w:pPr>
              <w:rPr>
                <w:rFonts w:ascii="Times New Roman" w:hAnsi="Times New Roman"/>
                <w:sz w:val="24"/>
                <w:szCs w:val="24"/>
              </w:rPr>
            </w:pPr>
            <w:r w:rsidRPr="00DE7F80">
              <w:rPr>
                <w:rFonts w:ascii="Times New Roman" w:hAnsi="Times New Roman"/>
                <w:sz w:val="24"/>
                <w:szCs w:val="24"/>
              </w:rPr>
              <w:t>Sutter Medical Technologies USA</w:t>
            </w:r>
          </w:p>
        </w:tc>
        <w:tc>
          <w:tcPr>
            <w:tcW w:w="5485" w:type="dxa"/>
          </w:tcPr>
          <w:p w14:paraId="7E18D539" w14:textId="78191368" w:rsidR="006267EC" w:rsidRPr="00DE7F80" w:rsidRDefault="006267EC">
            <w:pPr>
              <w:rPr>
                <w:rFonts w:ascii="Times New Roman" w:hAnsi="Times New Roman"/>
                <w:sz w:val="24"/>
                <w:szCs w:val="24"/>
              </w:rPr>
            </w:pPr>
            <w:r w:rsidRPr="00DE7F80">
              <w:rPr>
                <w:rFonts w:ascii="Times New Roman" w:hAnsi="Times New Roman"/>
                <w:sz w:val="24"/>
                <w:szCs w:val="24"/>
              </w:rPr>
              <w:t>Durable Instrument Loan</w:t>
            </w:r>
          </w:p>
        </w:tc>
      </w:tr>
    </w:tbl>
    <w:p w14:paraId="3209C0ED" w14:textId="78132DF2" w:rsidR="00DF7BDF" w:rsidRDefault="00DF7BDF">
      <w:pPr>
        <w:rPr>
          <w:rFonts w:ascii="Calibri" w:hAnsi="Calibri" w:cs="Calibri"/>
          <w:sz w:val="24"/>
          <w:szCs w:val="24"/>
        </w:rPr>
      </w:pPr>
    </w:p>
    <w:p w14:paraId="71B6421C" w14:textId="77777777" w:rsidR="0096336E" w:rsidRDefault="0096336E" w:rsidP="0096510B">
      <w:pPr>
        <w:rPr>
          <w:rFonts w:ascii="Calibri" w:hAnsi="Calibri" w:cs="Calibri"/>
          <w:sz w:val="24"/>
          <w:szCs w:val="24"/>
        </w:rPr>
      </w:pPr>
    </w:p>
    <w:p w14:paraId="5F36466F" w14:textId="77777777" w:rsidR="00325F91" w:rsidRDefault="00325F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8362A4" w:rsidRPr="005B23D8" w14:paraId="6506DCB9" w14:textId="77777777" w:rsidTr="00325F91">
        <w:tc>
          <w:tcPr>
            <w:tcW w:w="9350" w:type="dxa"/>
            <w:shd w:val="clear" w:color="auto" w:fill="000000"/>
            <w:vAlign w:val="center"/>
          </w:tcPr>
          <w:p w14:paraId="3B3B17A5" w14:textId="324A15E2" w:rsidR="008362A4" w:rsidRPr="005B23D8" w:rsidRDefault="008362A4" w:rsidP="00231E1C">
            <w:pPr>
              <w:spacing w:before="120" w:after="120"/>
              <w:jc w:val="center"/>
              <w:rPr>
                <w:rFonts w:ascii="Cambria" w:hAnsi="Cambria" w:cs="Arial"/>
                <w:b/>
                <w:smallCaps/>
                <w:sz w:val="32"/>
                <w:szCs w:val="32"/>
                <w:u w:val="single"/>
              </w:rPr>
            </w:pPr>
            <w:r>
              <w:rPr>
                <w:rFonts w:ascii="Calibri" w:hAnsi="Calibri" w:cs="Calibri"/>
                <w:sz w:val="24"/>
                <w:szCs w:val="24"/>
              </w:rPr>
              <w:lastRenderedPageBreak/>
              <w:br w:type="page"/>
            </w:r>
            <w:r w:rsidR="00805CBE">
              <w:rPr>
                <w:rFonts w:ascii="Footlight MT Light" w:hAnsi="Footlight MT Light"/>
                <w:b/>
                <w:smallCaps/>
                <w:sz w:val="32"/>
                <w:szCs w:val="32"/>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Faculty Listing</w:t>
            </w:r>
          </w:p>
        </w:tc>
      </w:tr>
    </w:tbl>
    <w:p w14:paraId="534E7F7F" w14:textId="77777777" w:rsidR="002B0513" w:rsidRDefault="002B0513" w:rsidP="004F6D6D">
      <w:pPr>
        <w:spacing w:before="120"/>
        <w:rPr>
          <w:rFonts w:ascii="Copperplate Gothic Bold" w:hAnsi="Copperplate Gothic Bold" w:cs="Arial"/>
          <w:b/>
          <w:i/>
          <w:smallCaps/>
          <w:sz w:val="26"/>
          <w:szCs w:val="26"/>
        </w:rPr>
      </w:pPr>
    </w:p>
    <w:p w14:paraId="6B927C1B" w14:textId="0862C538" w:rsidR="00C75C20" w:rsidRDefault="00C75C20" w:rsidP="00C75C20">
      <w:pPr>
        <w:spacing w:before="120" w:after="240"/>
        <w:rPr>
          <w:rFonts w:ascii="Copperplate Gothic Bold" w:hAnsi="Copperplate Gothic Bold" w:cs="Arial"/>
          <w:b/>
          <w:i/>
          <w:smallCaps/>
          <w:sz w:val="28"/>
          <w:szCs w:val="26"/>
        </w:rPr>
      </w:pPr>
      <w:r>
        <w:rPr>
          <w:rFonts w:ascii="Copperplate Gothic Bold" w:hAnsi="Copperplate Gothic Bold" w:cs="Arial"/>
          <w:b/>
          <w:i/>
          <w:smallCaps/>
          <w:sz w:val="28"/>
          <w:szCs w:val="26"/>
        </w:rPr>
        <w:t xml:space="preserve">UPMC </w:t>
      </w:r>
      <w:r w:rsidRPr="000503EF">
        <w:rPr>
          <w:rFonts w:ascii="Copperplate Gothic Bold" w:hAnsi="Copperplate Gothic Bold" w:cs="Arial"/>
          <w:b/>
          <w:i/>
          <w:smallCaps/>
          <w:sz w:val="28"/>
          <w:szCs w:val="26"/>
        </w:rPr>
        <w:t>Faculty</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0"/>
        <w:gridCol w:w="4225"/>
        <w:gridCol w:w="450"/>
      </w:tblGrid>
      <w:tr w:rsidR="00C75C20" w14:paraId="54065A5C" w14:textId="77777777" w:rsidTr="00E07DB9">
        <w:tc>
          <w:tcPr>
            <w:tcW w:w="5400" w:type="dxa"/>
            <w:gridSpan w:val="2"/>
          </w:tcPr>
          <w:p w14:paraId="6DB019A8" w14:textId="77777777" w:rsidR="00C75C20" w:rsidRPr="0081603E" w:rsidRDefault="00C75C20" w:rsidP="00E07DB9">
            <w:pPr>
              <w:rPr>
                <w:rFonts w:ascii="Footlight MT Light" w:hAnsi="Footlight MT Light" w:cs="Calibri"/>
                <w:b/>
                <w:sz w:val="24"/>
                <w:szCs w:val="24"/>
              </w:rPr>
            </w:pPr>
            <w:r>
              <w:rPr>
                <w:rFonts w:ascii="Footlight MT Light" w:hAnsi="Footlight MT Light" w:cs="Calibri"/>
                <w:b/>
                <w:sz w:val="24"/>
                <w:szCs w:val="24"/>
              </w:rPr>
              <w:t>Garret W. Choby</w:t>
            </w:r>
            <w:r w:rsidRPr="00820896">
              <w:rPr>
                <w:rFonts w:ascii="Footlight MT Light" w:hAnsi="Footlight MT Light" w:cs="Calibri"/>
                <w:b/>
                <w:sz w:val="24"/>
                <w:szCs w:val="24"/>
              </w:rPr>
              <w:t>, MD</w:t>
            </w:r>
          </w:p>
          <w:p w14:paraId="17D539FF" w14:textId="77777777" w:rsidR="00C75C20" w:rsidRPr="00820896" w:rsidRDefault="00C75C20" w:rsidP="00E07DB9">
            <w:pPr>
              <w:rPr>
                <w:rFonts w:ascii="Calibri" w:hAnsi="Calibri" w:cs="Calibri"/>
                <w:i/>
              </w:rPr>
            </w:pPr>
            <w:r>
              <w:rPr>
                <w:rFonts w:ascii="Calibri" w:hAnsi="Calibri" w:cs="Calibri"/>
                <w:i/>
              </w:rPr>
              <w:t xml:space="preserve">Associate </w:t>
            </w:r>
            <w:r w:rsidRPr="00820896">
              <w:rPr>
                <w:rFonts w:ascii="Calibri" w:hAnsi="Calibri" w:cs="Calibri"/>
                <w:i/>
              </w:rPr>
              <w:t>Professor</w:t>
            </w:r>
            <w:r>
              <w:rPr>
                <w:rFonts w:ascii="Calibri" w:hAnsi="Calibri" w:cs="Calibri"/>
                <w:i/>
              </w:rPr>
              <w:t xml:space="preserve"> of Otolaryngology and Neurological Surgery</w:t>
            </w:r>
          </w:p>
          <w:p w14:paraId="6A1E97C4" w14:textId="77777777" w:rsidR="00C75C20" w:rsidRDefault="00C75C20" w:rsidP="00E07DB9"/>
        </w:tc>
        <w:tc>
          <w:tcPr>
            <w:tcW w:w="4675" w:type="dxa"/>
            <w:gridSpan w:val="2"/>
          </w:tcPr>
          <w:p w14:paraId="32B139E2" w14:textId="77777777" w:rsidR="00C75C20" w:rsidRDefault="00C75C20" w:rsidP="00E07DB9"/>
        </w:tc>
      </w:tr>
      <w:tr w:rsidR="00C75C20" w14:paraId="0212557B" w14:textId="77777777" w:rsidTr="00E07DB9">
        <w:tc>
          <w:tcPr>
            <w:tcW w:w="5400" w:type="dxa"/>
            <w:gridSpan w:val="2"/>
          </w:tcPr>
          <w:p w14:paraId="12C54B4C" w14:textId="77777777" w:rsidR="00C75C20" w:rsidRPr="0081603E" w:rsidRDefault="00C75C20" w:rsidP="00E07DB9">
            <w:pPr>
              <w:rPr>
                <w:rFonts w:ascii="Footlight MT Light" w:hAnsi="Footlight MT Light" w:cs="Calibri"/>
                <w:b/>
                <w:sz w:val="24"/>
                <w:szCs w:val="24"/>
              </w:rPr>
            </w:pPr>
            <w:r w:rsidRPr="00820896">
              <w:rPr>
                <w:rFonts w:ascii="Footlight MT Light" w:hAnsi="Footlight MT Light" w:cs="Calibri"/>
                <w:b/>
                <w:sz w:val="24"/>
                <w:szCs w:val="24"/>
              </w:rPr>
              <w:t>Paul A. Gardner, MD</w:t>
            </w:r>
          </w:p>
          <w:p w14:paraId="35E66E37" w14:textId="77777777" w:rsidR="00C75C20" w:rsidRDefault="00C75C20" w:rsidP="00E07DB9">
            <w:pPr>
              <w:rPr>
                <w:rFonts w:ascii="Calibri" w:hAnsi="Calibri" w:cs="Calibri"/>
                <w:iCs/>
              </w:rPr>
            </w:pPr>
            <w:r w:rsidRPr="00820896">
              <w:rPr>
                <w:rFonts w:ascii="Calibri" w:hAnsi="Calibri" w:cs="Calibri"/>
                <w:i/>
              </w:rPr>
              <w:t>Professor</w:t>
            </w:r>
            <w:r>
              <w:rPr>
                <w:rFonts w:ascii="Calibri" w:hAnsi="Calibri" w:cs="Calibri"/>
                <w:i/>
              </w:rPr>
              <w:t xml:space="preserve"> of Neurological Surgery and Otolaryngology</w:t>
            </w:r>
          </w:p>
          <w:p w14:paraId="641EF205" w14:textId="77777777" w:rsidR="00C75C20" w:rsidRDefault="00C75C20" w:rsidP="00E07DB9">
            <w:pPr>
              <w:rPr>
                <w:rFonts w:ascii="Calibri" w:hAnsi="Calibri" w:cs="Calibri"/>
                <w:iCs/>
              </w:rPr>
            </w:pPr>
          </w:p>
          <w:p w14:paraId="123792F2" w14:textId="77777777" w:rsidR="00C75C20" w:rsidRPr="005168DE" w:rsidRDefault="00C75C20" w:rsidP="00E07DB9">
            <w:pPr>
              <w:rPr>
                <w:rFonts w:ascii="Calibri" w:hAnsi="Calibri" w:cs="Calibri"/>
                <w:iCs/>
              </w:rPr>
            </w:pPr>
            <w:r w:rsidRPr="005168DE">
              <w:rPr>
                <w:rFonts w:ascii="Footlight MT Light" w:hAnsi="Footlight MT Light" w:cs="Calibri"/>
                <w:b/>
                <w:sz w:val="24"/>
                <w:szCs w:val="24"/>
              </w:rPr>
              <w:t>Carl H. Snyderman, MD, MBA</w:t>
            </w:r>
          </w:p>
        </w:tc>
        <w:tc>
          <w:tcPr>
            <w:tcW w:w="4675" w:type="dxa"/>
            <w:gridSpan w:val="2"/>
          </w:tcPr>
          <w:p w14:paraId="790CFB51" w14:textId="77777777" w:rsidR="00C75C20" w:rsidRDefault="00C75C20" w:rsidP="00E07DB9"/>
        </w:tc>
      </w:tr>
      <w:tr w:rsidR="00C75C20" w14:paraId="58BB5520" w14:textId="77777777" w:rsidTr="00E07DB9">
        <w:tc>
          <w:tcPr>
            <w:tcW w:w="5400" w:type="dxa"/>
            <w:gridSpan w:val="2"/>
          </w:tcPr>
          <w:p w14:paraId="1465F753" w14:textId="77777777" w:rsidR="00C75C20" w:rsidRPr="00820896" w:rsidRDefault="00C75C20" w:rsidP="00E07DB9">
            <w:pPr>
              <w:rPr>
                <w:rFonts w:ascii="Calibri" w:hAnsi="Calibri" w:cs="Calibri"/>
                <w:i/>
              </w:rPr>
            </w:pPr>
            <w:r w:rsidRPr="00820896">
              <w:rPr>
                <w:rFonts w:ascii="Calibri" w:hAnsi="Calibri" w:cs="Calibri"/>
                <w:i/>
              </w:rPr>
              <w:t>Professor</w:t>
            </w:r>
            <w:r>
              <w:rPr>
                <w:rFonts w:ascii="Calibri" w:hAnsi="Calibri" w:cs="Calibri"/>
                <w:i/>
              </w:rPr>
              <w:t xml:space="preserve"> of Otolaryngology and Neurological Surgery</w:t>
            </w:r>
          </w:p>
          <w:p w14:paraId="26CDE201" w14:textId="77777777" w:rsidR="00C75C20" w:rsidRDefault="00C75C20" w:rsidP="00E07DB9"/>
          <w:p w14:paraId="43640958" w14:textId="77777777" w:rsidR="00C75C20" w:rsidRDefault="00C75C20" w:rsidP="00E07DB9">
            <w:pPr>
              <w:rPr>
                <w:rFonts w:ascii="Footlight MT Light" w:hAnsi="Footlight MT Light" w:cs="Calibri"/>
                <w:b/>
                <w:sz w:val="24"/>
                <w:szCs w:val="24"/>
              </w:rPr>
            </w:pPr>
            <w:r>
              <w:rPr>
                <w:rFonts w:ascii="Footlight MT Light" w:hAnsi="Footlight MT Light" w:cs="Calibri"/>
                <w:b/>
                <w:sz w:val="24"/>
                <w:szCs w:val="24"/>
              </w:rPr>
              <w:t>Anna Terrarosa, MD</w:t>
            </w:r>
          </w:p>
          <w:p w14:paraId="6FC74BA8" w14:textId="77777777" w:rsidR="00C75C20" w:rsidRPr="00820896" w:rsidRDefault="00C75C20" w:rsidP="00E07DB9">
            <w:pPr>
              <w:rPr>
                <w:rFonts w:ascii="Calibri" w:hAnsi="Calibri" w:cs="Calibri"/>
              </w:rPr>
            </w:pPr>
            <w:proofErr w:type="spellStart"/>
            <w:r>
              <w:rPr>
                <w:rFonts w:ascii="Calibri" w:hAnsi="Calibri" w:cs="Calibri"/>
                <w:i/>
              </w:rPr>
              <w:t>Oculoplastics</w:t>
            </w:r>
            <w:proofErr w:type="spellEnd"/>
            <w:r>
              <w:rPr>
                <w:rFonts w:ascii="Calibri" w:hAnsi="Calibri" w:cs="Calibri"/>
                <w:i/>
              </w:rPr>
              <w:t xml:space="preserve"> Fellow</w:t>
            </w:r>
          </w:p>
          <w:p w14:paraId="4BAE724D" w14:textId="77777777" w:rsidR="00C75C20" w:rsidRDefault="00C75C20" w:rsidP="00E07DB9"/>
        </w:tc>
        <w:tc>
          <w:tcPr>
            <w:tcW w:w="4675" w:type="dxa"/>
            <w:gridSpan w:val="2"/>
          </w:tcPr>
          <w:p w14:paraId="7E63E0FD" w14:textId="77777777" w:rsidR="00C75C20" w:rsidRDefault="00C75C20" w:rsidP="00E07DB9"/>
        </w:tc>
      </w:tr>
      <w:tr w:rsidR="00C75C20" w14:paraId="2389FE29" w14:textId="77777777" w:rsidTr="00E07DB9">
        <w:trPr>
          <w:gridAfter w:val="1"/>
          <w:wAfter w:w="450" w:type="dxa"/>
        </w:trPr>
        <w:tc>
          <w:tcPr>
            <w:tcW w:w="4950" w:type="dxa"/>
          </w:tcPr>
          <w:p w14:paraId="25BD9959" w14:textId="77777777" w:rsidR="00C75C20" w:rsidRPr="00820896" w:rsidRDefault="00C75C20" w:rsidP="00E07DB9">
            <w:pPr>
              <w:rPr>
                <w:rFonts w:ascii="Footlight MT Light" w:hAnsi="Footlight MT Light" w:cs="Calibri"/>
                <w:b/>
                <w:sz w:val="24"/>
                <w:szCs w:val="24"/>
              </w:rPr>
            </w:pPr>
            <w:r w:rsidRPr="00820896">
              <w:rPr>
                <w:rFonts w:ascii="Footlight MT Light" w:hAnsi="Footlight MT Light" w:cs="Calibri"/>
                <w:b/>
                <w:sz w:val="24"/>
                <w:szCs w:val="24"/>
              </w:rPr>
              <w:t>Eric W. Wang, MD</w:t>
            </w:r>
          </w:p>
          <w:p w14:paraId="75B0B44F" w14:textId="77777777" w:rsidR="00C75C20" w:rsidRPr="005168DE" w:rsidRDefault="00C75C20" w:rsidP="00E07DB9">
            <w:pPr>
              <w:rPr>
                <w:rFonts w:ascii="Calibri" w:hAnsi="Calibri" w:cs="Calibri"/>
                <w:iCs/>
              </w:rPr>
            </w:pPr>
            <w:r w:rsidRPr="00820896">
              <w:rPr>
                <w:rFonts w:ascii="Calibri" w:hAnsi="Calibri" w:cs="Calibri"/>
                <w:i/>
              </w:rPr>
              <w:t>Professor</w:t>
            </w:r>
            <w:r>
              <w:rPr>
                <w:rFonts w:ascii="Calibri" w:hAnsi="Calibri" w:cs="Calibri"/>
                <w:i/>
              </w:rPr>
              <w:t xml:space="preserve"> of Otolaryngology, Neurological Surgery and Ophthalmology</w:t>
            </w:r>
          </w:p>
          <w:p w14:paraId="170237C2" w14:textId="77777777" w:rsidR="00C75C20" w:rsidRPr="00820896" w:rsidRDefault="00C75C20" w:rsidP="00E07DB9">
            <w:pPr>
              <w:rPr>
                <w:rFonts w:ascii="Calibri" w:hAnsi="Calibri" w:cs="Calibri"/>
                <w:i/>
              </w:rPr>
            </w:pPr>
          </w:p>
          <w:p w14:paraId="4B21C719" w14:textId="77777777" w:rsidR="00C75C20" w:rsidRPr="00820896" w:rsidRDefault="00C75C20" w:rsidP="00E07DB9">
            <w:pPr>
              <w:rPr>
                <w:rFonts w:ascii="Footlight MT Light" w:hAnsi="Footlight MT Light" w:cs="Calibri"/>
                <w:b/>
                <w:sz w:val="24"/>
                <w:szCs w:val="24"/>
              </w:rPr>
            </w:pPr>
            <w:r>
              <w:rPr>
                <w:rFonts w:ascii="Footlight MT Light" w:hAnsi="Footlight MT Light" w:cs="Calibri"/>
                <w:b/>
                <w:sz w:val="24"/>
                <w:szCs w:val="24"/>
              </w:rPr>
              <w:t>Georgios A. Zenonos, MD</w:t>
            </w:r>
          </w:p>
          <w:p w14:paraId="69DFD7B5" w14:textId="77777777" w:rsidR="00C75C20" w:rsidRPr="00820896" w:rsidRDefault="00C75C20" w:rsidP="00E07DB9">
            <w:pPr>
              <w:rPr>
                <w:rFonts w:ascii="Calibri" w:hAnsi="Calibri" w:cs="Calibri"/>
                <w:i/>
              </w:rPr>
            </w:pPr>
            <w:r>
              <w:rPr>
                <w:rFonts w:ascii="Calibri" w:hAnsi="Calibri" w:cs="Calibri"/>
                <w:i/>
              </w:rPr>
              <w:t xml:space="preserve">Associate </w:t>
            </w:r>
            <w:r w:rsidRPr="00820896">
              <w:rPr>
                <w:rFonts w:ascii="Calibri" w:hAnsi="Calibri" w:cs="Calibri"/>
                <w:i/>
              </w:rPr>
              <w:t>Professor</w:t>
            </w:r>
            <w:r>
              <w:rPr>
                <w:rFonts w:ascii="Calibri" w:hAnsi="Calibri" w:cs="Calibri"/>
                <w:i/>
              </w:rPr>
              <w:t xml:space="preserve"> of Neurological Surgery</w:t>
            </w:r>
          </w:p>
          <w:p w14:paraId="4B631B7C" w14:textId="77777777" w:rsidR="00C75C20" w:rsidRDefault="00C75C20" w:rsidP="00E07DB9"/>
        </w:tc>
        <w:tc>
          <w:tcPr>
            <w:tcW w:w="4675" w:type="dxa"/>
            <w:gridSpan w:val="2"/>
          </w:tcPr>
          <w:p w14:paraId="342250FE" w14:textId="77777777" w:rsidR="00C75C20" w:rsidRDefault="00C75C20" w:rsidP="00E07DB9"/>
        </w:tc>
      </w:tr>
    </w:tbl>
    <w:p w14:paraId="7FE83538" w14:textId="77777777" w:rsidR="00C75C20" w:rsidRDefault="00C75C20" w:rsidP="00C75C20"/>
    <w:p w14:paraId="0A4EACBE" w14:textId="77777777" w:rsidR="00C75C20" w:rsidRDefault="00C75C20" w:rsidP="00C75C20"/>
    <w:p w14:paraId="0745B132" w14:textId="77777777" w:rsidR="00C75C20" w:rsidRDefault="00C75C20" w:rsidP="00C75C20"/>
    <w:p w14:paraId="17AB792C" w14:textId="740A972D" w:rsidR="00C75C20" w:rsidRPr="000503EF" w:rsidRDefault="00C75C20" w:rsidP="00C75C20">
      <w:pPr>
        <w:spacing w:before="120" w:after="240"/>
        <w:rPr>
          <w:rFonts w:ascii="Footlight MT Light" w:hAnsi="Footlight MT Light" w:cs="Calibri"/>
          <w:b/>
          <w:sz w:val="28"/>
          <w:szCs w:val="24"/>
        </w:rPr>
      </w:pPr>
      <w:r>
        <w:rPr>
          <w:rFonts w:ascii="Copperplate Gothic Bold" w:hAnsi="Copperplate Gothic Bold" w:cs="Arial"/>
          <w:b/>
          <w:i/>
          <w:smallCaps/>
          <w:sz w:val="28"/>
          <w:szCs w:val="26"/>
        </w:rPr>
        <w:t xml:space="preserve">UPMC </w:t>
      </w:r>
      <w:r w:rsidRPr="000503EF">
        <w:rPr>
          <w:rFonts w:ascii="Copperplate Gothic Bold" w:hAnsi="Copperplate Gothic Bold" w:cs="Arial"/>
          <w:b/>
          <w:i/>
          <w:smallCaps/>
          <w:sz w:val="28"/>
          <w:szCs w:val="26"/>
        </w:rPr>
        <w:t xml:space="preserve">Lab </w:t>
      </w:r>
      <w:r>
        <w:rPr>
          <w:rFonts w:ascii="Copperplate Gothic Bold" w:hAnsi="Copperplate Gothic Bold" w:cs="Arial"/>
          <w:b/>
          <w:i/>
          <w:smallCaps/>
          <w:sz w:val="28"/>
          <w:szCs w:val="26"/>
        </w:rPr>
        <w:t>Assistants</w:t>
      </w:r>
      <w:r w:rsidRPr="000503EF">
        <w:rPr>
          <w:rFonts w:ascii="Footlight MT Light" w:hAnsi="Footlight MT Light" w:cs="Calibri"/>
          <w:b/>
          <w:sz w:val="28"/>
          <w:szCs w:val="24"/>
        </w:rPr>
        <w:t xml:space="preserve"> </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125"/>
      </w:tblGrid>
      <w:tr w:rsidR="00C75C20" w14:paraId="15859271" w14:textId="77777777" w:rsidTr="00E07DB9">
        <w:tc>
          <w:tcPr>
            <w:tcW w:w="4590" w:type="dxa"/>
          </w:tcPr>
          <w:p w14:paraId="285454B1" w14:textId="77777777" w:rsidR="00C75C20" w:rsidRPr="00713483" w:rsidRDefault="00C75C20" w:rsidP="00E07DB9">
            <w:pPr>
              <w:rPr>
                <w:rFonts w:ascii="Footlight MT Light" w:hAnsi="Footlight MT Light" w:cs="Calibri"/>
                <w:b/>
                <w:sz w:val="24"/>
                <w:szCs w:val="24"/>
              </w:rPr>
            </w:pPr>
            <w:r>
              <w:rPr>
                <w:rFonts w:ascii="Footlight MT Light" w:hAnsi="Footlight MT Light" w:cs="Calibri"/>
                <w:b/>
                <w:sz w:val="24"/>
                <w:szCs w:val="24"/>
              </w:rPr>
              <w:t>Hussam Abou-Al-Shaar</w:t>
            </w:r>
            <w:r w:rsidRPr="00713483">
              <w:rPr>
                <w:rFonts w:ascii="Footlight MT Light" w:hAnsi="Footlight MT Light" w:cs="Calibri"/>
                <w:b/>
                <w:sz w:val="24"/>
                <w:szCs w:val="24"/>
              </w:rPr>
              <w:t>, MD</w:t>
            </w:r>
          </w:p>
          <w:p w14:paraId="4641DD9F" w14:textId="77777777" w:rsidR="00C75C20" w:rsidRPr="00713483" w:rsidRDefault="00C75C20" w:rsidP="00E07DB9">
            <w:pPr>
              <w:rPr>
                <w:rFonts w:asciiTheme="minorHAnsi" w:hAnsiTheme="minorHAnsi" w:cstheme="minorHAnsi"/>
                <w:i/>
                <w:iCs/>
              </w:rPr>
            </w:pPr>
            <w:proofErr w:type="spellStart"/>
            <w:r w:rsidRPr="00713483">
              <w:rPr>
                <w:rFonts w:asciiTheme="minorHAnsi" w:hAnsiTheme="minorHAnsi" w:cstheme="minorHAnsi"/>
                <w:i/>
                <w:iCs/>
              </w:rPr>
              <w:t>Intraresidency</w:t>
            </w:r>
            <w:proofErr w:type="spellEnd"/>
            <w:r w:rsidRPr="00713483">
              <w:rPr>
                <w:rFonts w:asciiTheme="minorHAnsi" w:hAnsiTheme="minorHAnsi" w:cstheme="minorHAnsi"/>
                <w:i/>
                <w:iCs/>
              </w:rPr>
              <w:t xml:space="preserve"> Fellow, Center for Cranial Base Surgery</w:t>
            </w:r>
          </w:p>
          <w:p w14:paraId="67DFF600" w14:textId="77777777" w:rsidR="00C75C20" w:rsidRPr="00713483" w:rsidRDefault="00C75C20" w:rsidP="00E07DB9">
            <w:pPr>
              <w:rPr>
                <w:rFonts w:asciiTheme="minorHAnsi" w:hAnsiTheme="minorHAnsi" w:cstheme="minorHAnsi"/>
              </w:rPr>
            </w:pPr>
            <w:r w:rsidRPr="00713483">
              <w:rPr>
                <w:rFonts w:asciiTheme="minorHAnsi" w:hAnsiTheme="minorHAnsi" w:cstheme="minorHAnsi"/>
              </w:rPr>
              <w:t>Department of Neurological Surgery</w:t>
            </w:r>
          </w:p>
          <w:p w14:paraId="15ED44A8" w14:textId="77777777" w:rsidR="00C75C20" w:rsidRDefault="00C75C20" w:rsidP="00E07DB9"/>
          <w:p w14:paraId="4A6F8EAA" w14:textId="77777777" w:rsidR="00C75C20" w:rsidRPr="00546A56" w:rsidRDefault="00C75C20" w:rsidP="00E07DB9">
            <w:pPr>
              <w:rPr>
                <w:rFonts w:ascii="Footlight MT Light" w:hAnsi="Footlight MT Light" w:cs="Calibri"/>
                <w:b/>
                <w:sz w:val="24"/>
                <w:szCs w:val="24"/>
              </w:rPr>
            </w:pPr>
            <w:r>
              <w:rPr>
                <w:rFonts w:ascii="Footlight MT Light" w:hAnsi="Footlight MT Light" w:cs="Calibri"/>
                <w:b/>
                <w:sz w:val="24"/>
                <w:szCs w:val="24"/>
              </w:rPr>
              <w:t>Jason Crossley</w:t>
            </w:r>
            <w:r w:rsidRPr="00546A56">
              <w:rPr>
                <w:rFonts w:ascii="Footlight MT Light" w:hAnsi="Footlight MT Light" w:cs="Calibri"/>
                <w:b/>
                <w:sz w:val="24"/>
                <w:szCs w:val="24"/>
              </w:rPr>
              <w:t>, MD</w:t>
            </w:r>
          </w:p>
          <w:p w14:paraId="34C0DAFD" w14:textId="77777777" w:rsidR="00C75C20" w:rsidRPr="008E42B3" w:rsidRDefault="00C75C20" w:rsidP="00E07DB9">
            <w:pPr>
              <w:rPr>
                <w:rFonts w:asciiTheme="minorHAnsi" w:hAnsiTheme="minorHAnsi" w:cstheme="minorHAnsi"/>
                <w:i/>
                <w:iCs/>
              </w:rPr>
            </w:pPr>
            <w:r w:rsidRPr="008E42B3">
              <w:rPr>
                <w:rFonts w:asciiTheme="minorHAnsi" w:hAnsiTheme="minorHAnsi" w:cstheme="minorHAnsi"/>
                <w:i/>
                <w:iCs/>
              </w:rPr>
              <w:t>Fellow, Center for Cranial Base Surgery</w:t>
            </w:r>
          </w:p>
          <w:p w14:paraId="659DDD78" w14:textId="77777777" w:rsidR="00C75C20" w:rsidRDefault="00C75C20" w:rsidP="00E07DB9">
            <w:pPr>
              <w:rPr>
                <w:rFonts w:asciiTheme="minorHAnsi" w:hAnsiTheme="minorHAnsi" w:cstheme="minorHAnsi"/>
              </w:rPr>
            </w:pPr>
            <w:r w:rsidRPr="002C7AFB">
              <w:rPr>
                <w:rFonts w:asciiTheme="minorHAnsi" w:hAnsiTheme="minorHAnsi" w:cstheme="minorHAnsi"/>
              </w:rPr>
              <w:t xml:space="preserve">Department of </w:t>
            </w:r>
            <w:r>
              <w:rPr>
                <w:rFonts w:asciiTheme="minorHAnsi" w:hAnsiTheme="minorHAnsi" w:cstheme="minorHAnsi"/>
              </w:rPr>
              <w:t>Otolaryngology</w:t>
            </w:r>
          </w:p>
          <w:p w14:paraId="74464252" w14:textId="77777777" w:rsidR="00C75C20" w:rsidRPr="00546A56" w:rsidRDefault="00C75C20" w:rsidP="00E07DB9">
            <w:pPr>
              <w:rPr>
                <w:rFonts w:ascii="Footlight MT Light" w:hAnsi="Footlight MT Light" w:cs="Calibri"/>
                <w:b/>
                <w:sz w:val="24"/>
                <w:szCs w:val="24"/>
              </w:rPr>
            </w:pPr>
          </w:p>
          <w:p w14:paraId="466B3C0D" w14:textId="77777777" w:rsidR="00C75C20" w:rsidRDefault="00C75C20" w:rsidP="00E07DB9">
            <w:pPr>
              <w:rPr>
                <w:rFonts w:ascii="Footlight MT Light" w:hAnsi="Footlight MT Light" w:cs="Calibri"/>
                <w:b/>
                <w:sz w:val="24"/>
                <w:szCs w:val="24"/>
              </w:rPr>
            </w:pPr>
            <w:r>
              <w:rPr>
                <w:rFonts w:ascii="Footlight MT Light" w:hAnsi="Footlight MT Light" w:cs="Calibri"/>
                <w:b/>
                <w:sz w:val="24"/>
                <w:szCs w:val="24"/>
              </w:rPr>
              <w:t>Ivo Petoe</w:t>
            </w:r>
            <w:r w:rsidRPr="004653DC">
              <w:rPr>
                <w:rFonts w:ascii="Footlight MT Light" w:hAnsi="Footlight MT Light" w:cs="Calibri"/>
                <w:b/>
                <w:sz w:val="24"/>
                <w:szCs w:val="24"/>
              </w:rPr>
              <w:t>, MD</w:t>
            </w:r>
          </w:p>
          <w:p w14:paraId="1AEB86BB" w14:textId="77777777" w:rsidR="00C75C20" w:rsidRPr="008E42B3" w:rsidRDefault="00C75C20" w:rsidP="00E07DB9">
            <w:pPr>
              <w:rPr>
                <w:rFonts w:asciiTheme="minorHAnsi" w:hAnsiTheme="minorHAnsi" w:cstheme="minorHAnsi"/>
                <w:i/>
                <w:iCs/>
              </w:rPr>
            </w:pPr>
            <w:r w:rsidRPr="008E42B3">
              <w:rPr>
                <w:rFonts w:asciiTheme="minorHAnsi" w:hAnsiTheme="minorHAnsi" w:cstheme="minorHAnsi"/>
                <w:i/>
                <w:iCs/>
              </w:rPr>
              <w:t>Fellow, Center for Cranial Base Surgery</w:t>
            </w:r>
          </w:p>
          <w:p w14:paraId="589C7CC3" w14:textId="77777777" w:rsidR="00C75C20" w:rsidRDefault="00C75C20" w:rsidP="00E07DB9">
            <w:r w:rsidRPr="002C7AFB">
              <w:rPr>
                <w:rFonts w:asciiTheme="minorHAnsi" w:hAnsiTheme="minorHAnsi" w:cstheme="minorHAnsi"/>
              </w:rPr>
              <w:t xml:space="preserve">Department of </w:t>
            </w:r>
            <w:r>
              <w:rPr>
                <w:rFonts w:asciiTheme="minorHAnsi" w:hAnsiTheme="minorHAnsi" w:cstheme="minorHAnsi"/>
              </w:rPr>
              <w:t>Neurological Surgery</w:t>
            </w:r>
          </w:p>
        </w:tc>
        <w:tc>
          <w:tcPr>
            <w:tcW w:w="5125" w:type="dxa"/>
          </w:tcPr>
          <w:p w14:paraId="066B33F6" w14:textId="77777777" w:rsidR="00C75C20" w:rsidRDefault="00C75C20" w:rsidP="00E07DB9">
            <w:pPr>
              <w:ind w:left="438"/>
              <w:rPr>
                <w:rFonts w:asciiTheme="minorHAnsi" w:hAnsiTheme="minorHAnsi" w:cstheme="minorHAnsi"/>
              </w:rPr>
            </w:pPr>
          </w:p>
          <w:p w14:paraId="59B52627" w14:textId="77777777" w:rsidR="00C75C20" w:rsidRDefault="00C75C20" w:rsidP="00E07DB9">
            <w:pPr>
              <w:ind w:left="438"/>
            </w:pPr>
          </w:p>
        </w:tc>
      </w:tr>
      <w:tr w:rsidR="00C75C20" w14:paraId="52C55D85" w14:textId="77777777" w:rsidTr="00E07DB9">
        <w:tc>
          <w:tcPr>
            <w:tcW w:w="4590" w:type="dxa"/>
          </w:tcPr>
          <w:p w14:paraId="404FBE96" w14:textId="77777777" w:rsidR="00C75C20" w:rsidRDefault="00C75C20" w:rsidP="00E07DB9">
            <w:pPr>
              <w:ind w:right="-564"/>
            </w:pPr>
          </w:p>
        </w:tc>
        <w:tc>
          <w:tcPr>
            <w:tcW w:w="5125" w:type="dxa"/>
          </w:tcPr>
          <w:p w14:paraId="4E4F498C" w14:textId="77777777" w:rsidR="00C75C20" w:rsidRDefault="00C75C20" w:rsidP="00E07DB9">
            <w:pPr>
              <w:ind w:left="438"/>
            </w:pPr>
          </w:p>
        </w:tc>
      </w:tr>
    </w:tbl>
    <w:p w14:paraId="3A05E19D" w14:textId="276670ED" w:rsidR="00552D9A" w:rsidRPr="005B23D8" w:rsidRDefault="00670B36" w:rsidP="005B23D8">
      <w:pPr>
        <w:rPr>
          <w:vanish/>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42A19631" w14:textId="77777777" w:rsidTr="00E07DB9">
        <w:tc>
          <w:tcPr>
            <w:tcW w:w="9350" w:type="dxa"/>
            <w:shd w:val="clear" w:color="auto" w:fill="000000"/>
            <w:vAlign w:val="center"/>
          </w:tcPr>
          <w:p w14:paraId="61DBA6F9" w14:textId="77777777" w:rsidR="006E1E3B" w:rsidRPr="005B23D8" w:rsidRDefault="006E1E3B" w:rsidP="00E07DB9">
            <w:pPr>
              <w:spacing w:before="120" w:after="120"/>
              <w:jc w:val="center"/>
              <w:rPr>
                <w:rFonts w:ascii="Cambria" w:hAnsi="Cambria" w:cs="Arial"/>
                <w:b/>
                <w:smallCaps/>
                <w:sz w:val="32"/>
                <w:szCs w:val="32"/>
                <w:u w:val="single"/>
              </w:rPr>
            </w:pPr>
            <w:bookmarkStart w:id="4" w:name="_Hlk7167555"/>
            <w:r>
              <w:rPr>
                <w:rFonts w:ascii="Footlight MT Light" w:hAnsi="Footlight MT Light" w:cs="Arial"/>
                <w:b/>
                <w:smallCaps/>
                <w:sz w:val="32"/>
                <w:szCs w:val="32"/>
              </w:rPr>
              <w:t>Monday, June 2, 2025</w:t>
            </w:r>
          </w:p>
        </w:tc>
      </w:tr>
    </w:tbl>
    <w:p w14:paraId="4C0BB9AE" w14:textId="77777777" w:rsidR="006E1E3B" w:rsidRDefault="006E1E3B" w:rsidP="006E1E3B">
      <w:pPr>
        <w:rPr>
          <w:rFonts w:ascii="Arial Rounded MT Bold" w:hAnsi="Arial Rounded MT Bold" w:cs="Calibri"/>
          <w:b/>
          <w:i/>
          <w:smallCaps/>
          <w:sz w:val="24"/>
          <w:szCs w:val="24"/>
        </w:rPr>
      </w:pPr>
    </w:p>
    <w:p w14:paraId="78DF26EB" w14:textId="77777777" w:rsidR="006E1E3B" w:rsidRPr="003440EC" w:rsidRDefault="006E1E3B" w:rsidP="006E1E3B">
      <w:pPr>
        <w:rPr>
          <w:rFonts w:ascii="Footlight MT Light" w:hAnsi="Footlight MT Light"/>
          <w:b/>
          <w:iCs/>
          <w:smallCaps/>
          <w:sz w:val="26"/>
          <w:szCs w:val="26"/>
        </w:rPr>
      </w:pPr>
      <w:r w:rsidRPr="003440EC">
        <w:rPr>
          <w:rFonts w:ascii="Footlight MT Light" w:hAnsi="Footlight MT Light"/>
          <w:b/>
          <w:iCs/>
          <w:smallCaps/>
          <w:sz w:val="26"/>
          <w:szCs w:val="26"/>
        </w:rPr>
        <w:t>7:15 AM</w:t>
      </w:r>
      <w:r w:rsidRPr="003440EC">
        <w:rPr>
          <w:rFonts w:ascii="Footlight MT Light" w:hAnsi="Footlight MT Light"/>
          <w:b/>
          <w:iCs/>
          <w:smallCaps/>
          <w:sz w:val="26"/>
          <w:szCs w:val="26"/>
        </w:rPr>
        <w:tab/>
        <w:t>Registration &amp; Breakfast</w:t>
      </w:r>
    </w:p>
    <w:p w14:paraId="23E4F5FE" w14:textId="77777777" w:rsidR="006E1E3B" w:rsidRDefault="006E1E3B" w:rsidP="006E1E3B">
      <w:pPr>
        <w:rPr>
          <w:rFonts w:ascii="Footlight MT Light" w:hAnsi="Footlight MT Light"/>
          <w:b/>
          <w:smallCaps/>
          <w:sz w:val="26"/>
          <w:szCs w:val="26"/>
        </w:rPr>
      </w:pPr>
    </w:p>
    <w:p w14:paraId="21BDC50D" w14:textId="77777777" w:rsidR="006E1E3B" w:rsidRPr="00767ADF" w:rsidRDefault="006E1E3B" w:rsidP="006E1E3B">
      <w:pPr>
        <w:rPr>
          <w:rFonts w:ascii="Footlight MT Light" w:hAnsi="Footlight MT Light"/>
          <w:b/>
          <w:sz w:val="24"/>
          <w:szCs w:val="24"/>
        </w:rPr>
      </w:pPr>
      <w:r>
        <w:rPr>
          <w:rFonts w:ascii="Footlight MT Light" w:hAnsi="Footlight MT Light"/>
          <w:b/>
          <w:smallCaps/>
          <w:sz w:val="26"/>
          <w:szCs w:val="26"/>
        </w:rPr>
        <w:t>7:30 AM</w:t>
      </w:r>
      <w:r>
        <w:rPr>
          <w:rFonts w:ascii="Footlight MT Light" w:hAnsi="Footlight MT Light"/>
          <w:b/>
          <w:smallCaps/>
          <w:sz w:val="26"/>
          <w:szCs w:val="26"/>
        </w:rPr>
        <w:tab/>
      </w:r>
      <w:r>
        <w:rPr>
          <w:rFonts w:ascii="Footlight MT Light" w:hAnsi="Footlight MT Light"/>
          <w:b/>
          <w:sz w:val="26"/>
          <w:szCs w:val="26"/>
        </w:rPr>
        <w:t xml:space="preserve">Let’s Get Started:  </w:t>
      </w:r>
      <w:r w:rsidRPr="00767ADF">
        <w:rPr>
          <w:rFonts w:ascii="Footlight MT Light" w:hAnsi="Footlight MT Light"/>
          <w:b/>
          <w:sz w:val="24"/>
          <w:szCs w:val="24"/>
        </w:rPr>
        <w:t xml:space="preserve">Classification </w:t>
      </w:r>
      <w:r>
        <w:rPr>
          <w:rFonts w:ascii="Footlight MT Light" w:hAnsi="Footlight MT Light"/>
          <w:b/>
          <w:sz w:val="24"/>
          <w:szCs w:val="24"/>
        </w:rPr>
        <w:t>and</w:t>
      </w:r>
      <w:r w:rsidRPr="00767ADF">
        <w:rPr>
          <w:rFonts w:ascii="Footlight MT Light" w:hAnsi="Footlight MT Light"/>
          <w:b/>
          <w:sz w:val="24"/>
          <w:szCs w:val="24"/>
        </w:rPr>
        <w:t xml:space="preserve"> Training</w:t>
      </w:r>
      <w:r>
        <w:rPr>
          <w:rFonts w:ascii="Footlight MT Light" w:hAnsi="Footlight MT Light"/>
          <w:b/>
          <w:sz w:val="24"/>
          <w:szCs w:val="24"/>
        </w:rPr>
        <w:t xml:space="preserve"> (including lab training)</w:t>
      </w:r>
    </w:p>
    <w:p w14:paraId="083D4AE9" w14:textId="77777777" w:rsidR="006E1E3B" w:rsidRDefault="006E1E3B" w:rsidP="006E1E3B">
      <w:pPr>
        <w:rPr>
          <w:rFonts w:ascii="Calibri" w:hAnsi="Calibri" w:cs="Calibri"/>
          <w:sz w:val="24"/>
          <w:szCs w:val="24"/>
        </w:rPr>
      </w:pPr>
      <w:r w:rsidRPr="00767ADF">
        <w:rPr>
          <w:rFonts w:ascii="Calibri" w:hAnsi="Calibri" w:cs="Calibri"/>
          <w:sz w:val="24"/>
          <w:szCs w:val="24"/>
        </w:rPr>
        <w:tab/>
      </w:r>
      <w:r w:rsidRPr="00767ADF">
        <w:rPr>
          <w:rFonts w:ascii="Calibri" w:hAnsi="Calibri" w:cs="Calibri"/>
          <w:sz w:val="24"/>
          <w:szCs w:val="24"/>
        </w:rPr>
        <w:tab/>
        <w:t>Carl Snyderman, MD</w:t>
      </w:r>
      <w:r>
        <w:rPr>
          <w:rFonts w:ascii="Calibri" w:hAnsi="Calibri" w:cs="Calibri"/>
          <w:sz w:val="24"/>
          <w:szCs w:val="24"/>
        </w:rPr>
        <w:t>, MBA</w:t>
      </w:r>
      <w:r w:rsidRPr="00767ADF">
        <w:rPr>
          <w:rFonts w:ascii="Calibri" w:hAnsi="Calibri" w:cs="Calibri"/>
          <w:sz w:val="24"/>
          <w:szCs w:val="24"/>
        </w:rPr>
        <w:t xml:space="preserve"> </w:t>
      </w:r>
    </w:p>
    <w:p w14:paraId="326F6F30" w14:textId="77777777" w:rsidR="006E1E3B" w:rsidRPr="00767ADF" w:rsidRDefault="006E1E3B" w:rsidP="006E1E3B">
      <w:pPr>
        <w:rPr>
          <w:rFonts w:ascii="Calibri" w:hAnsi="Calibri" w:cs="Calibri"/>
          <w:sz w:val="24"/>
          <w:szCs w:val="24"/>
        </w:rPr>
      </w:pPr>
    </w:p>
    <w:p w14:paraId="78095428" w14:textId="77777777" w:rsidR="006E1E3B" w:rsidRDefault="006E1E3B" w:rsidP="006E1E3B">
      <w:pPr>
        <w:rPr>
          <w:rFonts w:ascii="Footlight MT Light" w:hAnsi="Footlight MT Light"/>
          <w:b/>
          <w:sz w:val="24"/>
          <w:szCs w:val="24"/>
        </w:rPr>
      </w:pPr>
      <w:r>
        <w:rPr>
          <w:rFonts w:ascii="Footlight MT Light" w:hAnsi="Footlight MT Light"/>
          <w:b/>
          <w:smallCaps/>
          <w:sz w:val="26"/>
          <w:szCs w:val="26"/>
        </w:rPr>
        <w:t>7:55 AM</w:t>
      </w:r>
      <w:r w:rsidRPr="00503F18">
        <w:rPr>
          <w:rFonts w:ascii="Footlight MT Light" w:hAnsi="Footlight MT Light"/>
          <w:b/>
          <w:sz w:val="24"/>
          <w:szCs w:val="24"/>
        </w:rPr>
        <w:t xml:space="preserve"> </w:t>
      </w:r>
      <w:r>
        <w:rPr>
          <w:rFonts w:ascii="Footlight MT Light" w:hAnsi="Footlight MT Light"/>
          <w:b/>
          <w:sz w:val="24"/>
          <w:szCs w:val="24"/>
        </w:rPr>
        <w:tab/>
        <w:t>Navigating the Nose and Sinuses: Getting to the Skull Base</w:t>
      </w:r>
    </w:p>
    <w:p w14:paraId="18EE8CED" w14:textId="77777777" w:rsidR="006E1E3B" w:rsidRDefault="006E1E3B" w:rsidP="006E1E3B">
      <w:pPr>
        <w:ind w:left="720" w:firstLine="720"/>
        <w:rPr>
          <w:rFonts w:ascii="Calibri" w:hAnsi="Calibri" w:cs="Calibri"/>
          <w:sz w:val="24"/>
          <w:szCs w:val="24"/>
        </w:rPr>
      </w:pPr>
      <w:r>
        <w:rPr>
          <w:rFonts w:ascii="Calibri" w:hAnsi="Calibri" w:cs="Calibri"/>
          <w:sz w:val="24"/>
          <w:szCs w:val="24"/>
        </w:rPr>
        <w:t>Garret Choby</w:t>
      </w:r>
      <w:r w:rsidRPr="00767ADF">
        <w:rPr>
          <w:rFonts w:ascii="Calibri" w:hAnsi="Calibri" w:cs="Calibri"/>
          <w:sz w:val="24"/>
          <w:szCs w:val="24"/>
        </w:rPr>
        <w:t>, MD</w:t>
      </w:r>
    </w:p>
    <w:p w14:paraId="12A12675" w14:textId="77777777" w:rsidR="006E1E3B" w:rsidRPr="00AD608C" w:rsidRDefault="006E1E3B" w:rsidP="006E1E3B">
      <w:pPr>
        <w:ind w:left="720" w:firstLine="720"/>
        <w:rPr>
          <w:rFonts w:ascii="Calibri" w:hAnsi="Calibri" w:cs="Calibri"/>
          <w:sz w:val="26"/>
          <w:szCs w:val="26"/>
        </w:rPr>
      </w:pPr>
    </w:p>
    <w:p w14:paraId="4B4D1F7C" w14:textId="77777777" w:rsidR="006E1E3B" w:rsidRDefault="006E1E3B" w:rsidP="006E1E3B">
      <w:pPr>
        <w:rPr>
          <w:rFonts w:ascii="Footlight MT Light" w:hAnsi="Footlight MT Light"/>
          <w:b/>
          <w:sz w:val="24"/>
          <w:szCs w:val="24"/>
        </w:rPr>
      </w:pPr>
      <w:r w:rsidRPr="000503EF">
        <w:rPr>
          <w:rFonts w:ascii="Footlight MT Light" w:hAnsi="Footlight MT Light"/>
          <w:b/>
          <w:sz w:val="26"/>
          <w:szCs w:val="26"/>
        </w:rPr>
        <w:t>8:</w:t>
      </w:r>
      <w:r>
        <w:rPr>
          <w:rFonts w:ascii="Footlight MT Light" w:hAnsi="Footlight MT Light"/>
          <w:b/>
          <w:sz w:val="26"/>
          <w:szCs w:val="26"/>
        </w:rPr>
        <w:t>20</w:t>
      </w:r>
      <w:r w:rsidRPr="000503EF">
        <w:rPr>
          <w:rFonts w:ascii="Footlight MT Light" w:hAnsi="Footlight MT Light"/>
          <w:b/>
          <w:sz w:val="26"/>
          <w:szCs w:val="26"/>
        </w:rPr>
        <w:t xml:space="preserve"> AM</w:t>
      </w:r>
      <w:r w:rsidRPr="000503EF">
        <w:rPr>
          <w:rFonts w:ascii="Footlight MT Light" w:hAnsi="Footlight MT Light"/>
          <w:b/>
          <w:sz w:val="24"/>
          <w:szCs w:val="24"/>
        </w:rPr>
        <w:tab/>
        <w:t>It All Starts at the Sella: Endoscopic Pituitary Surgery</w:t>
      </w:r>
    </w:p>
    <w:p w14:paraId="68BDAEBD" w14:textId="77777777" w:rsidR="006E1E3B" w:rsidRPr="007A0574" w:rsidRDefault="006E1E3B" w:rsidP="006E1E3B">
      <w:pPr>
        <w:ind w:left="720" w:firstLine="720"/>
        <w:rPr>
          <w:rFonts w:ascii="Footlight MT Light" w:hAnsi="Footlight MT Light"/>
          <w:b/>
          <w:sz w:val="24"/>
          <w:szCs w:val="24"/>
        </w:rPr>
      </w:pPr>
      <w:r>
        <w:rPr>
          <w:rFonts w:ascii="Calibri" w:hAnsi="Calibri" w:cs="Calibri"/>
          <w:sz w:val="24"/>
          <w:szCs w:val="24"/>
        </w:rPr>
        <w:t>Paul Gardner</w:t>
      </w:r>
      <w:r w:rsidRPr="00767ADF">
        <w:rPr>
          <w:rFonts w:ascii="Calibri" w:hAnsi="Calibri" w:cs="Calibri"/>
          <w:sz w:val="24"/>
          <w:szCs w:val="24"/>
        </w:rPr>
        <w:t>, MD</w:t>
      </w:r>
      <w:r>
        <w:rPr>
          <w:rFonts w:ascii="Calibri" w:hAnsi="Calibri" w:cs="Calibri"/>
          <w:sz w:val="24"/>
          <w:szCs w:val="24"/>
        </w:rPr>
        <w:t xml:space="preserve"> </w:t>
      </w:r>
    </w:p>
    <w:p w14:paraId="4FE56891" w14:textId="77777777" w:rsidR="006E1E3B" w:rsidRDefault="006E1E3B" w:rsidP="006E1E3B">
      <w:pPr>
        <w:rPr>
          <w:rFonts w:ascii="Footlight MT Light" w:hAnsi="Footlight MT Light"/>
          <w:b/>
          <w:color w:val="FF0000"/>
          <w:sz w:val="24"/>
          <w:szCs w:val="24"/>
        </w:rPr>
      </w:pPr>
    </w:p>
    <w:p w14:paraId="2EE96FB3" w14:textId="77777777" w:rsidR="006E1E3B" w:rsidRPr="00727203" w:rsidRDefault="006E1E3B" w:rsidP="006E1E3B">
      <w:pPr>
        <w:rPr>
          <w:rFonts w:ascii="Footlight MT Light" w:hAnsi="Footlight MT Light" w:cs="Calibri"/>
          <w:b/>
          <w:sz w:val="24"/>
          <w:szCs w:val="24"/>
        </w:rPr>
      </w:pPr>
      <w:r w:rsidRPr="00727203">
        <w:rPr>
          <w:rFonts w:ascii="Footlight MT Light" w:hAnsi="Footlight MT Light"/>
          <w:b/>
          <w:sz w:val="26"/>
          <w:szCs w:val="26"/>
        </w:rPr>
        <w:t>9:05 AM</w:t>
      </w:r>
      <w:r w:rsidRPr="00727203">
        <w:rPr>
          <w:rFonts w:ascii="Footlight MT Light" w:hAnsi="Footlight MT Light"/>
          <w:b/>
          <w:i/>
          <w:iCs/>
          <w:color w:val="FF0000"/>
          <w:sz w:val="26"/>
          <w:szCs w:val="26"/>
        </w:rPr>
        <w:tab/>
      </w:r>
      <w:bookmarkStart w:id="5" w:name="_Hlk177561383"/>
      <w:r w:rsidRPr="00727203">
        <w:rPr>
          <w:rFonts w:ascii="Footlight MT Light" w:hAnsi="Footlight MT Light" w:cs="Calibri"/>
          <w:b/>
          <w:sz w:val="24"/>
          <w:szCs w:val="24"/>
        </w:rPr>
        <w:t>3D Surgical Anatomy Lecture: Sinonasal, Sellar and Parasellar Regions</w:t>
      </w:r>
    </w:p>
    <w:p w14:paraId="4C6EE484" w14:textId="77777777" w:rsidR="006E1E3B" w:rsidRPr="00CE46A6" w:rsidRDefault="006E1E3B" w:rsidP="006E1E3B">
      <w:pPr>
        <w:ind w:left="720" w:firstLine="720"/>
        <w:rPr>
          <w:rFonts w:asciiTheme="minorHAnsi" w:hAnsiTheme="minorHAnsi"/>
          <w:sz w:val="24"/>
          <w:szCs w:val="26"/>
        </w:rPr>
      </w:pPr>
      <w:r>
        <w:rPr>
          <w:rFonts w:asciiTheme="minorHAnsi" w:hAnsiTheme="minorHAnsi"/>
          <w:sz w:val="24"/>
          <w:szCs w:val="26"/>
        </w:rPr>
        <w:t>Georgios Zenonos, MD</w:t>
      </w:r>
    </w:p>
    <w:bookmarkEnd w:id="5"/>
    <w:p w14:paraId="55418886" w14:textId="77777777" w:rsidR="006E1E3B" w:rsidRDefault="006E1E3B" w:rsidP="006E1E3B">
      <w:pPr>
        <w:rPr>
          <w:rFonts w:ascii="Footlight MT Light" w:hAnsi="Footlight MT Light"/>
          <w:b/>
          <w:smallCaps/>
          <w:sz w:val="26"/>
          <w:szCs w:val="26"/>
        </w:rPr>
      </w:pPr>
    </w:p>
    <w:p w14:paraId="4E1F5E16" w14:textId="77777777" w:rsidR="006E1E3B" w:rsidRPr="00740BE9" w:rsidRDefault="006E1E3B" w:rsidP="006E1E3B">
      <w:pPr>
        <w:rPr>
          <w:rFonts w:ascii="Footlight MT Light" w:hAnsi="Footlight MT Light"/>
          <w:b/>
          <w:i/>
          <w:iCs/>
          <w:color w:val="FF0000"/>
          <w:sz w:val="24"/>
          <w:szCs w:val="24"/>
        </w:rPr>
      </w:pPr>
      <w:r w:rsidRPr="00740BE9">
        <w:rPr>
          <w:rFonts w:ascii="Footlight MT Light" w:hAnsi="Footlight MT Light"/>
          <w:b/>
          <w:smallCaps/>
          <w:sz w:val="26"/>
          <w:szCs w:val="26"/>
        </w:rPr>
        <w:t>9:35 AM</w:t>
      </w:r>
      <w:r w:rsidRPr="00740BE9">
        <w:rPr>
          <w:rFonts w:ascii="Footlight MT Light" w:hAnsi="Footlight MT Light"/>
          <w:b/>
          <w:i/>
          <w:iCs/>
          <w:sz w:val="24"/>
          <w:szCs w:val="24"/>
        </w:rPr>
        <w:t xml:space="preserve"> </w:t>
      </w:r>
      <w:r w:rsidRPr="00740BE9">
        <w:rPr>
          <w:rFonts w:ascii="Footlight MT Light" w:hAnsi="Footlight MT Light"/>
          <w:b/>
          <w:i/>
          <w:iCs/>
          <w:color w:val="FF0000"/>
          <w:sz w:val="24"/>
          <w:szCs w:val="24"/>
        </w:rPr>
        <w:tab/>
        <w:t xml:space="preserve">Transfer </w:t>
      </w:r>
      <w:r>
        <w:rPr>
          <w:rFonts w:ascii="Footlight MT Light" w:hAnsi="Footlight MT Light"/>
          <w:b/>
          <w:i/>
          <w:iCs/>
          <w:color w:val="FF0000"/>
          <w:sz w:val="24"/>
          <w:szCs w:val="24"/>
        </w:rPr>
        <w:t xml:space="preserve">from Lecture Room </w:t>
      </w:r>
      <w:r w:rsidRPr="00740BE9">
        <w:rPr>
          <w:rFonts w:ascii="Footlight MT Light" w:hAnsi="Footlight MT Light"/>
          <w:b/>
          <w:i/>
          <w:iCs/>
          <w:color w:val="FF0000"/>
          <w:sz w:val="24"/>
          <w:szCs w:val="24"/>
        </w:rPr>
        <w:t>to Lab</w:t>
      </w:r>
    </w:p>
    <w:p w14:paraId="246950EE" w14:textId="77777777" w:rsidR="006E1E3B" w:rsidRDefault="006E1E3B" w:rsidP="006E1E3B">
      <w:pPr>
        <w:rPr>
          <w:rFonts w:ascii="Footlight MT Light" w:hAnsi="Footlight MT Light"/>
          <w:b/>
          <w:sz w:val="24"/>
          <w:szCs w:val="24"/>
        </w:rPr>
      </w:pPr>
    </w:p>
    <w:p w14:paraId="77527341" w14:textId="77777777" w:rsidR="006E1E3B" w:rsidRPr="005649E3" w:rsidRDefault="006E1E3B" w:rsidP="006E1E3B">
      <w:pPr>
        <w:ind w:left="1440" w:hanging="1440"/>
        <w:rPr>
          <w:rFonts w:ascii="Footlight MT Light" w:hAnsi="Footlight MT Light"/>
          <w:b/>
          <w:sz w:val="24"/>
          <w:szCs w:val="24"/>
        </w:rPr>
      </w:pPr>
      <w:r w:rsidRPr="00740BE9">
        <w:rPr>
          <w:rFonts w:ascii="Footlight MT Light" w:hAnsi="Footlight MT Light"/>
          <w:b/>
          <w:sz w:val="26"/>
          <w:szCs w:val="26"/>
        </w:rPr>
        <w:t>9:50 AM</w:t>
      </w:r>
      <w:r>
        <w:rPr>
          <w:rFonts w:ascii="Footlight MT Light" w:hAnsi="Footlight MT Light"/>
          <w:b/>
          <w:sz w:val="24"/>
          <w:szCs w:val="24"/>
        </w:rPr>
        <w:tab/>
      </w:r>
      <w:proofErr w:type="spellStart"/>
      <w:r w:rsidRPr="005649E3">
        <w:rPr>
          <w:rFonts w:ascii="Footlight MT Light" w:hAnsi="Footlight MT Light"/>
          <w:b/>
          <w:sz w:val="24"/>
          <w:szCs w:val="24"/>
        </w:rPr>
        <w:t>Prosection</w:t>
      </w:r>
      <w:proofErr w:type="spellEnd"/>
      <w:r w:rsidRPr="005649E3">
        <w:rPr>
          <w:rFonts w:ascii="Footlight MT Light" w:hAnsi="Footlight MT Light"/>
          <w:b/>
          <w:sz w:val="24"/>
          <w:szCs w:val="24"/>
        </w:rPr>
        <w:t xml:space="preserve"> for Lab Session</w:t>
      </w:r>
      <w:r>
        <w:rPr>
          <w:rFonts w:ascii="Footlight MT Light" w:hAnsi="Footlight MT Light"/>
          <w:b/>
          <w:sz w:val="24"/>
          <w:szCs w:val="24"/>
        </w:rPr>
        <w:t xml:space="preserve">s 1 &amp; 2 – Pituitary Surgery and </w:t>
      </w:r>
      <w:proofErr w:type="spellStart"/>
      <w:r>
        <w:rPr>
          <w:rFonts w:ascii="Footlight MT Light" w:hAnsi="Footlight MT Light"/>
          <w:b/>
          <w:sz w:val="24"/>
          <w:szCs w:val="24"/>
        </w:rPr>
        <w:t>Transplanum</w:t>
      </w:r>
      <w:proofErr w:type="spellEnd"/>
      <w:r>
        <w:rPr>
          <w:rFonts w:ascii="Footlight MT Light" w:hAnsi="Footlight MT Light"/>
          <w:b/>
          <w:sz w:val="24"/>
          <w:szCs w:val="24"/>
        </w:rPr>
        <w:t xml:space="preserve"> Approach</w:t>
      </w:r>
    </w:p>
    <w:p w14:paraId="311C78AE" w14:textId="77777777" w:rsidR="006E1E3B" w:rsidRDefault="006E1E3B" w:rsidP="006E1E3B">
      <w:pPr>
        <w:rPr>
          <w:rFonts w:ascii="Footlight MT Light" w:hAnsi="Footlight MT Light"/>
          <w:b/>
          <w:sz w:val="26"/>
          <w:szCs w:val="26"/>
        </w:rPr>
      </w:pPr>
    </w:p>
    <w:p w14:paraId="2C4E6CA0" w14:textId="77777777" w:rsidR="006E1E3B" w:rsidRPr="00240B35" w:rsidRDefault="006E1E3B" w:rsidP="006E1E3B">
      <w:pPr>
        <w:rPr>
          <w:rFonts w:ascii="Footlight MT Light" w:hAnsi="Footlight MT Light"/>
          <w:b/>
          <w:sz w:val="24"/>
          <w:szCs w:val="24"/>
        </w:rPr>
      </w:pPr>
      <w:r>
        <w:rPr>
          <w:rFonts w:ascii="Footlight MT Light" w:hAnsi="Footlight MT Light"/>
          <w:b/>
          <w:sz w:val="26"/>
          <w:szCs w:val="26"/>
        </w:rPr>
        <w:t>10</w:t>
      </w:r>
      <w:r w:rsidRPr="007464CE">
        <w:rPr>
          <w:rFonts w:ascii="Footlight MT Light" w:hAnsi="Footlight MT Light"/>
          <w:b/>
          <w:sz w:val="26"/>
          <w:szCs w:val="26"/>
        </w:rPr>
        <w:t>:</w:t>
      </w:r>
      <w:r>
        <w:rPr>
          <w:rFonts w:ascii="Footlight MT Light" w:hAnsi="Footlight MT Light"/>
          <w:b/>
          <w:sz w:val="26"/>
          <w:szCs w:val="26"/>
        </w:rPr>
        <w:t>20</w:t>
      </w:r>
      <w:r w:rsidRPr="007464CE">
        <w:rPr>
          <w:rFonts w:ascii="Footlight MT Light" w:hAnsi="Footlight MT Light"/>
          <w:b/>
          <w:sz w:val="26"/>
          <w:szCs w:val="26"/>
        </w:rPr>
        <w:t xml:space="preserve"> </w:t>
      </w:r>
      <w:r>
        <w:rPr>
          <w:rFonts w:ascii="Footlight MT Light" w:hAnsi="Footlight MT Light"/>
          <w:b/>
          <w:sz w:val="26"/>
          <w:szCs w:val="26"/>
        </w:rPr>
        <w:t>A</w:t>
      </w:r>
      <w:r w:rsidRPr="007464CE">
        <w:rPr>
          <w:rFonts w:ascii="Footlight MT Light" w:hAnsi="Footlight MT Light"/>
          <w:b/>
          <w:sz w:val="26"/>
          <w:szCs w:val="26"/>
        </w:rPr>
        <w:t>M</w:t>
      </w:r>
      <w:r>
        <w:rPr>
          <w:rFonts w:ascii="Footlight MT Light" w:hAnsi="Footlight MT Light"/>
          <w:b/>
          <w:sz w:val="24"/>
          <w:szCs w:val="24"/>
        </w:rPr>
        <w:tab/>
        <w:t>Lab Session 1</w:t>
      </w:r>
    </w:p>
    <w:p w14:paraId="57A9FF8E" w14:textId="77777777" w:rsidR="006E1E3B" w:rsidRDefault="006E1E3B" w:rsidP="006E1E3B">
      <w:pPr>
        <w:rPr>
          <w:rFonts w:cs="Arial"/>
          <w:bCs/>
          <w:i/>
        </w:rPr>
      </w:pPr>
    </w:p>
    <w:tbl>
      <w:tblPr>
        <w:tblW w:w="0" w:type="auto"/>
        <w:tblInd w:w="1345" w:type="dxa"/>
        <w:tblLook w:val="04A0" w:firstRow="1" w:lastRow="0" w:firstColumn="1" w:lastColumn="0" w:noHBand="0" w:noVBand="1"/>
      </w:tblPr>
      <w:tblGrid>
        <w:gridCol w:w="4410"/>
        <w:gridCol w:w="3595"/>
      </w:tblGrid>
      <w:tr w:rsidR="006E1E3B" w:rsidRPr="00911409" w14:paraId="3B71B6B8" w14:textId="77777777" w:rsidTr="00E07DB9">
        <w:tc>
          <w:tcPr>
            <w:tcW w:w="4410" w:type="dxa"/>
            <w:shd w:val="clear" w:color="auto" w:fill="auto"/>
          </w:tcPr>
          <w:p w14:paraId="2FBDC4BA" w14:textId="77777777" w:rsidR="006E1E3B" w:rsidRPr="006B0396" w:rsidRDefault="006E1E3B" w:rsidP="006E1E3B">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Intranasal Landmarks</w:t>
            </w:r>
          </w:p>
          <w:p w14:paraId="1E30DAC1" w14:textId="77777777" w:rsidR="006E1E3B" w:rsidRPr="006B0396" w:rsidRDefault="006E1E3B" w:rsidP="006E1E3B">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Middle Turbinates</w:t>
            </w:r>
          </w:p>
          <w:p w14:paraId="5344E705" w14:textId="77777777" w:rsidR="006E1E3B" w:rsidRPr="006B0396" w:rsidRDefault="006E1E3B" w:rsidP="006E1E3B">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Septal Mucosal Flap</w:t>
            </w:r>
          </w:p>
          <w:p w14:paraId="155F7A8B" w14:textId="77777777" w:rsidR="006E1E3B" w:rsidRPr="006B0396" w:rsidRDefault="006E1E3B" w:rsidP="006E1E3B">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Sphenoidotomy</w:t>
            </w:r>
          </w:p>
          <w:p w14:paraId="0AECE42A" w14:textId="77777777" w:rsidR="006E1E3B" w:rsidRPr="002C7CA2" w:rsidRDefault="006E1E3B" w:rsidP="006E1E3B">
            <w:pPr>
              <w:pStyle w:val="ListParagraph"/>
              <w:numPr>
                <w:ilvl w:val="0"/>
                <w:numId w:val="6"/>
              </w:numPr>
              <w:rPr>
                <w:rFonts w:ascii="Calibri" w:hAnsi="Calibri" w:cs="Calibri"/>
                <w:sz w:val="24"/>
                <w:szCs w:val="24"/>
              </w:rPr>
            </w:pPr>
            <w:r w:rsidRPr="006B0396">
              <w:rPr>
                <w:rFonts w:asciiTheme="minorHAnsi" w:hAnsiTheme="minorHAnsi" w:cs="Calibri"/>
                <w:sz w:val="24"/>
                <w:szCs w:val="24"/>
              </w:rPr>
              <w:t>Sella</w:t>
            </w:r>
          </w:p>
          <w:p w14:paraId="3CF9E58B" w14:textId="77777777" w:rsidR="006E1E3B" w:rsidRDefault="006E1E3B" w:rsidP="006E1E3B">
            <w:pPr>
              <w:pStyle w:val="ListParagraph"/>
              <w:numPr>
                <w:ilvl w:val="0"/>
                <w:numId w:val="6"/>
              </w:numPr>
              <w:rPr>
                <w:rFonts w:ascii="Calibri" w:hAnsi="Calibri" w:cs="Calibri"/>
                <w:sz w:val="24"/>
                <w:szCs w:val="24"/>
              </w:rPr>
            </w:pPr>
            <w:r>
              <w:rPr>
                <w:rFonts w:ascii="Calibri" w:hAnsi="Calibri" w:cs="Calibri"/>
                <w:sz w:val="24"/>
                <w:szCs w:val="24"/>
              </w:rPr>
              <w:t>Reconstruction: Inlay Biodesign, Overlay with Nasoseptal Flap</w:t>
            </w:r>
          </w:p>
          <w:p w14:paraId="59E7C782" w14:textId="77777777" w:rsidR="006E1E3B" w:rsidRPr="00D634AD" w:rsidRDefault="006E1E3B" w:rsidP="00E07DB9">
            <w:pPr>
              <w:pStyle w:val="ListParagraph"/>
              <w:rPr>
                <w:rFonts w:ascii="Calibri" w:hAnsi="Calibri" w:cs="Calibri"/>
                <w:sz w:val="24"/>
                <w:szCs w:val="24"/>
              </w:rPr>
            </w:pPr>
          </w:p>
        </w:tc>
        <w:tc>
          <w:tcPr>
            <w:tcW w:w="3595" w:type="dxa"/>
            <w:shd w:val="clear" w:color="auto" w:fill="auto"/>
          </w:tcPr>
          <w:p w14:paraId="2BDDA10B" w14:textId="77777777" w:rsidR="006E1E3B" w:rsidRPr="0069607F" w:rsidRDefault="006E1E3B" w:rsidP="00E07DB9">
            <w:pPr>
              <w:ind w:left="22" w:hanging="22"/>
              <w:rPr>
                <w:rFonts w:ascii="Footlight MT Light" w:hAnsi="Footlight MT Light" w:cs="Calibri"/>
                <w:b/>
                <w:sz w:val="24"/>
                <w:szCs w:val="24"/>
                <w:u w:val="single"/>
              </w:rPr>
            </w:pPr>
            <w:r w:rsidRPr="0069607F">
              <w:rPr>
                <w:rFonts w:ascii="Footlight MT Light" w:hAnsi="Footlight MT Light" w:cs="Calibri"/>
                <w:b/>
                <w:sz w:val="24"/>
                <w:szCs w:val="24"/>
                <w:u w:val="single"/>
              </w:rPr>
              <w:t>Next Steps Dissection</w:t>
            </w:r>
          </w:p>
          <w:p w14:paraId="7077DC2A" w14:textId="77777777" w:rsidR="006E1E3B" w:rsidRDefault="006E1E3B" w:rsidP="006E1E3B">
            <w:pPr>
              <w:pStyle w:val="ListParagraph"/>
              <w:numPr>
                <w:ilvl w:val="0"/>
                <w:numId w:val="7"/>
              </w:numPr>
              <w:rPr>
                <w:rFonts w:ascii="Calibri" w:hAnsi="Calibri" w:cs="Calibri"/>
                <w:sz w:val="24"/>
                <w:szCs w:val="24"/>
              </w:rPr>
            </w:pPr>
            <w:r>
              <w:rPr>
                <w:rFonts w:ascii="Calibri" w:hAnsi="Calibri" w:cs="Calibri"/>
                <w:sz w:val="24"/>
                <w:szCs w:val="24"/>
              </w:rPr>
              <w:t>Posterior Ethmoidectomy</w:t>
            </w:r>
          </w:p>
          <w:p w14:paraId="414627CD" w14:textId="77777777" w:rsidR="006E1E3B" w:rsidRPr="00D634AD" w:rsidRDefault="006E1E3B" w:rsidP="006E1E3B">
            <w:pPr>
              <w:pStyle w:val="ListParagraph"/>
              <w:numPr>
                <w:ilvl w:val="0"/>
                <w:numId w:val="7"/>
              </w:numPr>
              <w:rPr>
                <w:rFonts w:ascii="Calibri" w:hAnsi="Calibri" w:cs="Calibri"/>
                <w:sz w:val="24"/>
                <w:szCs w:val="24"/>
              </w:rPr>
            </w:pPr>
            <w:r w:rsidRPr="00D634AD">
              <w:rPr>
                <w:rFonts w:ascii="Calibri" w:hAnsi="Calibri" w:cs="Calibri"/>
                <w:sz w:val="24"/>
                <w:szCs w:val="24"/>
              </w:rPr>
              <w:t>Suprasellar/</w:t>
            </w:r>
            <w:proofErr w:type="spellStart"/>
            <w:r w:rsidRPr="00D634AD">
              <w:rPr>
                <w:rFonts w:ascii="Calibri" w:hAnsi="Calibri" w:cs="Calibri"/>
                <w:sz w:val="24"/>
                <w:szCs w:val="24"/>
              </w:rPr>
              <w:t>Transplanum</w:t>
            </w:r>
            <w:proofErr w:type="spellEnd"/>
            <w:r w:rsidRPr="00D634AD">
              <w:rPr>
                <w:rFonts w:ascii="Calibri" w:hAnsi="Calibri" w:cs="Calibri"/>
                <w:sz w:val="24"/>
                <w:szCs w:val="24"/>
              </w:rPr>
              <w:t xml:space="preserve"> Approach</w:t>
            </w:r>
          </w:p>
        </w:tc>
      </w:tr>
    </w:tbl>
    <w:p w14:paraId="147B831E" w14:textId="77777777" w:rsidR="006E1E3B" w:rsidRPr="003440EC" w:rsidRDefault="006E1E3B" w:rsidP="006E1E3B">
      <w:pPr>
        <w:spacing w:after="240"/>
        <w:rPr>
          <w:rFonts w:ascii="Footlight MT Light" w:hAnsi="Footlight MT Light"/>
          <w:b/>
          <w:i/>
          <w:color w:val="FF0000"/>
          <w:sz w:val="24"/>
          <w:szCs w:val="24"/>
        </w:rPr>
      </w:pPr>
      <w:r w:rsidRPr="008D03E4">
        <w:rPr>
          <w:rFonts w:ascii="Footlight MT Light" w:hAnsi="Footlight MT Light"/>
          <w:b/>
          <w:iCs/>
          <w:smallCaps/>
          <w:sz w:val="26"/>
          <w:szCs w:val="26"/>
        </w:rPr>
        <w:t>12:</w:t>
      </w:r>
      <w:r>
        <w:rPr>
          <w:rFonts w:ascii="Footlight MT Light" w:hAnsi="Footlight MT Light"/>
          <w:b/>
          <w:iCs/>
          <w:smallCaps/>
          <w:sz w:val="26"/>
          <w:szCs w:val="26"/>
        </w:rPr>
        <w:t>45</w:t>
      </w:r>
      <w:r w:rsidRPr="008D03E4">
        <w:rPr>
          <w:rFonts w:ascii="Footlight MT Light" w:hAnsi="Footlight MT Light"/>
          <w:b/>
          <w:iCs/>
          <w:smallCaps/>
          <w:sz w:val="26"/>
          <w:szCs w:val="26"/>
        </w:rPr>
        <w:t xml:space="preserve"> PM</w:t>
      </w:r>
      <w:r w:rsidRPr="003440EC">
        <w:rPr>
          <w:rFonts w:ascii="Footlight MT Light" w:hAnsi="Footlight MT Light"/>
          <w:b/>
          <w:i/>
          <w:smallCaps/>
          <w:color w:val="FF0000"/>
          <w:sz w:val="24"/>
          <w:szCs w:val="24"/>
        </w:rPr>
        <w:tab/>
      </w:r>
      <w:r w:rsidRPr="003440EC">
        <w:rPr>
          <w:rFonts w:ascii="Footlight MT Light" w:hAnsi="Footlight MT Light"/>
          <w:b/>
          <w:i/>
          <w:color w:val="FF0000"/>
          <w:sz w:val="24"/>
          <w:szCs w:val="24"/>
        </w:rPr>
        <w:t>Transfer from Lab to Lecture Room</w:t>
      </w:r>
    </w:p>
    <w:p w14:paraId="6161DA4E" w14:textId="77777777" w:rsidR="006E1E3B" w:rsidRDefault="006E1E3B" w:rsidP="006E1E3B">
      <w:pPr>
        <w:rPr>
          <w:rFonts w:ascii="Footlight MT Light" w:hAnsi="Footlight MT Light"/>
          <w:b/>
          <w:sz w:val="24"/>
          <w:szCs w:val="24"/>
        </w:rPr>
      </w:pPr>
      <w:r w:rsidRPr="003440EC">
        <w:rPr>
          <w:rFonts w:ascii="Footlight MT Light" w:hAnsi="Footlight MT Light"/>
          <w:b/>
          <w:sz w:val="26"/>
          <w:szCs w:val="26"/>
        </w:rPr>
        <w:t>1:</w:t>
      </w:r>
      <w:r>
        <w:rPr>
          <w:rFonts w:ascii="Footlight MT Light" w:hAnsi="Footlight MT Light"/>
          <w:b/>
          <w:sz w:val="26"/>
          <w:szCs w:val="26"/>
        </w:rPr>
        <w:t>00</w:t>
      </w:r>
      <w:r w:rsidRPr="003440EC">
        <w:rPr>
          <w:rFonts w:ascii="Footlight MT Light" w:hAnsi="Footlight MT Light"/>
          <w:b/>
          <w:sz w:val="26"/>
          <w:szCs w:val="26"/>
        </w:rPr>
        <w:t xml:space="preserve"> PM</w:t>
      </w:r>
      <w:r>
        <w:rPr>
          <w:rFonts w:ascii="Footlight MT Light" w:hAnsi="Footlight MT Light"/>
          <w:b/>
          <w:sz w:val="26"/>
          <w:szCs w:val="26"/>
        </w:rPr>
        <w:tab/>
      </w:r>
      <w:r w:rsidRPr="008A3F63">
        <w:rPr>
          <w:rFonts w:ascii="Footlight MT Light" w:hAnsi="Footlight MT Light"/>
          <w:b/>
          <w:iCs/>
          <w:smallCaps/>
          <w:sz w:val="26"/>
          <w:szCs w:val="26"/>
        </w:rPr>
        <w:t>Lunch</w:t>
      </w:r>
      <w:r w:rsidRPr="000503EF">
        <w:rPr>
          <w:rFonts w:ascii="Footlight MT Light" w:hAnsi="Footlight MT Light"/>
          <w:b/>
          <w:smallCaps/>
          <w:sz w:val="26"/>
          <w:szCs w:val="26"/>
        </w:rPr>
        <w:t xml:space="preserve"> &amp; Lecture</w:t>
      </w:r>
      <w:r>
        <w:rPr>
          <w:rFonts w:ascii="Footlight MT Light" w:hAnsi="Footlight MT Light"/>
          <w:b/>
          <w:sz w:val="24"/>
          <w:szCs w:val="24"/>
        </w:rPr>
        <w:t xml:space="preserve"> </w:t>
      </w:r>
    </w:p>
    <w:p w14:paraId="0200DC53" w14:textId="77777777" w:rsidR="006E1E3B" w:rsidRPr="000503EF" w:rsidRDefault="006E1E3B" w:rsidP="006E1E3B">
      <w:pPr>
        <w:ind w:left="720" w:firstLine="720"/>
        <w:rPr>
          <w:rFonts w:ascii="Footlight MT Light" w:hAnsi="Footlight MT Light"/>
          <w:b/>
          <w:sz w:val="24"/>
          <w:szCs w:val="24"/>
        </w:rPr>
      </w:pPr>
      <w:r w:rsidRPr="000503EF">
        <w:rPr>
          <w:rFonts w:ascii="Footlight MT Light" w:hAnsi="Footlight MT Light"/>
          <w:b/>
          <w:sz w:val="24"/>
          <w:szCs w:val="24"/>
        </w:rPr>
        <w:t xml:space="preserve">Up and Away:  </w:t>
      </w:r>
      <w:proofErr w:type="spellStart"/>
      <w:r w:rsidRPr="000503EF">
        <w:rPr>
          <w:rFonts w:ascii="Footlight MT Light" w:hAnsi="Footlight MT Light"/>
          <w:b/>
          <w:sz w:val="24"/>
          <w:szCs w:val="24"/>
        </w:rPr>
        <w:t>Transtuberculum</w:t>
      </w:r>
      <w:proofErr w:type="spellEnd"/>
      <w:r w:rsidRPr="000503EF">
        <w:rPr>
          <w:rFonts w:ascii="Footlight MT Light" w:hAnsi="Footlight MT Light"/>
          <w:b/>
          <w:sz w:val="24"/>
          <w:szCs w:val="24"/>
        </w:rPr>
        <w:t xml:space="preserve"> and </w:t>
      </w:r>
      <w:proofErr w:type="spellStart"/>
      <w:r w:rsidRPr="000503EF">
        <w:rPr>
          <w:rFonts w:ascii="Footlight MT Light" w:hAnsi="Footlight MT Light"/>
          <w:b/>
          <w:sz w:val="24"/>
          <w:szCs w:val="24"/>
        </w:rPr>
        <w:t>Transplanum</w:t>
      </w:r>
      <w:proofErr w:type="spellEnd"/>
      <w:r w:rsidRPr="000503EF">
        <w:rPr>
          <w:rFonts w:ascii="Footlight MT Light" w:hAnsi="Footlight MT Light"/>
          <w:b/>
          <w:sz w:val="24"/>
          <w:szCs w:val="24"/>
        </w:rPr>
        <w:t xml:space="preserve"> Approaches</w:t>
      </w:r>
    </w:p>
    <w:p w14:paraId="76110489" w14:textId="77777777" w:rsidR="006E1E3B" w:rsidRDefault="006E1E3B" w:rsidP="006E1E3B">
      <w:pPr>
        <w:ind w:left="720" w:firstLine="720"/>
        <w:rPr>
          <w:rFonts w:ascii="Footlight MT Light" w:hAnsi="Footlight MT Light"/>
          <w:b/>
          <w:sz w:val="26"/>
          <w:szCs w:val="26"/>
        </w:rPr>
      </w:pPr>
      <w:r>
        <w:rPr>
          <w:rFonts w:asciiTheme="minorHAnsi" w:hAnsiTheme="minorHAnsi"/>
          <w:sz w:val="24"/>
          <w:szCs w:val="26"/>
        </w:rPr>
        <w:t>Paul Gardner, MD</w:t>
      </w:r>
      <w:r w:rsidRPr="008D03E4">
        <w:rPr>
          <w:rFonts w:ascii="Footlight MT Light" w:hAnsi="Footlight MT Light"/>
          <w:b/>
          <w:sz w:val="26"/>
          <w:szCs w:val="26"/>
        </w:rPr>
        <w:t xml:space="preserve"> </w:t>
      </w:r>
    </w:p>
    <w:p w14:paraId="05E7F84E" w14:textId="77777777" w:rsidR="006E1E3B" w:rsidRDefault="006E1E3B" w:rsidP="006E1E3B">
      <w:pPr>
        <w:ind w:left="720" w:firstLine="720"/>
        <w:rPr>
          <w:rFonts w:ascii="Footlight MT Light" w:hAnsi="Footlight MT Light"/>
          <w:b/>
          <w:sz w:val="26"/>
          <w:szCs w:val="26"/>
        </w:rPr>
      </w:pPr>
    </w:p>
    <w:p w14:paraId="2F2D8E8C" w14:textId="77777777" w:rsidR="006E1E3B" w:rsidRDefault="006E1E3B" w:rsidP="006E1E3B">
      <w:pPr>
        <w:rPr>
          <w:rFonts w:ascii="Footlight MT Light" w:hAnsi="Footlight MT Light"/>
          <w:b/>
          <w:sz w:val="26"/>
          <w:szCs w:val="26"/>
        </w:rPr>
      </w:pPr>
      <w:r>
        <w:rPr>
          <w:rFonts w:ascii="Footlight MT Light" w:hAnsi="Footlight MT Light"/>
          <w:b/>
          <w:sz w:val="26"/>
          <w:szCs w:val="26"/>
        </w:rPr>
        <w:t>2:00 PM</w:t>
      </w:r>
      <w:r>
        <w:rPr>
          <w:rFonts w:ascii="Footlight MT Light" w:hAnsi="Footlight MT Light"/>
          <w:b/>
          <w:sz w:val="26"/>
          <w:szCs w:val="26"/>
        </w:rPr>
        <w:tab/>
        <w:t>Group Photo</w:t>
      </w:r>
    </w:p>
    <w:p w14:paraId="01C24BE8" w14:textId="77777777" w:rsidR="006E1E3B" w:rsidRDefault="006E1E3B" w:rsidP="006E1E3B">
      <w:pPr>
        <w:rPr>
          <w:rFonts w:ascii="Footlight MT Light" w:hAnsi="Footlight MT Light"/>
          <w:b/>
          <w:sz w:val="26"/>
          <w:szCs w:val="26"/>
        </w:rPr>
      </w:pPr>
    </w:p>
    <w:p w14:paraId="15E6BBDB" w14:textId="77777777" w:rsidR="006E1E3B" w:rsidRPr="00BF093F" w:rsidRDefault="006E1E3B" w:rsidP="006E1E3B">
      <w:pPr>
        <w:rPr>
          <w:rFonts w:ascii="Footlight MT Light" w:hAnsi="Footlight MT Light"/>
          <w:b/>
          <w:sz w:val="24"/>
          <w:szCs w:val="22"/>
        </w:rPr>
      </w:pPr>
      <w:r>
        <w:rPr>
          <w:rFonts w:ascii="Footlight MT Light" w:hAnsi="Footlight MT Light"/>
          <w:b/>
          <w:sz w:val="26"/>
          <w:szCs w:val="26"/>
        </w:rPr>
        <w:t>2:15 PM</w:t>
      </w:r>
      <w:r>
        <w:rPr>
          <w:rFonts w:ascii="Footlight MT Light" w:hAnsi="Footlight MT Light"/>
          <w:b/>
          <w:sz w:val="26"/>
          <w:szCs w:val="26"/>
        </w:rPr>
        <w:tab/>
      </w:r>
      <w:r>
        <w:rPr>
          <w:rFonts w:ascii="Footlight MT Light" w:hAnsi="Footlight MT Light"/>
          <w:b/>
          <w:sz w:val="24"/>
          <w:szCs w:val="22"/>
        </w:rPr>
        <w:t>Craniofacial Resection for Sinonasal Malignancy and Meningioma</w:t>
      </w:r>
    </w:p>
    <w:p w14:paraId="4FC1795B" w14:textId="77777777" w:rsidR="006E1E3B" w:rsidRPr="00EB5C06" w:rsidRDefault="006E1E3B" w:rsidP="006E1E3B">
      <w:pPr>
        <w:ind w:left="720" w:firstLine="720"/>
        <w:rPr>
          <w:rFonts w:ascii="Footlight MT Light" w:hAnsi="Footlight MT Light"/>
          <w:b/>
          <w:sz w:val="24"/>
          <w:szCs w:val="24"/>
        </w:rPr>
      </w:pPr>
      <w:r>
        <w:rPr>
          <w:rFonts w:ascii="Calibri" w:hAnsi="Calibri" w:cs="Calibri"/>
          <w:sz w:val="24"/>
          <w:szCs w:val="24"/>
        </w:rPr>
        <w:t>Eric Wang, MD</w:t>
      </w:r>
      <w:r w:rsidRPr="00DF679E">
        <w:rPr>
          <w:rFonts w:ascii="Footlight MT Light" w:hAnsi="Footlight MT Light"/>
          <w:b/>
          <w:sz w:val="24"/>
          <w:szCs w:val="24"/>
        </w:rPr>
        <w:t xml:space="preserve"> </w:t>
      </w:r>
    </w:p>
    <w:p w14:paraId="4C597CC3" w14:textId="77777777" w:rsidR="006E1E3B" w:rsidRDefault="006E1E3B" w:rsidP="006E1E3B">
      <w:pPr>
        <w:ind w:left="720" w:firstLine="720"/>
        <w:rPr>
          <w:rFonts w:ascii="Footlight MT Light" w:hAnsi="Footlight MT Light"/>
          <w:b/>
          <w:sz w:val="26"/>
          <w:szCs w:val="26"/>
        </w:rPr>
      </w:pPr>
    </w:p>
    <w:p w14:paraId="2014237A" w14:textId="77777777" w:rsidR="006E1E3B" w:rsidRPr="00727203" w:rsidRDefault="006E1E3B" w:rsidP="006E1E3B">
      <w:pPr>
        <w:rPr>
          <w:rFonts w:ascii="Footlight MT Light" w:hAnsi="Footlight MT Light" w:cs="Calibri"/>
          <w:b/>
          <w:sz w:val="24"/>
          <w:szCs w:val="24"/>
        </w:rPr>
      </w:pPr>
      <w:r>
        <w:rPr>
          <w:rFonts w:ascii="Footlight MT Light" w:hAnsi="Footlight MT Light"/>
          <w:b/>
          <w:sz w:val="26"/>
          <w:szCs w:val="26"/>
        </w:rPr>
        <w:t>2:45</w:t>
      </w:r>
      <w:r w:rsidRPr="008D03E4">
        <w:rPr>
          <w:rFonts w:ascii="Footlight MT Light" w:hAnsi="Footlight MT Light"/>
          <w:b/>
          <w:sz w:val="26"/>
          <w:szCs w:val="26"/>
        </w:rPr>
        <w:t xml:space="preserve"> PM</w:t>
      </w:r>
      <w:r w:rsidRPr="003440EC">
        <w:rPr>
          <w:rFonts w:ascii="Footlight MT Light" w:hAnsi="Footlight MT Light"/>
          <w:b/>
          <w:i/>
          <w:iCs/>
          <w:color w:val="FF0000"/>
          <w:sz w:val="24"/>
          <w:szCs w:val="24"/>
        </w:rPr>
        <w:tab/>
      </w:r>
      <w:r w:rsidRPr="00727203">
        <w:rPr>
          <w:rFonts w:ascii="Footlight MT Light" w:hAnsi="Footlight MT Light" w:cs="Calibri"/>
          <w:b/>
          <w:sz w:val="24"/>
          <w:szCs w:val="24"/>
        </w:rPr>
        <w:t xml:space="preserve">3D Surgical Anatomy Lecture: </w:t>
      </w:r>
      <w:r>
        <w:rPr>
          <w:rFonts w:ascii="Footlight MT Light" w:hAnsi="Footlight MT Light" w:cs="Calibri"/>
          <w:b/>
          <w:sz w:val="24"/>
          <w:szCs w:val="24"/>
        </w:rPr>
        <w:t>Anterior Skull Base</w:t>
      </w:r>
    </w:p>
    <w:p w14:paraId="3FA1C29B" w14:textId="77777777" w:rsidR="006E1E3B" w:rsidRDefault="006E1E3B" w:rsidP="006E1E3B">
      <w:pPr>
        <w:ind w:left="720" w:firstLine="720"/>
        <w:rPr>
          <w:rFonts w:asciiTheme="minorHAnsi" w:hAnsiTheme="minorHAnsi"/>
          <w:sz w:val="24"/>
          <w:szCs w:val="26"/>
        </w:rPr>
      </w:pPr>
      <w:r>
        <w:rPr>
          <w:rFonts w:asciiTheme="minorHAnsi" w:hAnsiTheme="minorHAnsi"/>
          <w:sz w:val="24"/>
          <w:szCs w:val="26"/>
        </w:rPr>
        <w:t>Georgios Zenonos, MD</w:t>
      </w:r>
    </w:p>
    <w:p w14:paraId="3BB3927E" w14:textId="77777777" w:rsidR="006E1E3B" w:rsidRPr="00D634AD" w:rsidRDefault="006E1E3B" w:rsidP="006E1E3B">
      <w:pPr>
        <w:ind w:left="720" w:firstLine="720"/>
        <w:rPr>
          <w:rFonts w:asciiTheme="minorHAnsi" w:hAnsiTheme="minorHAnsi"/>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0E0F345F" w14:textId="77777777" w:rsidTr="00E07DB9">
        <w:tc>
          <w:tcPr>
            <w:tcW w:w="9350" w:type="dxa"/>
            <w:shd w:val="clear" w:color="auto" w:fill="000000"/>
            <w:vAlign w:val="center"/>
          </w:tcPr>
          <w:p w14:paraId="7307D1F9" w14:textId="77777777" w:rsidR="006E1E3B" w:rsidRPr="005B23D8" w:rsidRDefault="006E1E3B" w:rsidP="00E07DB9">
            <w:pPr>
              <w:spacing w:before="120" w:after="120"/>
              <w:jc w:val="center"/>
              <w:rPr>
                <w:rFonts w:ascii="Cambria" w:hAnsi="Cambria" w:cs="Arial"/>
                <w:b/>
                <w:smallCaps/>
                <w:sz w:val="32"/>
                <w:szCs w:val="32"/>
                <w:u w:val="single"/>
              </w:rPr>
            </w:pPr>
            <w:r>
              <w:lastRenderedPageBreak/>
              <w:br w:type="page"/>
            </w:r>
            <w:r>
              <w:br w:type="page"/>
            </w:r>
            <w:r>
              <w:rPr>
                <w:rFonts w:ascii="Footlight MT Light" w:hAnsi="Footlight MT Light"/>
                <w:b/>
                <w:sz w:val="26"/>
                <w:szCs w:val="26"/>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Monday, June 2, 2025</w:t>
            </w:r>
            <w:r w:rsidRPr="005B23D8">
              <w:rPr>
                <w:rFonts w:ascii="Footlight MT Light" w:hAnsi="Footlight MT Light" w:cs="Arial"/>
                <w:b/>
                <w:smallCaps/>
                <w:sz w:val="32"/>
                <w:szCs w:val="32"/>
              </w:rPr>
              <w:t xml:space="preserve"> (Continued)</w:t>
            </w:r>
          </w:p>
        </w:tc>
      </w:tr>
    </w:tbl>
    <w:p w14:paraId="7858DE2D" w14:textId="77777777" w:rsidR="006E1E3B" w:rsidRDefault="006E1E3B" w:rsidP="006E1E3B">
      <w:pPr>
        <w:rPr>
          <w:rFonts w:ascii="Footlight MT Light" w:hAnsi="Footlight MT Light"/>
          <w:b/>
          <w:sz w:val="26"/>
          <w:szCs w:val="26"/>
        </w:rPr>
      </w:pPr>
    </w:p>
    <w:p w14:paraId="045050FF" w14:textId="77777777" w:rsidR="006E1E3B" w:rsidRPr="00C73DB1" w:rsidRDefault="006E1E3B" w:rsidP="006E1E3B">
      <w:pPr>
        <w:rPr>
          <w:rFonts w:ascii="Footlight MT Light" w:hAnsi="Footlight MT Light"/>
          <w:b/>
          <w:color w:val="FF0000"/>
          <w:sz w:val="24"/>
          <w:szCs w:val="24"/>
        </w:rPr>
      </w:pPr>
      <w:r w:rsidRPr="00F55CB4">
        <w:rPr>
          <w:rFonts w:ascii="Footlight MT Light" w:hAnsi="Footlight MT Light"/>
          <w:b/>
          <w:sz w:val="26"/>
          <w:szCs w:val="26"/>
        </w:rPr>
        <w:t>3:</w:t>
      </w:r>
      <w:r>
        <w:rPr>
          <w:rFonts w:ascii="Footlight MT Light" w:hAnsi="Footlight MT Light"/>
          <w:b/>
          <w:sz w:val="26"/>
          <w:szCs w:val="26"/>
        </w:rPr>
        <w:t>15</w:t>
      </w:r>
      <w:r w:rsidRPr="00F55CB4">
        <w:rPr>
          <w:rFonts w:ascii="Footlight MT Light" w:hAnsi="Footlight MT Light"/>
          <w:b/>
          <w:sz w:val="26"/>
          <w:szCs w:val="26"/>
        </w:rPr>
        <w:t xml:space="preserve"> PM</w:t>
      </w:r>
      <w:r w:rsidRPr="00F55CB4">
        <w:rPr>
          <w:rFonts w:ascii="Footlight MT Light" w:hAnsi="Footlight MT Light"/>
          <w:b/>
          <w:i/>
          <w:iCs/>
          <w:sz w:val="24"/>
          <w:szCs w:val="24"/>
        </w:rPr>
        <w:t xml:space="preserve"> </w:t>
      </w:r>
      <w:r>
        <w:rPr>
          <w:rFonts w:ascii="Footlight MT Light" w:hAnsi="Footlight MT Light"/>
          <w:b/>
          <w:i/>
          <w:iCs/>
          <w:color w:val="FF0000"/>
          <w:sz w:val="24"/>
          <w:szCs w:val="24"/>
        </w:rPr>
        <w:tab/>
      </w:r>
      <w:r w:rsidRPr="003440EC">
        <w:rPr>
          <w:rFonts w:ascii="Footlight MT Light" w:hAnsi="Footlight MT Light"/>
          <w:b/>
          <w:i/>
          <w:iCs/>
          <w:color w:val="FF0000"/>
          <w:sz w:val="24"/>
          <w:szCs w:val="24"/>
        </w:rPr>
        <w:t>Transfer from Lecture Room to Lab</w:t>
      </w:r>
      <w:r>
        <w:rPr>
          <w:rFonts w:ascii="Footlight MT Light" w:hAnsi="Footlight MT Light"/>
          <w:b/>
          <w:i/>
          <w:iCs/>
          <w:color w:val="FF0000"/>
          <w:sz w:val="24"/>
          <w:szCs w:val="24"/>
        </w:rPr>
        <w:t xml:space="preserve"> </w:t>
      </w:r>
      <w:r w:rsidRPr="00C73DB1">
        <w:rPr>
          <w:rFonts w:ascii="Footlight MT Light" w:hAnsi="Footlight MT Light"/>
          <w:b/>
          <w:color w:val="FF0000"/>
          <w:sz w:val="24"/>
          <w:szCs w:val="24"/>
        </w:rPr>
        <w:t>(take belongings with you)</w:t>
      </w:r>
    </w:p>
    <w:p w14:paraId="184008CD" w14:textId="77777777" w:rsidR="006E1E3B" w:rsidRDefault="006E1E3B" w:rsidP="006E1E3B">
      <w:pPr>
        <w:rPr>
          <w:rFonts w:ascii="Footlight MT Light" w:hAnsi="Footlight MT Light"/>
          <w:b/>
          <w:sz w:val="26"/>
          <w:szCs w:val="26"/>
        </w:rPr>
      </w:pPr>
    </w:p>
    <w:p w14:paraId="6B9E62DB" w14:textId="77777777" w:rsidR="006E1E3B" w:rsidRDefault="006E1E3B" w:rsidP="006E1E3B">
      <w:pPr>
        <w:rPr>
          <w:rFonts w:ascii="Footlight MT Light" w:hAnsi="Footlight MT Light" w:cs="Calibri"/>
          <w:b/>
          <w:sz w:val="24"/>
          <w:szCs w:val="24"/>
        </w:rPr>
      </w:pPr>
      <w:r>
        <w:rPr>
          <w:rFonts w:ascii="Footlight MT Light" w:hAnsi="Footlight MT Light"/>
          <w:b/>
          <w:sz w:val="26"/>
          <w:szCs w:val="26"/>
        </w:rPr>
        <w:t>3</w:t>
      </w:r>
      <w:r w:rsidRPr="007464CE">
        <w:rPr>
          <w:rFonts w:ascii="Footlight MT Light" w:hAnsi="Footlight MT Light"/>
          <w:b/>
          <w:sz w:val="26"/>
          <w:szCs w:val="26"/>
        </w:rPr>
        <w:t>:</w:t>
      </w:r>
      <w:r>
        <w:rPr>
          <w:rFonts w:ascii="Footlight MT Light" w:hAnsi="Footlight MT Light"/>
          <w:b/>
          <w:sz w:val="26"/>
          <w:szCs w:val="26"/>
        </w:rPr>
        <w:t>30</w:t>
      </w:r>
      <w:r w:rsidRPr="007464CE">
        <w:rPr>
          <w:rFonts w:ascii="Footlight MT Light" w:hAnsi="Footlight MT Light"/>
          <w:b/>
          <w:sz w:val="26"/>
          <w:szCs w:val="26"/>
        </w:rPr>
        <w:t xml:space="preserve"> </w:t>
      </w:r>
      <w:r>
        <w:rPr>
          <w:rFonts w:ascii="Footlight MT Light" w:hAnsi="Footlight MT Light"/>
          <w:b/>
          <w:sz w:val="26"/>
          <w:szCs w:val="26"/>
        </w:rPr>
        <w:t>P</w:t>
      </w:r>
      <w:r w:rsidRPr="007464CE">
        <w:rPr>
          <w:rFonts w:ascii="Footlight MT Light" w:hAnsi="Footlight MT Light"/>
          <w:b/>
          <w:sz w:val="26"/>
          <w:szCs w:val="26"/>
        </w:rPr>
        <w:t>M</w:t>
      </w:r>
      <w:r>
        <w:rPr>
          <w:rFonts w:ascii="Footlight MT Light" w:hAnsi="Footlight MT Light"/>
          <w:b/>
          <w:sz w:val="24"/>
          <w:szCs w:val="24"/>
        </w:rPr>
        <w:tab/>
      </w:r>
      <w:proofErr w:type="spellStart"/>
      <w:r>
        <w:rPr>
          <w:rFonts w:ascii="Footlight MT Light" w:hAnsi="Footlight MT Light" w:cs="Calibri"/>
          <w:b/>
          <w:sz w:val="24"/>
          <w:szCs w:val="24"/>
        </w:rPr>
        <w:t>Prosection</w:t>
      </w:r>
      <w:proofErr w:type="spellEnd"/>
      <w:r>
        <w:rPr>
          <w:rFonts w:ascii="Footlight MT Light" w:hAnsi="Footlight MT Light" w:cs="Calibri"/>
          <w:b/>
          <w:sz w:val="24"/>
          <w:szCs w:val="24"/>
        </w:rPr>
        <w:t xml:space="preserve"> for Lab Session 2</w:t>
      </w:r>
      <w:r w:rsidRPr="00911409">
        <w:rPr>
          <w:rFonts w:ascii="Footlight MT Light" w:hAnsi="Footlight MT Light" w:cs="Calibri"/>
          <w:b/>
          <w:sz w:val="24"/>
          <w:szCs w:val="24"/>
        </w:rPr>
        <w:t>: Sagittal Plane</w:t>
      </w:r>
    </w:p>
    <w:p w14:paraId="36436937" w14:textId="77777777" w:rsidR="006E1E3B" w:rsidRDefault="006E1E3B" w:rsidP="006E1E3B">
      <w:pPr>
        <w:rPr>
          <w:rFonts w:ascii="Footlight MT Light" w:hAnsi="Footlight MT Light"/>
          <w:b/>
          <w:sz w:val="24"/>
          <w:szCs w:val="24"/>
        </w:rPr>
      </w:pPr>
    </w:p>
    <w:p w14:paraId="53282DFC" w14:textId="77777777" w:rsidR="006E1E3B" w:rsidRPr="00240B35" w:rsidRDefault="006E1E3B" w:rsidP="006E1E3B">
      <w:pPr>
        <w:rPr>
          <w:rFonts w:ascii="Footlight MT Light" w:hAnsi="Footlight MT Light"/>
          <w:b/>
          <w:sz w:val="24"/>
          <w:szCs w:val="24"/>
        </w:rPr>
      </w:pPr>
      <w:r>
        <w:rPr>
          <w:rFonts w:ascii="Footlight MT Light" w:hAnsi="Footlight MT Light"/>
          <w:b/>
          <w:sz w:val="26"/>
          <w:szCs w:val="26"/>
        </w:rPr>
        <w:t xml:space="preserve">4:00 PM  </w:t>
      </w:r>
      <w:r>
        <w:rPr>
          <w:rFonts w:ascii="Footlight MT Light" w:hAnsi="Footlight MT Light"/>
          <w:b/>
          <w:sz w:val="26"/>
          <w:szCs w:val="26"/>
        </w:rPr>
        <w:tab/>
      </w:r>
      <w:r>
        <w:rPr>
          <w:rFonts w:ascii="Footlight MT Light" w:hAnsi="Footlight MT Light"/>
          <w:b/>
          <w:sz w:val="24"/>
          <w:szCs w:val="24"/>
        </w:rPr>
        <w:t>Lab Session 2</w:t>
      </w:r>
    </w:p>
    <w:p w14:paraId="4778EF91" w14:textId="77777777" w:rsidR="006E1E3B" w:rsidRDefault="006E1E3B" w:rsidP="006E1E3B">
      <w:pPr>
        <w:rPr>
          <w:rFonts w:cs="Arial"/>
          <w:bCs/>
          <w:i/>
        </w:rPr>
      </w:pPr>
    </w:p>
    <w:tbl>
      <w:tblPr>
        <w:tblW w:w="0" w:type="auto"/>
        <w:tblInd w:w="1345" w:type="dxa"/>
        <w:tblLook w:val="04A0" w:firstRow="1" w:lastRow="0" w:firstColumn="1" w:lastColumn="0" w:noHBand="0" w:noVBand="1"/>
      </w:tblPr>
      <w:tblGrid>
        <w:gridCol w:w="8005"/>
      </w:tblGrid>
      <w:tr w:rsidR="006E1E3B" w:rsidRPr="00911409" w14:paraId="12D8BBC2" w14:textId="77777777" w:rsidTr="00E07DB9">
        <w:tc>
          <w:tcPr>
            <w:tcW w:w="8005" w:type="dxa"/>
            <w:shd w:val="clear" w:color="auto" w:fill="auto"/>
          </w:tcPr>
          <w:p w14:paraId="058B7169" w14:textId="77777777" w:rsidR="006E1E3B" w:rsidRDefault="006E1E3B" w:rsidP="006E1E3B">
            <w:pPr>
              <w:pStyle w:val="ListParagraph"/>
              <w:numPr>
                <w:ilvl w:val="0"/>
                <w:numId w:val="7"/>
              </w:numPr>
              <w:rPr>
                <w:rFonts w:ascii="Calibri" w:hAnsi="Calibri" w:cs="Calibri"/>
                <w:sz w:val="24"/>
                <w:szCs w:val="24"/>
              </w:rPr>
            </w:pPr>
            <w:r>
              <w:rPr>
                <w:rFonts w:ascii="Calibri" w:hAnsi="Calibri" w:cs="Calibri"/>
                <w:sz w:val="24"/>
                <w:szCs w:val="24"/>
              </w:rPr>
              <w:t>Posterior Ethmoidectomy</w:t>
            </w:r>
          </w:p>
          <w:p w14:paraId="518A738E" w14:textId="77777777" w:rsidR="006E1E3B" w:rsidRDefault="006E1E3B" w:rsidP="006E1E3B">
            <w:pPr>
              <w:pStyle w:val="ListParagraph"/>
              <w:numPr>
                <w:ilvl w:val="0"/>
                <w:numId w:val="7"/>
              </w:numPr>
              <w:rPr>
                <w:rFonts w:ascii="Calibri" w:hAnsi="Calibri" w:cs="Calibri"/>
                <w:sz w:val="24"/>
                <w:szCs w:val="24"/>
              </w:rPr>
            </w:pPr>
            <w:r w:rsidRPr="00911409">
              <w:rPr>
                <w:rFonts w:ascii="Calibri" w:hAnsi="Calibri" w:cs="Calibri"/>
                <w:sz w:val="24"/>
                <w:szCs w:val="24"/>
              </w:rPr>
              <w:t>Suprasellar/</w:t>
            </w:r>
            <w:proofErr w:type="spellStart"/>
            <w:r w:rsidRPr="00911409">
              <w:rPr>
                <w:rFonts w:ascii="Calibri" w:hAnsi="Calibri" w:cs="Calibri"/>
                <w:sz w:val="24"/>
                <w:szCs w:val="24"/>
              </w:rPr>
              <w:t>Transplanum</w:t>
            </w:r>
            <w:proofErr w:type="spellEnd"/>
            <w:r w:rsidRPr="00911409">
              <w:rPr>
                <w:rFonts w:ascii="Calibri" w:hAnsi="Calibri" w:cs="Calibri"/>
                <w:sz w:val="24"/>
                <w:szCs w:val="24"/>
              </w:rPr>
              <w:t xml:space="preserve"> Approach</w:t>
            </w:r>
          </w:p>
          <w:p w14:paraId="477FE115" w14:textId="77777777" w:rsidR="006E1E3B" w:rsidRDefault="006E1E3B" w:rsidP="006E1E3B">
            <w:pPr>
              <w:pStyle w:val="ListParagraph"/>
              <w:numPr>
                <w:ilvl w:val="0"/>
                <w:numId w:val="7"/>
              </w:numPr>
              <w:rPr>
                <w:rFonts w:ascii="Calibri" w:hAnsi="Calibri" w:cs="Calibri"/>
                <w:sz w:val="24"/>
                <w:szCs w:val="24"/>
              </w:rPr>
            </w:pPr>
            <w:r>
              <w:rPr>
                <w:rFonts w:ascii="Calibri" w:hAnsi="Calibri" w:cs="Calibri"/>
                <w:sz w:val="24"/>
                <w:szCs w:val="24"/>
              </w:rPr>
              <w:t>Anterior Ethmoidectomy</w:t>
            </w:r>
          </w:p>
          <w:p w14:paraId="0FEABBF2" w14:textId="77777777" w:rsidR="006E1E3B" w:rsidRPr="00911409" w:rsidRDefault="006E1E3B" w:rsidP="006E1E3B">
            <w:pPr>
              <w:pStyle w:val="ListParagraph"/>
              <w:numPr>
                <w:ilvl w:val="0"/>
                <w:numId w:val="7"/>
              </w:numPr>
              <w:rPr>
                <w:rFonts w:ascii="Calibri" w:hAnsi="Calibri" w:cs="Calibri"/>
                <w:sz w:val="24"/>
                <w:szCs w:val="24"/>
              </w:rPr>
            </w:pPr>
            <w:r w:rsidRPr="00911409">
              <w:rPr>
                <w:rFonts w:ascii="Calibri" w:hAnsi="Calibri" w:cs="Calibri"/>
                <w:sz w:val="24"/>
                <w:szCs w:val="24"/>
              </w:rPr>
              <w:t>Medial Orbital Decompression</w:t>
            </w:r>
          </w:p>
          <w:p w14:paraId="3B38FA2C" w14:textId="77777777" w:rsidR="006E1E3B" w:rsidRPr="00911409" w:rsidRDefault="006E1E3B" w:rsidP="006E1E3B">
            <w:pPr>
              <w:pStyle w:val="ListParagraph"/>
              <w:numPr>
                <w:ilvl w:val="0"/>
                <w:numId w:val="7"/>
              </w:numPr>
              <w:rPr>
                <w:rFonts w:ascii="Calibri" w:hAnsi="Calibri" w:cs="Calibri"/>
                <w:sz w:val="24"/>
                <w:szCs w:val="24"/>
              </w:rPr>
            </w:pPr>
            <w:r w:rsidRPr="00911409">
              <w:rPr>
                <w:rFonts w:ascii="Calibri" w:hAnsi="Calibri" w:cs="Calibri"/>
                <w:sz w:val="24"/>
                <w:szCs w:val="24"/>
              </w:rPr>
              <w:t>Optic Nerve Decompression</w:t>
            </w:r>
          </w:p>
          <w:p w14:paraId="13E239DC" w14:textId="77777777" w:rsidR="006E1E3B" w:rsidRPr="00911409" w:rsidRDefault="006E1E3B" w:rsidP="006E1E3B">
            <w:pPr>
              <w:pStyle w:val="ListParagraph"/>
              <w:numPr>
                <w:ilvl w:val="0"/>
                <w:numId w:val="7"/>
              </w:numPr>
              <w:rPr>
                <w:rFonts w:ascii="Calibri" w:hAnsi="Calibri" w:cs="Calibri"/>
                <w:sz w:val="24"/>
                <w:szCs w:val="24"/>
              </w:rPr>
            </w:pPr>
            <w:r w:rsidRPr="00911409">
              <w:rPr>
                <w:rFonts w:ascii="Calibri" w:hAnsi="Calibri" w:cs="Calibri"/>
                <w:sz w:val="24"/>
                <w:szCs w:val="24"/>
              </w:rPr>
              <w:t>Ethmoid Artery Ligation</w:t>
            </w:r>
          </w:p>
          <w:p w14:paraId="68D27886" w14:textId="77777777" w:rsidR="006E1E3B" w:rsidRDefault="006E1E3B" w:rsidP="006E1E3B">
            <w:pPr>
              <w:pStyle w:val="ListParagraph"/>
              <w:numPr>
                <w:ilvl w:val="0"/>
                <w:numId w:val="7"/>
              </w:numPr>
              <w:rPr>
                <w:rFonts w:ascii="Calibri" w:hAnsi="Calibri" w:cs="Calibri"/>
                <w:sz w:val="24"/>
                <w:szCs w:val="24"/>
              </w:rPr>
            </w:pPr>
            <w:r w:rsidRPr="00911409">
              <w:rPr>
                <w:rFonts w:ascii="Calibri" w:hAnsi="Calibri" w:cs="Calibri"/>
                <w:sz w:val="24"/>
                <w:szCs w:val="24"/>
              </w:rPr>
              <w:t xml:space="preserve">Frontal Sinusotomy (Draf 3 </w:t>
            </w:r>
            <w:r>
              <w:rPr>
                <w:rFonts w:ascii="Calibri" w:hAnsi="Calibri" w:cs="Calibri"/>
                <w:sz w:val="24"/>
                <w:szCs w:val="24"/>
              </w:rPr>
              <w:t>P</w:t>
            </w:r>
            <w:r w:rsidRPr="00911409">
              <w:rPr>
                <w:rFonts w:ascii="Calibri" w:hAnsi="Calibri" w:cs="Calibri"/>
                <w:sz w:val="24"/>
                <w:szCs w:val="24"/>
              </w:rPr>
              <w:t>rocedure)</w:t>
            </w:r>
          </w:p>
          <w:p w14:paraId="6D669115" w14:textId="77777777" w:rsidR="006E1E3B" w:rsidRPr="0069607F" w:rsidRDefault="006E1E3B" w:rsidP="006E1E3B">
            <w:pPr>
              <w:pStyle w:val="ListParagraph"/>
              <w:numPr>
                <w:ilvl w:val="0"/>
                <w:numId w:val="7"/>
              </w:numPr>
              <w:rPr>
                <w:rFonts w:ascii="Calibri" w:hAnsi="Calibri" w:cs="Calibri"/>
                <w:sz w:val="24"/>
                <w:szCs w:val="24"/>
              </w:rPr>
            </w:pPr>
            <w:r w:rsidRPr="00FA79E9">
              <w:rPr>
                <w:rFonts w:ascii="Calibri" w:hAnsi="Calibri" w:cs="Calibri"/>
                <w:sz w:val="24"/>
                <w:szCs w:val="24"/>
              </w:rPr>
              <w:t xml:space="preserve">Craniofacial Resection </w:t>
            </w:r>
          </w:p>
        </w:tc>
      </w:tr>
    </w:tbl>
    <w:p w14:paraId="1FA7AEF6" w14:textId="77777777" w:rsidR="006E1E3B" w:rsidRDefault="006E1E3B" w:rsidP="006E1E3B">
      <w:pPr>
        <w:rPr>
          <w:rFonts w:ascii="Footlight MT Light" w:hAnsi="Footlight MT Light"/>
          <w:b/>
          <w:sz w:val="26"/>
          <w:szCs w:val="26"/>
        </w:rPr>
      </w:pPr>
    </w:p>
    <w:p w14:paraId="7EEFD0A8" w14:textId="77777777" w:rsidR="006E1E3B" w:rsidRPr="003440EC" w:rsidRDefault="006E1E3B" w:rsidP="006E1E3B">
      <w:pPr>
        <w:spacing w:after="240"/>
        <w:rPr>
          <w:rFonts w:ascii="Footlight MT Light" w:hAnsi="Footlight MT Light"/>
          <w:b/>
          <w:iCs/>
          <w:smallCaps/>
          <w:sz w:val="26"/>
          <w:szCs w:val="26"/>
        </w:rPr>
      </w:pPr>
      <w:r>
        <w:rPr>
          <w:rFonts w:ascii="Footlight MT Light" w:hAnsi="Footlight MT Light"/>
          <w:b/>
          <w:iCs/>
          <w:smallCaps/>
          <w:sz w:val="26"/>
          <w:szCs w:val="26"/>
        </w:rPr>
        <w:t xml:space="preserve">6:45 </w:t>
      </w:r>
      <w:r w:rsidRPr="003440EC">
        <w:rPr>
          <w:rFonts w:ascii="Footlight MT Light" w:hAnsi="Footlight MT Light"/>
          <w:b/>
          <w:iCs/>
          <w:smallCaps/>
          <w:sz w:val="26"/>
          <w:szCs w:val="26"/>
        </w:rPr>
        <w:t>PM</w:t>
      </w:r>
      <w:r w:rsidRPr="003440EC">
        <w:rPr>
          <w:rFonts w:ascii="Footlight MT Light" w:hAnsi="Footlight MT Light"/>
          <w:b/>
          <w:iCs/>
          <w:smallCaps/>
          <w:sz w:val="26"/>
          <w:szCs w:val="26"/>
        </w:rPr>
        <w:tab/>
        <w:t>Adjournment</w:t>
      </w:r>
    </w:p>
    <w:p w14:paraId="5124AD33" w14:textId="77777777" w:rsidR="006E1E3B" w:rsidRDefault="006E1E3B" w:rsidP="006E1E3B">
      <w:pPr>
        <w:spacing w:before="120" w:after="120"/>
        <w:rPr>
          <w:rFonts w:ascii="Footlight MT Light" w:hAnsi="Footlight MT Light"/>
          <w:b/>
          <w:smallCaps/>
          <w:sz w:val="32"/>
          <w:szCs w:val="32"/>
        </w:rPr>
      </w:pPr>
    </w:p>
    <w:p w14:paraId="07155439" w14:textId="77777777" w:rsidR="006E1E3B" w:rsidRDefault="006E1E3B" w:rsidP="006E1E3B">
      <w:pPr>
        <w:spacing w:before="120" w:after="120"/>
        <w:rPr>
          <w:rFonts w:ascii="Footlight MT Light" w:hAnsi="Footlight MT Light"/>
          <w:b/>
          <w:smallCaps/>
          <w:sz w:val="32"/>
          <w:szCs w:val="32"/>
        </w:rPr>
      </w:pPr>
    </w:p>
    <w:p w14:paraId="584CC840" w14:textId="77777777" w:rsidR="006E1E3B" w:rsidRDefault="006E1E3B" w:rsidP="006E1E3B">
      <w:pPr>
        <w:spacing w:before="120" w:after="120"/>
        <w:rPr>
          <w:rFonts w:ascii="Footlight MT Light" w:hAnsi="Footlight MT Light"/>
          <w:b/>
          <w:smallCaps/>
          <w:sz w:val="32"/>
          <w:szCs w:val="32"/>
        </w:rPr>
      </w:pPr>
    </w:p>
    <w:p w14:paraId="14AB2C46" w14:textId="77777777" w:rsidR="006E1E3B" w:rsidRDefault="006E1E3B" w:rsidP="006E1E3B">
      <w:pPr>
        <w:spacing w:before="120" w:after="120"/>
        <w:rPr>
          <w:rFonts w:ascii="Footlight MT Light" w:hAnsi="Footlight MT Light"/>
          <w:b/>
          <w:smallCaps/>
          <w:sz w:val="32"/>
          <w:szCs w:val="32"/>
        </w:rPr>
      </w:pPr>
    </w:p>
    <w:p w14:paraId="05CE37EC" w14:textId="77777777" w:rsidR="006E1E3B" w:rsidRDefault="006E1E3B" w:rsidP="006E1E3B">
      <w:pPr>
        <w:spacing w:before="120" w:after="120"/>
        <w:rPr>
          <w:rFonts w:ascii="Footlight MT Light" w:hAnsi="Footlight MT Light"/>
          <w:b/>
          <w:smallCaps/>
          <w:sz w:val="32"/>
          <w:szCs w:val="32"/>
        </w:rPr>
      </w:pPr>
    </w:p>
    <w:p w14:paraId="53441EF1" w14:textId="77777777" w:rsidR="006E1E3B" w:rsidRDefault="006E1E3B" w:rsidP="006E1E3B">
      <w:pPr>
        <w:spacing w:before="120" w:after="120"/>
        <w:rPr>
          <w:rFonts w:ascii="Footlight MT Light" w:hAnsi="Footlight MT Light"/>
          <w:b/>
          <w:smallCaps/>
          <w:sz w:val="32"/>
          <w:szCs w:val="32"/>
        </w:rPr>
      </w:pPr>
    </w:p>
    <w:p w14:paraId="7763E4F4" w14:textId="77777777" w:rsidR="006E1E3B" w:rsidRDefault="006E1E3B" w:rsidP="006E1E3B">
      <w:pPr>
        <w:spacing w:before="120" w:after="120"/>
        <w:rPr>
          <w:rFonts w:ascii="Footlight MT Light" w:hAnsi="Footlight MT Light"/>
          <w:b/>
          <w:smallCaps/>
          <w:sz w:val="32"/>
          <w:szCs w:val="32"/>
        </w:rPr>
      </w:pPr>
    </w:p>
    <w:p w14:paraId="4E5369F0" w14:textId="77777777" w:rsidR="006E1E3B" w:rsidRDefault="006E1E3B" w:rsidP="006E1E3B">
      <w:pPr>
        <w:spacing w:before="120" w:after="120"/>
        <w:rPr>
          <w:rFonts w:ascii="Footlight MT Light" w:hAnsi="Footlight MT Light"/>
          <w:b/>
          <w:smallCaps/>
          <w:sz w:val="32"/>
          <w:szCs w:val="32"/>
        </w:rPr>
      </w:pPr>
    </w:p>
    <w:p w14:paraId="7113FB6B" w14:textId="77777777" w:rsidR="006E1E3B" w:rsidRDefault="006E1E3B" w:rsidP="006E1E3B">
      <w:pPr>
        <w:spacing w:before="120" w:after="120"/>
        <w:rPr>
          <w:rFonts w:ascii="Footlight MT Light" w:hAnsi="Footlight MT Light"/>
          <w:b/>
          <w:smallCaps/>
          <w:sz w:val="32"/>
          <w:szCs w:val="32"/>
        </w:rPr>
      </w:pPr>
    </w:p>
    <w:p w14:paraId="26A132E8" w14:textId="77777777" w:rsidR="006E1E3B" w:rsidRDefault="006E1E3B" w:rsidP="006E1E3B">
      <w:pPr>
        <w:spacing w:before="120" w:after="120"/>
        <w:rPr>
          <w:rFonts w:ascii="Footlight MT Light" w:hAnsi="Footlight MT Light"/>
          <w:b/>
          <w:smallCaps/>
          <w:sz w:val="32"/>
          <w:szCs w:val="32"/>
        </w:rPr>
      </w:pPr>
    </w:p>
    <w:p w14:paraId="112AABA7" w14:textId="77777777" w:rsidR="006E1E3B" w:rsidRDefault="006E1E3B" w:rsidP="006E1E3B">
      <w:pPr>
        <w:spacing w:before="120" w:after="120"/>
        <w:rPr>
          <w:rFonts w:ascii="Footlight MT Light" w:hAnsi="Footlight MT Light"/>
          <w:b/>
          <w:smallCaps/>
          <w:sz w:val="32"/>
          <w:szCs w:val="32"/>
        </w:rPr>
      </w:pPr>
    </w:p>
    <w:p w14:paraId="2D07D014" w14:textId="77777777" w:rsidR="006E1E3B" w:rsidRDefault="006E1E3B" w:rsidP="006E1E3B">
      <w:pPr>
        <w:spacing w:before="120" w:after="120"/>
        <w:rPr>
          <w:rFonts w:ascii="Footlight MT Light" w:hAnsi="Footlight MT Light"/>
          <w:b/>
          <w:smallCaps/>
          <w:sz w:val="32"/>
          <w:szCs w:val="32"/>
        </w:rPr>
      </w:pPr>
    </w:p>
    <w:p w14:paraId="1FC661C4" w14:textId="77777777" w:rsidR="006E1E3B" w:rsidRDefault="006E1E3B" w:rsidP="006E1E3B">
      <w:pPr>
        <w:spacing w:before="120" w:after="120"/>
        <w:rPr>
          <w:rFonts w:ascii="Calibri" w:hAnsi="Calibri" w:cs="Calibri"/>
          <w:i/>
          <w:sz w:val="24"/>
          <w:szCs w:val="24"/>
        </w:rPr>
      </w:pPr>
      <w:r w:rsidRPr="007B39E8">
        <w:rPr>
          <w:rFonts w:ascii="Footlight MT Light" w:hAnsi="Footlight MT Light"/>
          <w:b/>
          <w:smallCaps/>
          <w:sz w:val="32"/>
          <w:szCs w:val="32"/>
        </w:rPr>
        <w:t xml:space="preserve">Evening at Leisure </w:t>
      </w:r>
      <w:r>
        <w:rPr>
          <w:rFonts w:ascii="Calibri" w:hAnsi="Calibri" w:cs="Calibri"/>
          <w:i/>
          <w:sz w:val="24"/>
          <w:szCs w:val="24"/>
        </w:rPr>
        <w:t>(F</w:t>
      </w:r>
      <w:r w:rsidRPr="007B39E8">
        <w:rPr>
          <w:rFonts w:ascii="Calibri" w:hAnsi="Calibri" w:cs="Calibri"/>
          <w:i/>
          <w:sz w:val="24"/>
          <w:szCs w:val="24"/>
        </w:rPr>
        <w:t xml:space="preserve">or complete information about events, shopping areas, or restaurants </w:t>
      </w:r>
      <w:r>
        <w:rPr>
          <w:rFonts w:ascii="Calibri" w:hAnsi="Calibri" w:cs="Calibri"/>
          <w:i/>
          <w:sz w:val="24"/>
          <w:szCs w:val="24"/>
        </w:rPr>
        <w:t xml:space="preserve">in or </w:t>
      </w:r>
      <w:r w:rsidRPr="007B39E8">
        <w:rPr>
          <w:rFonts w:ascii="Calibri" w:hAnsi="Calibri" w:cs="Calibri"/>
          <w:i/>
          <w:sz w:val="24"/>
          <w:szCs w:val="24"/>
        </w:rPr>
        <w:t>near Oakland, please feel free to visit the following websites (</w:t>
      </w:r>
      <w:hyperlink r:id="rId26" w:history="1">
        <w:r w:rsidRPr="007B39E8">
          <w:rPr>
            <w:rStyle w:val="Hyperlink"/>
            <w:rFonts w:ascii="Calibri" w:hAnsi="Calibri" w:cs="Calibri"/>
            <w:i/>
            <w:sz w:val="24"/>
            <w:szCs w:val="24"/>
          </w:rPr>
          <w:t>http://www.pittsburghmagazine.com</w:t>
        </w:r>
      </w:hyperlink>
      <w:r w:rsidRPr="007B39E8">
        <w:rPr>
          <w:rFonts w:ascii="Calibri" w:hAnsi="Calibri" w:cs="Calibri"/>
          <w:i/>
          <w:sz w:val="24"/>
          <w:szCs w:val="24"/>
        </w:rPr>
        <w:t xml:space="preserve">  or</w:t>
      </w:r>
      <w:r w:rsidRPr="00CE4EDC">
        <w:t xml:space="preserve"> </w:t>
      </w:r>
      <w:hyperlink r:id="rId27" w:history="1">
        <w:r w:rsidRPr="00980278">
          <w:rPr>
            <w:rStyle w:val="Hyperlink"/>
            <w:rFonts w:ascii="Calibri" w:hAnsi="Calibri" w:cs="Calibri"/>
            <w:i/>
            <w:sz w:val="24"/>
            <w:szCs w:val="24"/>
          </w:rPr>
          <w:t>http://www.visitpittsburgh.com/</w:t>
        </w:r>
      </w:hyperlink>
      <w:r>
        <w:rPr>
          <w:rFonts w:ascii="Calibri" w:hAnsi="Calibri" w:cs="Calibri"/>
          <w:i/>
          <w:sz w:val="24"/>
          <w:szCs w:val="24"/>
        </w:rPr>
        <w:t xml:space="preserve">) </w:t>
      </w:r>
      <w:r w:rsidRPr="007B39E8">
        <w:rPr>
          <w:rFonts w:ascii="Calibri" w:hAnsi="Calibri" w:cs="Calibri"/>
          <w:i/>
          <w:sz w:val="24"/>
          <w:szCs w:val="24"/>
        </w:rPr>
        <w:t>or feel free to ask us for recommendations</w:t>
      </w:r>
      <w:r>
        <w:rPr>
          <w:rFonts w:ascii="Calibri" w:hAnsi="Calibri" w:cs="Calibri"/>
          <w:i/>
          <w:sz w:val="24"/>
          <w:szCs w:val="24"/>
        </w:rPr>
        <w:t>!)</w:t>
      </w:r>
    </w:p>
    <w:p w14:paraId="18A14F28" w14:textId="77777777" w:rsidR="006E1E3B" w:rsidRDefault="006E1E3B" w:rsidP="006E1E3B">
      <w:pPr>
        <w:spacing w:before="120" w:after="120"/>
        <w:rPr>
          <w:rFonts w:ascii="Calibri" w:hAnsi="Calibri" w:cs="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1934AD42" w14:textId="77777777" w:rsidTr="00E07DB9">
        <w:tc>
          <w:tcPr>
            <w:tcW w:w="9350" w:type="dxa"/>
            <w:shd w:val="clear" w:color="auto" w:fill="000000"/>
            <w:vAlign w:val="center"/>
          </w:tcPr>
          <w:p w14:paraId="7F6678C9" w14:textId="77777777" w:rsidR="006E1E3B" w:rsidRPr="005B23D8" w:rsidRDefault="006E1E3B" w:rsidP="00E07DB9">
            <w:pPr>
              <w:spacing w:before="120" w:after="120"/>
              <w:jc w:val="center"/>
              <w:rPr>
                <w:rFonts w:ascii="Cambria" w:hAnsi="Cambria" w:cs="Arial"/>
                <w:b/>
                <w:smallCaps/>
                <w:sz w:val="32"/>
                <w:szCs w:val="32"/>
                <w:u w:val="single"/>
              </w:rPr>
            </w:pPr>
            <w:r>
              <w:rPr>
                <w:rFonts w:ascii="Footlight MT Light" w:hAnsi="Footlight MT Light" w:cs="Arial"/>
                <w:b/>
                <w:smallCaps/>
                <w:sz w:val="32"/>
                <w:szCs w:val="32"/>
                <w:u w:val="single"/>
              </w:rPr>
              <w:lastRenderedPageBreak/>
              <w:br w:type="page"/>
            </w:r>
            <w:r w:rsidRPr="005B23D8">
              <w:rPr>
                <w:rFonts w:ascii="Cambria" w:hAnsi="Cambria" w:cs="Arial"/>
                <w:b/>
                <w:smallCaps/>
                <w:sz w:val="32"/>
                <w:szCs w:val="32"/>
                <w:u w:val="single"/>
              </w:rPr>
              <w:br w:type="page"/>
            </w:r>
            <w:r>
              <w:rPr>
                <w:rFonts w:ascii="Cambria" w:hAnsi="Cambria" w:cs="Arial"/>
                <w:b/>
                <w:smallCaps/>
                <w:sz w:val="32"/>
                <w:szCs w:val="32"/>
              </w:rPr>
              <w:t>Tuesday, June 3, 2025</w:t>
            </w:r>
          </w:p>
        </w:tc>
      </w:tr>
    </w:tbl>
    <w:p w14:paraId="14E788BB" w14:textId="77777777" w:rsidR="006E1E3B" w:rsidRPr="002621D1" w:rsidRDefault="006E1E3B" w:rsidP="006E1E3B">
      <w:pPr>
        <w:jc w:val="center"/>
        <w:rPr>
          <w:rFonts w:ascii="Arial Rounded MT Bold" w:hAnsi="Arial Rounded MT Bold" w:cs="Calibri"/>
          <w:smallCaps/>
          <w:sz w:val="24"/>
          <w:szCs w:val="24"/>
        </w:rPr>
      </w:pPr>
    </w:p>
    <w:p w14:paraId="117539EA" w14:textId="77777777" w:rsidR="006E1E3B" w:rsidRPr="003440EC" w:rsidRDefault="006E1E3B" w:rsidP="006E1E3B">
      <w:pPr>
        <w:rPr>
          <w:rFonts w:ascii="Footlight MT Light" w:hAnsi="Footlight MT Light"/>
          <w:b/>
          <w:iCs/>
          <w:smallCaps/>
          <w:sz w:val="26"/>
          <w:szCs w:val="26"/>
        </w:rPr>
      </w:pPr>
      <w:r w:rsidRPr="003440EC">
        <w:rPr>
          <w:rFonts w:ascii="Footlight MT Light" w:hAnsi="Footlight MT Light"/>
          <w:b/>
          <w:iCs/>
          <w:smallCaps/>
          <w:sz w:val="26"/>
          <w:szCs w:val="26"/>
        </w:rPr>
        <w:t>7:</w:t>
      </w:r>
      <w:r>
        <w:rPr>
          <w:rFonts w:ascii="Footlight MT Light" w:hAnsi="Footlight MT Light"/>
          <w:b/>
          <w:iCs/>
          <w:smallCaps/>
          <w:sz w:val="26"/>
          <w:szCs w:val="26"/>
        </w:rPr>
        <w:t>00</w:t>
      </w:r>
      <w:r w:rsidRPr="003440EC">
        <w:rPr>
          <w:rFonts w:ascii="Footlight MT Light" w:hAnsi="Footlight MT Light"/>
          <w:b/>
          <w:iCs/>
          <w:smallCaps/>
          <w:sz w:val="26"/>
          <w:szCs w:val="26"/>
        </w:rPr>
        <w:t xml:space="preserve"> AM </w:t>
      </w:r>
      <w:r w:rsidRPr="003440EC">
        <w:rPr>
          <w:rFonts w:ascii="Footlight MT Light" w:hAnsi="Footlight MT Light"/>
          <w:b/>
          <w:iCs/>
          <w:smallCaps/>
          <w:sz w:val="26"/>
          <w:szCs w:val="26"/>
        </w:rPr>
        <w:tab/>
        <w:t>Breakfast</w:t>
      </w:r>
    </w:p>
    <w:p w14:paraId="593B8087" w14:textId="77777777" w:rsidR="006E1E3B" w:rsidRDefault="006E1E3B" w:rsidP="006E1E3B">
      <w:pPr>
        <w:rPr>
          <w:rFonts w:ascii="Footlight MT Light" w:hAnsi="Footlight MT Light"/>
          <w:b/>
          <w:smallCaps/>
          <w:sz w:val="26"/>
          <w:szCs w:val="26"/>
        </w:rPr>
      </w:pPr>
    </w:p>
    <w:p w14:paraId="5ABE8F90" w14:textId="77777777" w:rsidR="006E1E3B" w:rsidRDefault="006E1E3B" w:rsidP="006E1E3B">
      <w:pPr>
        <w:rPr>
          <w:rFonts w:ascii="Footlight MT Light" w:hAnsi="Footlight MT Light"/>
          <w:b/>
          <w:sz w:val="24"/>
          <w:szCs w:val="24"/>
        </w:rPr>
      </w:pPr>
      <w:r w:rsidRPr="000503EF">
        <w:rPr>
          <w:rFonts w:ascii="Footlight MT Light" w:hAnsi="Footlight MT Light"/>
          <w:b/>
          <w:smallCaps/>
          <w:sz w:val="26"/>
          <w:szCs w:val="26"/>
        </w:rPr>
        <w:t>7:</w:t>
      </w:r>
      <w:r>
        <w:rPr>
          <w:rFonts w:ascii="Footlight MT Light" w:hAnsi="Footlight MT Light"/>
          <w:b/>
          <w:smallCaps/>
          <w:sz w:val="26"/>
          <w:szCs w:val="26"/>
        </w:rPr>
        <w:t>15</w:t>
      </w:r>
      <w:r w:rsidRPr="000503EF">
        <w:rPr>
          <w:rFonts w:ascii="Footlight MT Light" w:hAnsi="Footlight MT Light"/>
          <w:b/>
          <w:smallCaps/>
          <w:sz w:val="26"/>
          <w:szCs w:val="26"/>
        </w:rPr>
        <w:t xml:space="preserve"> AM</w:t>
      </w:r>
      <w:r w:rsidRPr="000503EF">
        <w:rPr>
          <w:rFonts w:ascii="Footlight MT Light" w:hAnsi="Footlight MT Light"/>
          <w:b/>
          <w:smallCaps/>
          <w:sz w:val="26"/>
          <w:szCs w:val="26"/>
        </w:rPr>
        <w:tab/>
      </w:r>
      <w:r w:rsidRPr="000503EF">
        <w:rPr>
          <w:rFonts w:ascii="Footlight MT Light" w:hAnsi="Footlight MT Light"/>
          <w:b/>
          <w:sz w:val="24"/>
          <w:szCs w:val="24"/>
        </w:rPr>
        <w:t xml:space="preserve">The New Workhorses:  </w:t>
      </w:r>
      <w:proofErr w:type="spellStart"/>
      <w:r w:rsidRPr="000503EF">
        <w:rPr>
          <w:rFonts w:ascii="Footlight MT Light" w:hAnsi="Footlight MT Light"/>
          <w:b/>
          <w:sz w:val="24"/>
          <w:szCs w:val="24"/>
        </w:rPr>
        <w:t>Transclival</w:t>
      </w:r>
      <w:proofErr w:type="spellEnd"/>
      <w:r w:rsidRPr="000503EF">
        <w:rPr>
          <w:rFonts w:ascii="Footlight MT Light" w:hAnsi="Footlight MT Light"/>
          <w:b/>
          <w:sz w:val="24"/>
          <w:szCs w:val="24"/>
        </w:rPr>
        <w:t xml:space="preserve">, </w:t>
      </w:r>
      <w:proofErr w:type="spellStart"/>
      <w:r w:rsidRPr="000503EF">
        <w:rPr>
          <w:rFonts w:ascii="Footlight MT Light" w:hAnsi="Footlight MT Light"/>
          <w:b/>
          <w:sz w:val="24"/>
          <w:szCs w:val="24"/>
        </w:rPr>
        <w:t>Transodontoid</w:t>
      </w:r>
      <w:proofErr w:type="spellEnd"/>
      <w:r w:rsidRPr="000503EF">
        <w:rPr>
          <w:rFonts w:ascii="Footlight MT Light" w:hAnsi="Footlight MT Light"/>
          <w:b/>
          <w:sz w:val="24"/>
          <w:szCs w:val="24"/>
        </w:rPr>
        <w:t xml:space="preserve"> Approaches</w:t>
      </w:r>
      <w:r>
        <w:rPr>
          <w:rFonts w:ascii="Footlight MT Light" w:hAnsi="Footlight MT Light"/>
          <w:b/>
          <w:sz w:val="24"/>
          <w:szCs w:val="24"/>
        </w:rPr>
        <w:t xml:space="preserve"> </w:t>
      </w:r>
    </w:p>
    <w:p w14:paraId="5B965CF4" w14:textId="77777777" w:rsidR="006E1E3B" w:rsidRDefault="006E1E3B" w:rsidP="006E1E3B">
      <w:pPr>
        <w:ind w:left="720" w:firstLine="720"/>
        <w:rPr>
          <w:rFonts w:ascii="Footlight MT Light" w:hAnsi="Footlight MT Light"/>
          <w:b/>
          <w:sz w:val="24"/>
          <w:szCs w:val="24"/>
        </w:rPr>
      </w:pPr>
      <w:r w:rsidRPr="00F37AE1">
        <w:rPr>
          <w:rFonts w:asciiTheme="minorHAnsi" w:hAnsiTheme="minorHAnsi" w:cstheme="minorHAnsi"/>
          <w:bCs/>
          <w:sz w:val="24"/>
          <w:szCs w:val="24"/>
        </w:rPr>
        <w:t>Paul Gardner, MD</w:t>
      </w:r>
    </w:p>
    <w:p w14:paraId="3278EE15" w14:textId="77777777" w:rsidR="006E1E3B" w:rsidRDefault="006E1E3B" w:rsidP="006E1E3B">
      <w:pPr>
        <w:rPr>
          <w:rFonts w:ascii="Calibri" w:hAnsi="Calibri" w:cs="Calibri"/>
          <w:bCs/>
          <w:sz w:val="24"/>
          <w:szCs w:val="24"/>
        </w:rPr>
      </w:pPr>
    </w:p>
    <w:p w14:paraId="6452759E" w14:textId="77777777" w:rsidR="006E1E3B" w:rsidRPr="00240B35" w:rsidRDefault="006E1E3B" w:rsidP="006E1E3B">
      <w:pPr>
        <w:rPr>
          <w:rFonts w:ascii="Footlight MT Light" w:hAnsi="Footlight MT Light"/>
          <w:b/>
          <w:sz w:val="24"/>
          <w:szCs w:val="24"/>
        </w:rPr>
      </w:pPr>
      <w:r>
        <w:rPr>
          <w:rFonts w:ascii="Footlight MT Light" w:hAnsi="Footlight MT Light"/>
          <w:b/>
          <w:sz w:val="26"/>
          <w:szCs w:val="26"/>
        </w:rPr>
        <w:t>8:00</w:t>
      </w:r>
      <w:r w:rsidRPr="007464CE">
        <w:rPr>
          <w:rFonts w:ascii="Footlight MT Light" w:hAnsi="Footlight MT Light"/>
          <w:b/>
          <w:sz w:val="26"/>
          <w:szCs w:val="26"/>
        </w:rPr>
        <w:t xml:space="preserve"> AM</w:t>
      </w:r>
      <w:r>
        <w:rPr>
          <w:rFonts w:ascii="Footlight MT Light" w:hAnsi="Footlight MT Light"/>
          <w:b/>
          <w:sz w:val="24"/>
          <w:szCs w:val="24"/>
        </w:rPr>
        <w:tab/>
      </w:r>
      <w:r w:rsidRPr="00240B35">
        <w:rPr>
          <w:rFonts w:ascii="Footlight MT Light" w:hAnsi="Footlight MT Light"/>
          <w:b/>
          <w:sz w:val="24"/>
          <w:szCs w:val="24"/>
        </w:rPr>
        <w:t xml:space="preserve">Case Presentation &amp; Live Surgery </w:t>
      </w:r>
    </w:p>
    <w:p w14:paraId="4A770E02" w14:textId="77777777" w:rsidR="006E1E3B" w:rsidRPr="00240B35" w:rsidRDefault="006E1E3B" w:rsidP="006E1E3B">
      <w:pPr>
        <w:rPr>
          <w:rFonts w:ascii="Calibri" w:hAnsi="Calibri" w:cs="Calibri"/>
          <w:sz w:val="24"/>
          <w:szCs w:val="24"/>
        </w:rPr>
      </w:pPr>
      <w:r>
        <w:rPr>
          <w:rFonts w:ascii="Footlight MT Light" w:hAnsi="Footlight MT Light"/>
          <w:b/>
          <w:sz w:val="24"/>
          <w:szCs w:val="24"/>
        </w:rPr>
        <w:tab/>
      </w:r>
      <w:r>
        <w:rPr>
          <w:rFonts w:ascii="Footlight MT Light" w:hAnsi="Footlight MT Light"/>
          <w:b/>
          <w:sz w:val="24"/>
          <w:szCs w:val="24"/>
        </w:rPr>
        <w:tab/>
      </w:r>
    </w:p>
    <w:p w14:paraId="546133DF" w14:textId="77777777" w:rsidR="006E1E3B" w:rsidRDefault="006E1E3B" w:rsidP="006E1E3B">
      <w:pPr>
        <w:rPr>
          <w:rFonts w:ascii="Footlight MT Light" w:hAnsi="Footlight MT Light"/>
          <w:b/>
          <w:sz w:val="24"/>
          <w:szCs w:val="24"/>
        </w:rPr>
      </w:pPr>
      <w:r w:rsidRPr="003440EC">
        <w:rPr>
          <w:rFonts w:ascii="Footlight MT Light" w:hAnsi="Footlight MT Light"/>
          <w:b/>
          <w:iCs/>
          <w:smallCaps/>
          <w:sz w:val="26"/>
          <w:szCs w:val="26"/>
        </w:rPr>
        <w:t>12:00 PM</w:t>
      </w:r>
      <w:r w:rsidRPr="003440EC">
        <w:rPr>
          <w:rFonts w:ascii="Footlight MT Light" w:hAnsi="Footlight MT Light"/>
          <w:b/>
          <w:iCs/>
          <w:smallCaps/>
          <w:sz w:val="26"/>
          <w:szCs w:val="26"/>
        </w:rPr>
        <w:tab/>
        <w:t xml:space="preserve">Lunch </w:t>
      </w:r>
      <w:r>
        <w:rPr>
          <w:rFonts w:ascii="Footlight MT Light" w:hAnsi="Footlight MT Light"/>
          <w:b/>
          <w:iCs/>
          <w:smallCaps/>
          <w:sz w:val="26"/>
          <w:szCs w:val="26"/>
        </w:rPr>
        <w:t>&amp; Lecture</w:t>
      </w:r>
      <w:r w:rsidRPr="00873943">
        <w:rPr>
          <w:rFonts w:ascii="Footlight MT Light" w:hAnsi="Footlight MT Light"/>
          <w:b/>
          <w:sz w:val="24"/>
          <w:szCs w:val="24"/>
        </w:rPr>
        <w:t xml:space="preserve"> </w:t>
      </w:r>
    </w:p>
    <w:p w14:paraId="300FE75A" w14:textId="77777777" w:rsidR="006E1E3B" w:rsidRPr="00767ADF" w:rsidRDefault="006E1E3B" w:rsidP="006E1E3B">
      <w:pPr>
        <w:ind w:left="720" w:firstLine="720"/>
        <w:rPr>
          <w:rFonts w:ascii="Footlight MT Light" w:hAnsi="Footlight MT Light"/>
          <w:b/>
          <w:sz w:val="24"/>
          <w:szCs w:val="24"/>
        </w:rPr>
      </w:pPr>
      <w:r>
        <w:rPr>
          <w:rFonts w:ascii="Footlight MT Light" w:hAnsi="Footlight MT Light"/>
          <w:b/>
          <w:sz w:val="24"/>
          <w:szCs w:val="24"/>
        </w:rPr>
        <w:t>Tools for Success:  Equipment, Instruments and Set-Up for Endonasal Surgery</w:t>
      </w:r>
    </w:p>
    <w:p w14:paraId="6D2B2C67" w14:textId="77777777" w:rsidR="006E1E3B" w:rsidRPr="003440EC" w:rsidRDefault="006E1E3B" w:rsidP="006E1E3B">
      <w:pPr>
        <w:rPr>
          <w:rFonts w:ascii="Calibri" w:hAnsi="Calibri" w:cs="Calibri"/>
          <w:iCs/>
          <w:sz w:val="24"/>
          <w:szCs w:val="24"/>
        </w:rPr>
      </w:pPr>
      <w:r w:rsidRPr="00767ADF">
        <w:rPr>
          <w:rFonts w:ascii="Calibri" w:hAnsi="Calibri" w:cs="Calibri"/>
          <w:sz w:val="24"/>
          <w:szCs w:val="24"/>
        </w:rPr>
        <w:tab/>
      </w:r>
      <w:r w:rsidRPr="00767ADF">
        <w:rPr>
          <w:rFonts w:ascii="Calibri" w:hAnsi="Calibri" w:cs="Calibri"/>
          <w:sz w:val="24"/>
          <w:szCs w:val="24"/>
        </w:rPr>
        <w:tab/>
      </w:r>
      <w:r>
        <w:rPr>
          <w:rFonts w:ascii="Calibri" w:hAnsi="Calibri" w:cs="Calibri"/>
          <w:sz w:val="24"/>
          <w:szCs w:val="24"/>
        </w:rPr>
        <w:t>Garret Choby, MD</w:t>
      </w:r>
    </w:p>
    <w:p w14:paraId="2C535AEA" w14:textId="77777777" w:rsidR="006E1E3B" w:rsidRDefault="006E1E3B" w:rsidP="006E1E3B">
      <w:pPr>
        <w:rPr>
          <w:rFonts w:ascii="Footlight MT Light" w:hAnsi="Footlight MT Light"/>
          <w:b/>
          <w:sz w:val="24"/>
          <w:szCs w:val="24"/>
        </w:rPr>
      </w:pPr>
    </w:p>
    <w:p w14:paraId="14D38147" w14:textId="77777777" w:rsidR="006E1E3B" w:rsidRPr="003440EC" w:rsidRDefault="006E1E3B" w:rsidP="006E1E3B">
      <w:pPr>
        <w:rPr>
          <w:rFonts w:ascii="Footlight MT Light" w:hAnsi="Footlight MT Light"/>
          <w:b/>
          <w:i/>
          <w:iCs/>
          <w:color w:val="FF0000"/>
          <w:sz w:val="24"/>
          <w:szCs w:val="24"/>
        </w:rPr>
      </w:pPr>
      <w:r w:rsidRPr="008D03E4">
        <w:rPr>
          <w:rFonts w:ascii="Footlight MT Light" w:hAnsi="Footlight MT Light"/>
          <w:b/>
          <w:smallCaps/>
          <w:sz w:val="26"/>
          <w:szCs w:val="26"/>
        </w:rPr>
        <w:t>1</w:t>
      </w:r>
      <w:r>
        <w:rPr>
          <w:rFonts w:ascii="Footlight MT Light" w:hAnsi="Footlight MT Light"/>
          <w:b/>
          <w:smallCaps/>
          <w:sz w:val="26"/>
          <w:szCs w:val="26"/>
        </w:rPr>
        <w:t>2:45</w:t>
      </w:r>
      <w:r w:rsidRPr="008D03E4">
        <w:rPr>
          <w:rFonts w:ascii="Footlight MT Light" w:hAnsi="Footlight MT Light"/>
          <w:b/>
          <w:smallCaps/>
          <w:sz w:val="26"/>
          <w:szCs w:val="26"/>
        </w:rPr>
        <w:t xml:space="preserve"> PM</w:t>
      </w:r>
      <w:r w:rsidRPr="008D03E4">
        <w:rPr>
          <w:rFonts w:ascii="Footlight MT Light" w:hAnsi="Footlight MT Light"/>
          <w:b/>
          <w:i/>
          <w:iCs/>
          <w:sz w:val="24"/>
          <w:szCs w:val="24"/>
        </w:rPr>
        <w:t xml:space="preserve"> </w:t>
      </w:r>
      <w:r w:rsidRPr="003440EC">
        <w:rPr>
          <w:rFonts w:ascii="Footlight MT Light" w:hAnsi="Footlight MT Light"/>
          <w:b/>
          <w:i/>
          <w:iCs/>
          <w:color w:val="FF0000"/>
          <w:sz w:val="24"/>
          <w:szCs w:val="24"/>
        </w:rPr>
        <w:tab/>
        <w:t>Transfer from Lecture Room to Lab</w:t>
      </w:r>
    </w:p>
    <w:p w14:paraId="11133219" w14:textId="77777777" w:rsidR="006E1E3B" w:rsidRDefault="006E1E3B" w:rsidP="006E1E3B">
      <w:pPr>
        <w:rPr>
          <w:rFonts w:ascii="Footlight MT Light" w:hAnsi="Footlight MT Light"/>
          <w:b/>
          <w:sz w:val="26"/>
          <w:szCs w:val="26"/>
        </w:rPr>
      </w:pPr>
    </w:p>
    <w:p w14:paraId="2875B07E" w14:textId="77777777" w:rsidR="006E1E3B" w:rsidRDefault="006E1E3B" w:rsidP="006E1E3B">
      <w:pPr>
        <w:rPr>
          <w:rFonts w:ascii="Footlight MT Light" w:hAnsi="Footlight MT Light" w:cs="Calibri"/>
          <w:b/>
          <w:sz w:val="24"/>
          <w:szCs w:val="24"/>
        </w:rPr>
      </w:pPr>
      <w:r>
        <w:rPr>
          <w:rFonts w:ascii="Footlight MT Light" w:hAnsi="Footlight MT Light"/>
          <w:b/>
          <w:sz w:val="26"/>
          <w:szCs w:val="26"/>
        </w:rPr>
        <w:t>1:00 PM</w:t>
      </w:r>
      <w:r w:rsidRPr="00240B35">
        <w:rPr>
          <w:rFonts w:ascii="Footlight MT Light" w:hAnsi="Footlight MT Light"/>
          <w:b/>
          <w:sz w:val="24"/>
          <w:szCs w:val="24"/>
        </w:rPr>
        <w:tab/>
      </w:r>
      <w:proofErr w:type="spellStart"/>
      <w:r>
        <w:rPr>
          <w:rFonts w:ascii="Footlight MT Light" w:hAnsi="Footlight MT Light" w:cs="Calibri"/>
          <w:b/>
          <w:sz w:val="24"/>
          <w:szCs w:val="24"/>
        </w:rPr>
        <w:t>Prosection</w:t>
      </w:r>
      <w:proofErr w:type="spellEnd"/>
      <w:r>
        <w:rPr>
          <w:rFonts w:ascii="Footlight MT Light" w:hAnsi="Footlight MT Light" w:cs="Calibri"/>
          <w:b/>
          <w:sz w:val="24"/>
          <w:szCs w:val="24"/>
        </w:rPr>
        <w:t xml:space="preserve"> for Lab Session 3</w:t>
      </w:r>
      <w:r w:rsidRPr="00911409">
        <w:rPr>
          <w:rFonts w:ascii="Footlight MT Light" w:hAnsi="Footlight MT Light" w:cs="Calibri"/>
          <w:b/>
          <w:sz w:val="24"/>
          <w:szCs w:val="24"/>
        </w:rPr>
        <w:t>: Sagittal Plane</w:t>
      </w:r>
    </w:p>
    <w:p w14:paraId="46008938" w14:textId="77777777" w:rsidR="006E1E3B" w:rsidRDefault="006E1E3B" w:rsidP="006E1E3B">
      <w:pPr>
        <w:rPr>
          <w:rFonts w:ascii="Footlight MT Light" w:hAnsi="Footlight MT Light"/>
          <w:b/>
          <w:sz w:val="24"/>
          <w:szCs w:val="24"/>
        </w:rPr>
      </w:pPr>
    </w:p>
    <w:p w14:paraId="1D9D1312" w14:textId="77777777" w:rsidR="006E1E3B" w:rsidRDefault="006E1E3B" w:rsidP="006E1E3B">
      <w:pPr>
        <w:rPr>
          <w:rFonts w:ascii="Footlight MT Light" w:hAnsi="Footlight MT Light"/>
          <w:b/>
          <w:sz w:val="24"/>
          <w:szCs w:val="24"/>
        </w:rPr>
      </w:pPr>
      <w:r w:rsidRPr="00740BE9">
        <w:rPr>
          <w:rFonts w:ascii="Footlight MT Light" w:hAnsi="Footlight MT Light"/>
          <w:b/>
          <w:sz w:val="26"/>
          <w:szCs w:val="26"/>
        </w:rPr>
        <w:t>1:45 PM</w:t>
      </w:r>
      <w:r>
        <w:rPr>
          <w:rFonts w:ascii="Footlight MT Light" w:hAnsi="Footlight MT Light"/>
          <w:b/>
          <w:sz w:val="24"/>
          <w:szCs w:val="24"/>
        </w:rPr>
        <w:tab/>
        <w:t>Lab Session 3</w:t>
      </w:r>
    </w:p>
    <w:p w14:paraId="2DF15855" w14:textId="77777777" w:rsidR="006E1E3B" w:rsidRPr="0069607F" w:rsidRDefault="006E1E3B" w:rsidP="006E1E3B">
      <w:pPr>
        <w:rPr>
          <w:rFonts w:cs="Arial"/>
          <w:b/>
        </w:rPr>
      </w:pPr>
    </w:p>
    <w:tbl>
      <w:tblPr>
        <w:tblW w:w="0" w:type="auto"/>
        <w:tblInd w:w="1345" w:type="dxa"/>
        <w:tblLook w:val="04A0" w:firstRow="1" w:lastRow="0" w:firstColumn="1" w:lastColumn="0" w:noHBand="0" w:noVBand="1"/>
      </w:tblPr>
      <w:tblGrid>
        <w:gridCol w:w="8005"/>
      </w:tblGrid>
      <w:tr w:rsidR="006E1E3B" w:rsidRPr="00C73DB1" w14:paraId="2B58A895" w14:textId="77777777" w:rsidTr="00E07DB9">
        <w:tc>
          <w:tcPr>
            <w:tcW w:w="8005" w:type="dxa"/>
            <w:shd w:val="clear" w:color="auto" w:fill="auto"/>
          </w:tcPr>
          <w:p w14:paraId="1ED67099" w14:textId="77777777" w:rsidR="006E1E3B" w:rsidRPr="00C73DB1" w:rsidRDefault="006E1E3B" w:rsidP="006E1E3B">
            <w:pPr>
              <w:pStyle w:val="ListParagraph"/>
              <w:numPr>
                <w:ilvl w:val="0"/>
                <w:numId w:val="8"/>
              </w:numPr>
              <w:rPr>
                <w:rFonts w:asciiTheme="minorHAnsi" w:hAnsiTheme="minorHAnsi" w:cstheme="minorHAnsi"/>
                <w:sz w:val="24"/>
                <w:szCs w:val="24"/>
              </w:rPr>
            </w:pPr>
            <w:r w:rsidRPr="00C73DB1">
              <w:rPr>
                <w:rFonts w:asciiTheme="minorHAnsi" w:hAnsiTheme="minorHAnsi" w:cstheme="minorHAnsi"/>
                <w:sz w:val="24"/>
                <w:szCs w:val="24"/>
              </w:rPr>
              <w:t>Palatosphenoidal Artery and Vidian Nerve Identification</w:t>
            </w:r>
          </w:p>
          <w:p w14:paraId="23AA6E82" w14:textId="77777777" w:rsidR="006E1E3B" w:rsidRPr="00C73DB1" w:rsidRDefault="006E1E3B" w:rsidP="006E1E3B">
            <w:pPr>
              <w:pStyle w:val="ListParagraph"/>
              <w:numPr>
                <w:ilvl w:val="0"/>
                <w:numId w:val="8"/>
              </w:numPr>
              <w:rPr>
                <w:rFonts w:asciiTheme="minorHAnsi" w:hAnsiTheme="minorHAnsi" w:cstheme="minorHAnsi"/>
                <w:sz w:val="24"/>
                <w:szCs w:val="24"/>
              </w:rPr>
            </w:pPr>
            <w:r w:rsidRPr="00C73DB1">
              <w:rPr>
                <w:rFonts w:asciiTheme="minorHAnsi" w:hAnsiTheme="minorHAnsi" w:cstheme="minorHAnsi"/>
                <w:sz w:val="24"/>
                <w:szCs w:val="24"/>
              </w:rPr>
              <w:t>Pituitary Transposition</w:t>
            </w:r>
          </w:p>
          <w:p w14:paraId="5C5E2B4B" w14:textId="77777777" w:rsidR="006E1E3B" w:rsidRPr="00C73DB1" w:rsidRDefault="006E1E3B" w:rsidP="006E1E3B">
            <w:pPr>
              <w:pStyle w:val="ListParagraph"/>
              <w:numPr>
                <w:ilvl w:val="0"/>
                <w:numId w:val="8"/>
              </w:numPr>
              <w:rPr>
                <w:rFonts w:asciiTheme="minorHAnsi" w:hAnsiTheme="minorHAnsi" w:cstheme="minorHAnsi"/>
                <w:sz w:val="24"/>
                <w:szCs w:val="24"/>
              </w:rPr>
            </w:pPr>
            <w:r w:rsidRPr="00C73DB1">
              <w:rPr>
                <w:rFonts w:asciiTheme="minorHAnsi" w:hAnsiTheme="minorHAnsi" w:cstheme="minorHAnsi"/>
                <w:sz w:val="24"/>
                <w:szCs w:val="24"/>
              </w:rPr>
              <w:t>Transclival Approach (Extradural/Intradural)</w:t>
            </w:r>
          </w:p>
          <w:p w14:paraId="23AFD3AF" w14:textId="77777777" w:rsidR="006E1E3B" w:rsidRPr="0069607F" w:rsidRDefault="006E1E3B" w:rsidP="006E1E3B">
            <w:pPr>
              <w:pStyle w:val="ListParagraph"/>
              <w:numPr>
                <w:ilvl w:val="0"/>
                <w:numId w:val="8"/>
              </w:numPr>
              <w:rPr>
                <w:rFonts w:asciiTheme="minorHAnsi" w:hAnsiTheme="minorHAnsi" w:cstheme="minorHAnsi"/>
                <w:sz w:val="24"/>
                <w:szCs w:val="24"/>
              </w:rPr>
            </w:pPr>
            <w:proofErr w:type="spellStart"/>
            <w:r w:rsidRPr="00C73DB1">
              <w:rPr>
                <w:rFonts w:asciiTheme="minorHAnsi" w:hAnsiTheme="minorHAnsi" w:cstheme="minorHAnsi"/>
                <w:sz w:val="24"/>
                <w:szCs w:val="24"/>
              </w:rPr>
              <w:t>Transodontoid</w:t>
            </w:r>
            <w:proofErr w:type="spellEnd"/>
            <w:r w:rsidRPr="00C73DB1">
              <w:rPr>
                <w:rFonts w:asciiTheme="minorHAnsi" w:hAnsiTheme="minorHAnsi" w:cstheme="minorHAnsi"/>
                <w:sz w:val="24"/>
                <w:szCs w:val="24"/>
              </w:rPr>
              <w:t xml:space="preserve"> Approach</w:t>
            </w:r>
          </w:p>
        </w:tc>
      </w:tr>
    </w:tbl>
    <w:p w14:paraId="034824F7" w14:textId="77777777" w:rsidR="006E1E3B" w:rsidRPr="000B7BFC" w:rsidRDefault="006E1E3B" w:rsidP="006E1E3B">
      <w:pPr>
        <w:spacing w:before="240" w:after="240"/>
        <w:ind w:left="1440" w:hanging="1440"/>
        <w:rPr>
          <w:rFonts w:ascii="Footlight MT Light" w:hAnsi="Footlight MT Light"/>
          <w:b/>
          <w:iCs/>
          <w:color w:val="FF0000"/>
          <w:sz w:val="24"/>
          <w:szCs w:val="24"/>
        </w:rPr>
      </w:pPr>
      <w:r>
        <w:rPr>
          <w:rFonts w:ascii="Footlight MT Light" w:hAnsi="Footlight MT Light"/>
          <w:b/>
          <w:iCs/>
          <w:smallCaps/>
          <w:sz w:val="26"/>
          <w:szCs w:val="26"/>
        </w:rPr>
        <w:t>5</w:t>
      </w:r>
      <w:r w:rsidRPr="008D03E4">
        <w:rPr>
          <w:rFonts w:ascii="Footlight MT Light" w:hAnsi="Footlight MT Light"/>
          <w:b/>
          <w:iCs/>
          <w:smallCaps/>
          <w:sz w:val="26"/>
          <w:szCs w:val="26"/>
        </w:rPr>
        <w:t>:00 PM</w:t>
      </w:r>
      <w:r w:rsidRPr="003440EC">
        <w:rPr>
          <w:rFonts w:ascii="Calibri" w:hAnsi="Calibri"/>
          <w:b/>
          <w:i/>
          <w:smallCaps/>
          <w:sz w:val="22"/>
          <w:szCs w:val="22"/>
        </w:rPr>
        <w:tab/>
      </w:r>
      <w:r w:rsidRPr="003440EC">
        <w:rPr>
          <w:rFonts w:ascii="Footlight MT Light" w:hAnsi="Footlight MT Light"/>
          <w:b/>
          <w:i/>
          <w:color w:val="FF0000"/>
          <w:sz w:val="24"/>
          <w:szCs w:val="24"/>
        </w:rPr>
        <w:t xml:space="preserve">Transfer </w:t>
      </w:r>
      <w:r>
        <w:rPr>
          <w:rFonts w:ascii="Footlight MT Light" w:hAnsi="Footlight MT Light"/>
          <w:b/>
          <w:i/>
          <w:color w:val="FF0000"/>
          <w:sz w:val="24"/>
          <w:szCs w:val="24"/>
        </w:rPr>
        <w:t>f</w:t>
      </w:r>
      <w:r w:rsidRPr="003440EC">
        <w:rPr>
          <w:rFonts w:ascii="Footlight MT Light" w:hAnsi="Footlight MT Light"/>
          <w:b/>
          <w:i/>
          <w:color w:val="FF0000"/>
          <w:sz w:val="24"/>
          <w:szCs w:val="24"/>
        </w:rPr>
        <w:t xml:space="preserve">rom Lab to Lecture Room </w:t>
      </w:r>
    </w:p>
    <w:p w14:paraId="01BEBA20" w14:textId="77777777" w:rsidR="006E1E3B" w:rsidRPr="00BF093F" w:rsidRDefault="006E1E3B" w:rsidP="006E1E3B">
      <w:pPr>
        <w:rPr>
          <w:rFonts w:ascii="Footlight MT Light" w:hAnsi="Footlight MT Light"/>
          <w:b/>
          <w:sz w:val="24"/>
          <w:szCs w:val="22"/>
        </w:rPr>
      </w:pPr>
      <w:r>
        <w:rPr>
          <w:rFonts w:ascii="Footlight MT Light" w:hAnsi="Footlight MT Light"/>
          <w:b/>
          <w:sz w:val="26"/>
          <w:szCs w:val="26"/>
        </w:rPr>
        <w:t>5</w:t>
      </w:r>
      <w:r w:rsidRPr="006B0396">
        <w:rPr>
          <w:rFonts w:ascii="Footlight MT Light" w:hAnsi="Footlight MT Light"/>
          <w:b/>
          <w:sz w:val="26"/>
          <w:szCs w:val="26"/>
        </w:rPr>
        <w:t>:</w:t>
      </w:r>
      <w:r>
        <w:rPr>
          <w:rFonts w:ascii="Footlight MT Light" w:hAnsi="Footlight MT Light"/>
          <w:b/>
          <w:sz w:val="26"/>
          <w:szCs w:val="26"/>
        </w:rPr>
        <w:t>15</w:t>
      </w:r>
      <w:r w:rsidRPr="006B0396">
        <w:rPr>
          <w:rFonts w:ascii="Footlight MT Light" w:hAnsi="Footlight MT Light"/>
          <w:b/>
          <w:sz w:val="26"/>
          <w:szCs w:val="26"/>
        </w:rPr>
        <w:t xml:space="preserve"> PM</w:t>
      </w:r>
      <w:r w:rsidRPr="006B0396">
        <w:rPr>
          <w:rFonts w:ascii="Footlight MT Light" w:hAnsi="Footlight MT Light"/>
          <w:b/>
          <w:sz w:val="24"/>
          <w:szCs w:val="24"/>
        </w:rPr>
        <w:t xml:space="preserve"> </w:t>
      </w:r>
      <w:r w:rsidRPr="006B0396">
        <w:rPr>
          <w:rFonts w:ascii="Footlight MT Light" w:hAnsi="Footlight MT Light"/>
          <w:b/>
          <w:sz w:val="24"/>
          <w:szCs w:val="24"/>
        </w:rPr>
        <w:tab/>
      </w:r>
      <w:r>
        <w:rPr>
          <w:rFonts w:ascii="Footlight MT Light" w:hAnsi="Footlight MT Light"/>
          <w:b/>
          <w:sz w:val="24"/>
          <w:szCs w:val="24"/>
        </w:rPr>
        <w:t xml:space="preserve">3D Surgical Anatomy Lecture </w:t>
      </w:r>
      <w:r>
        <w:rPr>
          <w:rFonts w:ascii="Footlight MT Light" w:hAnsi="Footlight MT Light"/>
          <w:b/>
          <w:sz w:val="24"/>
          <w:szCs w:val="22"/>
        </w:rPr>
        <w:t xml:space="preserve">– Posterior Skull Base </w:t>
      </w:r>
    </w:p>
    <w:p w14:paraId="0CF71F6B" w14:textId="77777777" w:rsidR="006E1E3B" w:rsidRDefault="006E1E3B" w:rsidP="006E1E3B">
      <w:pPr>
        <w:rPr>
          <w:rFonts w:ascii="Calibri" w:hAnsi="Calibri" w:cs="Calibri"/>
          <w:sz w:val="24"/>
          <w:szCs w:val="24"/>
        </w:rPr>
      </w:pPr>
      <w:r w:rsidRPr="00BF093F">
        <w:rPr>
          <w:rFonts w:ascii="Calibri" w:hAnsi="Calibri" w:cs="Calibri"/>
          <w:sz w:val="24"/>
          <w:szCs w:val="24"/>
        </w:rPr>
        <w:tab/>
      </w:r>
      <w:r w:rsidRPr="00BF093F">
        <w:rPr>
          <w:rFonts w:ascii="Calibri" w:hAnsi="Calibri" w:cs="Calibri"/>
          <w:sz w:val="24"/>
          <w:szCs w:val="24"/>
        </w:rPr>
        <w:tab/>
      </w:r>
      <w:r>
        <w:rPr>
          <w:rFonts w:ascii="Calibri" w:hAnsi="Calibri" w:cs="Calibri"/>
          <w:sz w:val="24"/>
          <w:szCs w:val="24"/>
        </w:rPr>
        <w:t>Georgios Zenonos, MD</w:t>
      </w:r>
    </w:p>
    <w:p w14:paraId="7F7D0269" w14:textId="77777777" w:rsidR="006E1E3B" w:rsidRDefault="006E1E3B" w:rsidP="006E1E3B">
      <w:pPr>
        <w:rPr>
          <w:rFonts w:ascii="Calibri" w:hAnsi="Calibri" w:cs="Calibri"/>
          <w:sz w:val="24"/>
          <w:szCs w:val="24"/>
        </w:rPr>
      </w:pPr>
    </w:p>
    <w:p w14:paraId="79D277B6" w14:textId="77777777" w:rsidR="006E1E3B" w:rsidRPr="0060187D" w:rsidRDefault="006E1E3B" w:rsidP="006E1E3B">
      <w:pPr>
        <w:spacing w:after="240"/>
        <w:rPr>
          <w:rFonts w:ascii="Footlight MT Light" w:hAnsi="Footlight MT Light"/>
          <w:b/>
          <w:iCs/>
          <w:smallCaps/>
          <w:sz w:val="26"/>
          <w:szCs w:val="26"/>
        </w:rPr>
      </w:pPr>
      <w:r w:rsidRPr="0060187D">
        <w:rPr>
          <w:rFonts w:ascii="Footlight MT Light" w:hAnsi="Footlight MT Light"/>
          <w:b/>
          <w:iCs/>
          <w:smallCaps/>
          <w:sz w:val="26"/>
          <w:szCs w:val="26"/>
        </w:rPr>
        <w:t>5:45 PM</w:t>
      </w:r>
      <w:r w:rsidRPr="0060187D">
        <w:rPr>
          <w:rFonts w:ascii="Footlight MT Light" w:hAnsi="Footlight MT Light"/>
          <w:b/>
          <w:iCs/>
          <w:smallCaps/>
          <w:sz w:val="26"/>
          <w:szCs w:val="26"/>
        </w:rPr>
        <w:tab/>
        <w:t>Adjournment</w:t>
      </w:r>
    </w:p>
    <w:p w14:paraId="1A477BC7" w14:textId="77777777" w:rsidR="006E1E3B" w:rsidRDefault="006E1E3B" w:rsidP="006E1E3B">
      <w:pPr>
        <w:ind w:left="1440" w:hanging="1440"/>
        <w:rPr>
          <w:rFonts w:ascii="Footlight MT Light" w:hAnsi="Footlight MT Light"/>
          <w:b/>
          <w:sz w:val="26"/>
          <w:szCs w:val="26"/>
        </w:rPr>
      </w:pPr>
    </w:p>
    <w:p w14:paraId="4364421B" w14:textId="77777777" w:rsidR="006E1E3B" w:rsidRPr="00B1394A" w:rsidRDefault="006E1E3B" w:rsidP="006E1E3B">
      <w:pPr>
        <w:ind w:left="1440" w:hanging="1440"/>
        <w:rPr>
          <w:rFonts w:ascii="Footlight MT Light" w:hAnsi="Footlight MT Light"/>
          <w:b/>
          <w:sz w:val="24"/>
          <w:szCs w:val="24"/>
        </w:rPr>
      </w:pPr>
      <w:r w:rsidRPr="007464CE">
        <w:rPr>
          <w:rFonts w:ascii="Footlight MT Light" w:hAnsi="Footlight MT Light"/>
          <w:b/>
          <w:sz w:val="26"/>
          <w:szCs w:val="26"/>
        </w:rPr>
        <w:t>6:</w:t>
      </w:r>
      <w:r>
        <w:rPr>
          <w:rFonts w:ascii="Footlight MT Light" w:hAnsi="Footlight MT Light"/>
          <w:b/>
          <w:sz w:val="26"/>
          <w:szCs w:val="26"/>
        </w:rPr>
        <w:t>10</w:t>
      </w:r>
      <w:r w:rsidRPr="007464CE">
        <w:rPr>
          <w:rFonts w:ascii="Footlight MT Light" w:hAnsi="Footlight MT Light"/>
          <w:b/>
          <w:sz w:val="26"/>
          <w:szCs w:val="26"/>
        </w:rPr>
        <w:t xml:space="preserve"> PM</w:t>
      </w:r>
      <w:r w:rsidRPr="00B1394A">
        <w:rPr>
          <w:rFonts w:ascii="Footlight MT Light" w:hAnsi="Footlight MT Light"/>
          <w:b/>
          <w:sz w:val="24"/>
          <w:szCs w:val="24"/>
        </w:rPr>
        <w:tab/>
      </w:r>
      <w:r>
        <w:rPr>
          <w:rFonts w:ascii="Footlight MT Light" w:hAnsi="Footlight MT Light"/>
          <w:b/>
          <w:sz w:val="24"/>
          <w:szCs w:val="24"/>
        </w:rPr>
        <w:t xml:space="preserve">Bus </w:t>
      </w:r>
      <w:r w:rsidRPr="00B1394A">
        <w:rPr>
          <w:rFonts w:ascii="Footlight MT Light" w:hAnsi="Footlight MT Light"/>
          <w:b/>
          <w:sz w:val="24"/>
          <w:szCs w:val="24"/>
        </w:rPr>
        <w:t xml:space="preserve">Transportation Departs </w:t>
      </w:r>
      <w:r>
        <w:rPr>
          <w:rFonts w:ascii="Footlight MT Light" w:hAnsi="Footlight MT Light"/>
          <w:b/>
          <w:sz w:val="24"/>
          <w:szCs w:val="24"/>
        </w:rPr>
        <w:t>Courtyard Pittsburgh University Center Hotel for PNC Park</w:t>
      </w:r>
    </w:p>
    <w:p w14:paraId="7848E437" w14:textId="77777777" w:rsidR="006E1E3B" w:rsidRPr="00B1394A" w:rsidRDefault="006E1E3B" w:rsidP="006E1E3B">
      <w:pPr>
        <w:rPr>
          <w:rFonts w:ascii="Footlight MT Light" w:hAnsi="Footlight MT Light"/>
          <w:b/>
          <w:sz w:val="24"/>
          <w:szCs w:val="24"/>
        </w:rPr>
      </w:pPr>
    </w:p>
    <w:p w14:paraId="1F680D17" w14:textId="77777777" w:rsidR="006E1E3B" w:rsidRDefault="006E1E3B" w:rsidP="006E1E3B">
      <w:pPr>
        <w:rPr>
          <w:rFonts w:ascii="Footlight MT Light" w:hAnsi="Footlight MT Light"/>
          <w:b/>
          <w:sz w:val="24"/>
          <w:szCs w:val="24"/>
        </w:rPr>
      </w:pPr>
      <w:r>
        <w:rPr>
          <w:rFonts w:ascii="Footlight MT Light" w:hAnsi="Footlight MT Light"/>
          <w:b/>
          <w:sz w:val="26"/>
          <w:szCs w:val="26"/>
        </w:rPr>
        <w:t>6:40 PM</w:t>
      </w:r>
      <w:r>
        <w:rPr>
          <w:rFonts w:ascii="Footlight MT Light" w:hAnsi="Footlight MT Light"/>
          <w:b/>
          <w:sz w:val="26"/>
          <w:szCs w:val="26"/>
        </w:rPr>
        <w:tab/>
      </w:r>
      <w:r w:rsidRPr="00A72E5C">
        <w:rPr>
          <w:rFonts w:ascii="Footlight MT Light" w:hAnsi="Footlight MT Light"/>
          <w:b/>
          <w:sz w:val="24"/>
          <w:szCs w:val="24"/>
        </w:rPr>
        <w:t xml:space="preserve">Course </w:t>
      </w:r>
      <w:r>
        <w:rPr>
          <w:rFonts w:ascii="Footlight MT Light" w:hAnsi="Footlight MT Light"/>
          <w:b/>
          <w:sz w:val="24"/>
          <w:szCs w:val="24"/>
        </w:rPr>
        <w:t>Banquet/Baseball Game: Pittsburgh Pirates vs. Houston Astros</w:t>
      </w:r>
    </w:p>
    <w:p w14:paraId="75CAEF9D" w14:textId="77777777" w:rsidR="006E1E3B" w:rsidRDefault="006E1E3B" w:rsidP="006E1E3B">
      <w:pPr>
        <w:ind w:left="720" w:firstLine="720"/>
        <w:rPr>
          <w:rFonts w:asciiTheme="minorHAnsi" w:hAnsiTheme="minorHAnsi" w:cstheme="minorHAnsi"/>
          <w:i/>
          <w:color w:val="FF0000"/>
          <w:sz w:val="24"/>
          <w:szCs w:val="24"/>
        </w:rPr>
      </w:pPr>
      <w:r w:rsidRPr="00C03D0A">
        <w:rPr>
          <w:rFonts w:asciiTheme="minorHAnsi" w:hAnsiTheme="minorHAnsi" w:cstheme="minorHAnsi"/>
          <w:i/>
          <w:color w:val="FF0000"/>
          <w:sz w:val="24"/>
          <w:szCs w:val="24"/>
        </w:rPr>
        <w:t>(Registrants Only Please)</w:t>
      </w:r>
    </w:p>
    <w:p w14:paraId="05574616" w14:textId="77777777" w:rsidR="006E1E3B" w:rsidRDefault="006E1E3B" w:rsidP="006E1E3B">
      <w:pPr>
        <w:rPr>
          <w:rFonts w:asciiTheme="majorHAnsi" w:hAnsiTheme="majorHAnsi" w:cs="Arial"/>
          <w:b/>
          <w:sz w:val="22"/>
          <w:szCs w:val="22"/>
          <w:u w:val="single"/>
        </w:rPr>
      </w:pPr>
    </w:p>
    <w:p w14:paraId="00286AC6" w14:textId="77777777" w:rsidR="006E1E3B" w:rsidRPr="00990531" w:rsidRDefault="006E1E3B" w:rsidP="006E1E3B">
      <w:pPr>
        <w:ind w:left="1440"/>
        <w:rPr>
          <w:rFonts w:asciiTheme="majorHAnsi" w:hAnsiTheme="majorHAnsi" w:cs="Arial"/>
          <w:b/>
          <w:sz w:val="22"/>
          <w:szCs w:val="22"/>
        </w:rPr>
      </w:pPr>
      <w:r w:rsidRPr="00990531">
        <w:rPr>
          <w:rFonts w:asciiTheme="majorHAnsi" w:hAnsiTheme="majorHAnsi" w:cs="Arial"/>
          <w:b/>
          <w:sz w:val="22"/>
          <w:szCs w:val="22"/>
          <w:u w:val="single"/>
        </w:rPr>
        <w:t>LOCATION</w:t>
      </w:r>
      <w:r>
        <w:rPr>
          <w:rFonts w:asciiTheme="majorHAnsi" w:hAnsiTheme="majorHAnsi" w:cs="Arial"/>
          <w:b/>
          <w:sz w:val="22"/>
          <w:szCs w:val="22"/>
        </w:rPr>
        <w:t>:</w:t>
      </w:r>
      <w:r w:rsidRPr="00990531">
        <w:rPr>
          <w:rFonts w:asciiTheme="majorHAnsi" w:hAnsiTheme="majorHAnsi" w:cs="Arial"/>
          <w:b/>
          <w:sz w:val="22"/>
          <w:szCs w:val="22"/>
        </w:rPr>
        <w:tab/>
      </w:r>
      <w:r>
        <w:rPr>
          <w:rFonts w:asciiTheme="majorHAnsi" w:hAnsiTheme="majorHAnsi" w:cs="Arial"/>
          <w:b/>
          <w:sz w:val="22"/>
          <w:szCs w:val="22"/>
        </w:rPr>
        <w:t>PNC Park World Series Suite 1903</w:t>
      </w:r>
    </w:p>
    <w:p w14:paraId="2994EAEC" w14:textId="77777777" w:rsidR="006E1E3B" w:rsidRPr="00E2011B" w:rsidRDefault="006E1E3B" w:rsidP="006E1E3B">
      <w:pPr>
        <w:ind w:left="1440"/>
        <w:rPr>
          <w:rFonts w:asciiTheme="majorHAnsi" w:hAnsiTheme="majorHAnsi" w:cs="Arial"/>
          <w:i/>
          <w:sz w:val="22"/>
          <w:szCs w:val="22"/>
        </w:rPr>
      </w:pPr>
      <w:r w:rsidRPr="00E2011B">
        <w:rPr>
          <w:rFonts w:asciiTheme="majorHAnsi" w:hAnsiTheme="majorHAnsi" w:cs="Arial"/>
          <w:b/>
          <w:i/>
          <w:sz w:val="22"/>
          <w:szCs w:val="22"/>
        </w:rPr>
        <w:tab/>
      </w:r>
      <w:r w:rsidRPr="00E2011B">
        <w:rPr>
          <w:rFonts w:asciiTheme="majorHAnsi" w:hAnsiTheme="majorHAnsi" w:cs="Arial"/>
          <w:b/>
          <w:i/>
          <w:sz w:val="22"/>
          <w:szCs w:val="22"/>
        </w:rPr>
        <w:tab/>
      </w:r>
      <w:r w:rsidRPr="00E2011B">
        <w:rPr>
          <w:rFonts w:asciiTheme="majorHAnsi" w:hAnsiTheme="majorHAnsi" w:cs="Arial"/>
          <w:i/>
          <w:sz w:val="22"/>
          <w:szCs w:val="22"/>
        </w:rPr>
        <w:t>11</w:t>
      </w:r>
      <w:r>
        <w:rPr>
          <w:rFonts w:asciiTheme="majorHAnsi" w:hAnsiTheme="majorHAnsi" w:cs="Arial"/>
          <w:i/>
          <w:sz w:val="22"/>
          <w:szCs w:val="22"/>
        </w:rPr>
        <w:t>5 Federal Street</w:t>
      </w:r>
    </w:p>
    <w:p w14:paraId="51053408" w14:textId="77777777" w:rsidR="006E1E3B" w:rsidRPr="00E2011B" w:rsidRDefault="006E1E3B" w:rsidP="006E1E3B">
      <w:pPr>
        <w:ind w:left="2880"/>
        <w:rPr>
          <w:rFonts w:asciiTheme="majorHAnsi" w:hAnsiTheme="majorHAnsi" w:cs="Arial"/>
          <w:i/>
          <w:sz w:val="22"/>
          <w:szCs w:val="22"/>
        </w:rPr>
      </w:pPr>
      <w:r w:rsidRPr="00E2011B">
        <w:rPr>
          <w:rFonts w:asciiTheme="majorHAnsi" w:hAnsiTheme="majorHAnsi" w:cs="Arial"/>
          <w:i/>
          <w:sz w:val="22"/>
          <w:szCs w:val="22"/>
        </w:rPr>
        <w:t>Pittsburgh</w:t>
      </w:r>
      <w:r>
        <w:rPr>
          <w:rFonts w:asciiTheme="majorHAnsi" w:hAnsiTheme="majorHAnsi" w:cs="Arial"/>
          <w:i/>
          <w:sz w:val="22"/>
          <w:szCs w:val="22"/>
        </w:rPr>
        <w:t xml:space="preserve"> (North Shore)</w:t>
      </w:r>
      <w:r w:rsidRPr="00E2011B">
        <w:rPr>
          <w:rFonts w:asciiTheme="majorHAnsi" w:hAnsiTheme="majorHAnsi" w:cs="Arial"/>
          <w:i/>
          <w:sz w:val="22"/>
          <w:szCs w:val="22"/>
        </w:rPr>
        <w:t xml:space="preserve"> PA 15</w:t>
      </w:r>
      <w:r>
        <w:rPr>
          <w:rFonts w:asciiTheme="majorHAnsi" w:hAnsiTheme="majorHAnsi" w:cs="Arial"/>
          <w:i/>
          <w:sz w:val="22"/>
          <w:szCs w:val="22"/>
        </w:rPr>
        <w:t>212</w:t>
      </w:r>
    </w:p>
    <w:p w14:paraId="4FA9E608" w14:textId="77777777" w:rsidR="006E1E3B" w:rsidRDefault="006E1E3B" w:rsidP="006E1E3B">
      <w:pPr>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hyperlink r:id="rId28" w:history="1">
        <w:r w:rsidRPr="00991E54">
          <w:rPr>
            <w:rStyle w:val="Hyperlink"/>
            <w:rFonts w:ascii="Times New Roman" w:hAnsi="Times New Roman"/>
            <w:sz w:val="24"/>
            <w:szCs w:val="24"/>
          </w:rPr>
          <w:t>https://www.mlb.com/pirates/ballpark</w:t>
        </w:r>
      </w:hyperlink>
    </w:p>
    <w:p w14:paraId="43EA938D" w14:textId="77777777" w:rsidR="006E1E3B" w:rsidRPr="00C03D0A" w:rsidRDefault="006E1E3B" w:rsidP="006E1E3B">
      <w:pPr>
        <w:ind w:left="720" w:firstLine="720"/>
        <w:rPr>
          <w:rFonts w:ascii="Footlight MT Light" w:hAnsi="Footlight MT Light"/>
          <w:i/>
          <w:sz w:val="24"/>
          <w:szCs w:val="24"/>
        </w:rPr>
      </w:pPr>
    </w:p>
    <w:p w14:paraId="192B6F7A" w14:textId="77777777" w:rsidR="006E1E3B" w:rsidRDefault="006E1E3B" w:rsidP="006E1E3B">
      <w:pPr>
        <w:ind w:left="1440" w:hanging="1440"/>
        <w:rPr>
          <w:rFonts w:ascii="Footlight MT Light" w:hAnsi="Footlight MT Light"/>
          <w:b/>
          <w:sz w:val="24"/>
          <w:szCs w:val="24"/>
        </w:rPr>
      </w:pPr>
      <w:r>
        <w:rPr>
          <w:rFonts w:ascii="Footlight MT Light" w:hAnsi="Footlight MT Light"/>
          <w:b/>
          <w:sz w:val="26"/>
          <w:szCs w:val="26"/>
        </w:rPr>
        <w:t>10</w:t>
      </w:r>
      <w:r w:rsidRPr="007464CE">
        <w:rPr>
          <w:rFonts w:ascii="Footlight MT Light" w:hAnsi="Footlight MT Light"/>
          <w:b/>
          <w:sz w:val="26"/>
          <w:szCs w:val="26"/>
        </w:rPr>
        <w:t>:</w:t>
      </w:r>
      <w:r>
        <w:rPr>
          <w:rFonts w:ascii="Footlight MT Light" w:hAnsi="Footlight MT Light"/>
          <w:b/>
          <w:sz w:val="26"/>
          <w:szCs w:val="26"/>
        </w:rPr>
        <w:t>00</w:t>
      </w:r>
      <w:r w:rsidRPr="007464CE">
        <w:rPr>
          <w:rFonts w:ascii="Footlight MT Light" w:hAnsi="Footlight MT Light"/>
          <w:b/>
          <w:sz w:val="26"/>
          <w:szCs w:val="26"/>
        </w:rPr>
        <w:t xml:space="preserve"> PM</w:t>
      </w:r>
      <w:r w:rsidRPr="00B1394A">
        <w:rPr>
          <w:rFonts w:ascii="Footlight MT Light" w:hAnsi="Footlight MT Light"/>
          <w:b/>
          <w:sz w:val="24"/>
          <w:szCs w:val="24"/>
        </w:rPr>
        <w:tab/>
      </w:r>
      <w:r>
        <w:rPr>
          <w:rFonts w:ascii="Footlight MT Light" w:hAnsi="Footlight MT Light"/>
          <w:b/>
          <w:sz w:val="24"/>
          <w:szCs w:val="24"/>
        </w:rPr>
        <w:t xml:space="preserve">Bus </w:t>
      </w:r>
      <w:r w:rsidRPr="00B1394A">
        <w:rPr>
          <w:rFonts w:ascii="Footlight MT Light" w:hAnsi="Footlight MT Light"/>
          <w:b/>
          <w:sz w:val="24"/>
          <w:szCs w:val="24"/>
        </w:rPr>
        <w:t xml:space="preserve">Transportation Departs </w:t>
      </w:r>
      <w:r>
        <w:rPr>
          <w:rFonts w:ascii="Footlight MT Light" w:hAnsi="Footlight MT Light"/>
          <w:b/>
          <w:sz w:val="24"/>
          <w:szCs w:val="24"/>
        </w:rPr>
        <w:t>PNC Park for Courtyard Pittsburgh University Center Hotel</w:t>
      </w:r>
    </w:p>
    <w:p w14:paraId="32605A56" w14:textId="77777777" w:rsidR="006E1E3B" w:rsidRPr="00B1394A" w:rsidRDefault="006E1E3B" w:rsidP="006E1E3B">
      <w:pPr>
        <w:ind w:left="1440" w:hanging="1440"/>
        <w:rPr>
          <w:rFonts w:ascii="Footlight MT Light" w:hAnsi="Footlight MT Light"/>
          <w:b/>
          <w:sz w:val="24"/>
          <w:szCs w:val="24"/>
        </w:rPr>
      </w:pPr>
    </w:p>
    <w:p w14:paraId="357665DE" w14:textId="77777777" w:rsidR="006E1E3B" w:rsidRPr="008B5422" w:rsidRDefault="006E1E3B" w:rsidP="006E1E3B">
      <w:pPr>
        <w:rPr>
          <w:rFonts w:ascii="Footlight MT Light" w:hAnsi="Footlight MT Light"/>
          <w:b/>
          <w:smallCap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0DAA64D0" w14:textId="77777777" w:rsidTr="00E07DB9">
        <w:tc>
          <w:tcPr>
            <w:tcW w:w="9350" w:type="dxa"/>
            <w:shd w:val="clear" w:color="auto" w:fill="000000"/>
            <w:vAlign w:val="center"/>
          </w:tcPr>
          <w:p w14:paraId="1A2EBA36" w14:textId="77777777" w:rsidR="006E1E3B" w:rsidRPr="008D24D3" w:rsidRDefault="006E1E3B" w:rsidP="00E07DB9">
            <w:pPr>
              <w:spacing w:before="120" w:after="120"/>
              <w:jc w:val="center"/>
            </w:pPr>
            <w:r>
              <w:br w:type="page"/>
            </w:r>
            <w:r>
              <w:rPr>
                <w:rFonts w:ascii="Footlight MT Light" w:hAnsi="Footlight MT Light"/>
                <w:b/>
                <w:i/>
                <w:smallCaps/>
                <w:sz w:val="32"/>
                <w:szCs w:val="32"/>
              </w:rPr>
              <w:br w:type="page"/>
            </w:r>
            <w:r>
              <w:rPr>
                <w:rFonts w:ascii="Footlight MT Light" w:hAnsi="Footlight MT Light" w:cs="Calibri"/>
                <w:b/>
                <w:smallCaps/>
                <w:sz w:val="32"/>
                <w:szCs w:val="32"/>
                <w:u w:val="single"/>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Wednesday, June 4, 2025</w:t>
            </w:r>
          </w:p>
        </w:tc>
      </w:tr>
    </w:tbl>
    <w:p w14:paraId="5CEA4612" w14:textId="77777777" w:rsidR="006E1E3B" w:rsidRDefault="006E1E3B" w:rsidP="006E1E3B">
      <w:pPr>
        <w:rPr>
          <w:rFonts w:ascii="Footlight MT Light" w:hAnsi="Footlight MT Light"/>
          <w:b/>
          <w:iCs/>
          <w:smallCaps/>
          <w:sz w:val="26"/>
          <w:szCs w:val="26"/>
        </w:rPr>
      </w:pPr>
    </w:p>
    <w:p w14:paraId="228EF775" w14:textId="77777777" w:rsidR="006E1E3B" w:rsidRPr="00941328" w:rsidRDefault="006E1E3B" w:rsidP="006E1E3B">
      <w:pPr>
        <w:rPr>
          <w:rFonts w:ascii="Footlight MT Light" w:hAnsi="Footlight MT Light"/>
          <w:b/>
          <w:iCs/>
          <w:smallCaps/>
          <w:sz w:val="26"/>
          <w:szCs w:val="26"/>
        </w:rPr>
      </w:pPr>
      <w:r>
        <w:rPr>
          <w:rFonts w:ascii="Footlight MT Light" w:hAnsi="Footlight MT Light"/>
          <w:b/>
          <w:iCs/>
          <w:smallCaps/>
          <w:sz w:val="26"/>
          <w:szCs w:val="26"/>
        </w:rPr>
        <w:t>7:0</w:t>
      </w:r>
      <w:r w:rsidRPr="00941328">
        <w:rPr>
          <w:rFonts w:ascii="Footlight MT Light" w:hAnsi="Footlight MT Light"/>
          <w:b/>
          <w:iCs/>
          <w:smallCaps/>
          <w:sz w:val="26"/>
          <w:szCs w:val="26"/>
        </w:rPr>
        <w:t xml:space="preserve">0 AM </w:t>
      </w:r>
      <w:r w:rsidRPr="00941328">
        <w:rPr>
          <w:rFonts w:ascii="Footlight MT Light" w:hAnsi="Footlight MT Light"/>
          <w:b/>
          <w:iCs/>
          <w:smallCaps/>
          <w:sz w:val="26"/>
          <w:szCs w:val="26"/>
        </w:rPr>
        <w:tab/>
        <w:t>Breakfast</w:t>
      </w:r>
    </w:p>
    <w:p w14:paraId="61B811F4" w14:textId="77777777" w:rsidR="006E1E3B" w:rsidRDefault="006E1E3B" w:rsidP="006E1E3B">
      <w:pPr>
        <w:rPr>
          <w:rFonts w:ascii="Footlight MT Light" w:hAnsi="Footlight MT Light"/>
          <w:b/>
          <w:sz w:val="26"/>
          <w:szCs w:val="26"/>
        </w:rPr>
      </w:pPr>
    </w:p>
    <w:p w14:paraId="6D959E4C" w14:textId="77777777" w:rsidR="006E1E3B" w:rsidRDefault="006E1E3B" w:rsidP="006E1E3B">
      <w:pPr>
        <w:rPr>
          <w:rFonts w:ascii="Footlight MT Light" w:hAnsi="Footlight MT Light"/>
          <w:b/>
          <w:sz w:val="24"/>
          <w:szCs w:val="24"/>
        </w:rPr>
      </w:pPr>
      <w:r>
        <w:rPr>
          <w:rFonts w:ascii="Footlight MT Light" w:hAnsi="Footlight MT Light"/>
          <w:b/>
          <w:sz w:val="26"/>
          <w:szCs w:val="26"/>
        </w:rPr>
        <w:t>7:15 AM</w:t>
      </w:r>
      <w:r>
        <w:rPr>
          <w:rFonts w:ascii="Footlight MT Light" w:hAnsi="Footlight MT Light"/>
          <w:b/>
          <w:sz w:val="26"/>
          <w:szCs w:val="26"/>
        </w:rPr>
        <w:tab/>
      </w:r>
      <w:r>
        <w:rPr>
          <w:rFonts w:ascii="Footlight MT Light" w:hAnsi="Footlight MT Light"/>
          <w:b/>
          <w:sz w:val="24"/>
          <w:szCs w:val="24"/>
        </w:rPr>
        <w:t>Plumbing Problems Big and Small:  Reconstruction of Skull Base Defects</w:t>
      </w:r>
    </w:p>
    <w:p w14:paraId="1FE6AF97" w14:textId="77777777" w:rsidR="006E1E3B" w:rsidRDefault="006E1E3B" w:rsidP="006E1E3B">
      <w:pPr>
        <w:rPr>
          <w:rFonts w:ascii="Calibri" w:hAnsi="Calibri" w:cs="Calibri"/>
          <w:sz w:val="24"/>
          <w:szCs w:val="24"/>
        </w:rPr>
      </w:pPr>
      <w:r w:rsidRPr="00767ADF">
        <w:rPr>
          <w:rFonts w:ascii="Calibri" w:hAnsi="Calibri" w:cs="Calibri"/>
          <w:sz w:val="24"/>
          <w:szCs w:val="24"/>
        </w:rPr>
        <w:tab/>
      </w:r>
      <w:r w:rsidRPr="00767ADF">
        <w:rPr>
          <w:rFonts w:ascii="Calibri" w:hAnsi="Calibri" w:cs="Calibri"/>
          <w:sz w:val="24"/>
          <w:szCs w:val="24"/>
        </w:rPr>
        <w:tab/>
        <w:t>Carl Snyderman, MD</w:t>
      </w:r>
      <w:r>
        <w:rPr>
          <w:rFonts w:ascii="Calibri" w:hAnsi="Calibri" w:cs="Calibri"/>
          <w:sz w:val="24"/>
          <w:szCs w:val="24"/>
        </w:rPr>
        <w:t>, MBA</w:t>
      </w:r>
    </w:p>
    <w:p w14:paraId="6FEAEF92" w14:textId="77777777" w:rsidR="006E1E3B" w:rsidRDefault="006E1E3B" w:rsidP="006E1E3B">
      <w:pPr>
        <w:rPr>
          <w:rFonts w:ascii="Calibri" w:hAnsi="Calibri" w:cs="Calibri"/>
          <w:sz w:val="24"/>
          <w:szCs w:val="24"/>
        </w:rPr>
      </w:pPr>
    </w:p>
    <w:p w14:paraId="22F5AB54" w14:textId="77777777" w:rsidR="006E1E3B" w:rsidRPr="0053209A" w:rsidRDefault="006E1E3B" w:rsidP="006E1E3B">
      <w:pPr>
        <w:rPr>
          <w:rFonts w:ascii="Footlight MT Light" w:hAnsi="Footlight MT Light"/>
          <w:b/>
          <w:sz w:val="24"/>
          <w:szCs w:val="24"/>
        </w:rPr>
      </w:pPr>
      <w:r w:rsidRPr="000503EF">
        <w:rPr>
          <w:rFonts w:ascii="Footlight MT Light" w:hAnsi="Footlight MT Light"/>
          <w:b/>
          <w:smallCaps/>
          <w:sz w:val="26"/>
          <w:szCs w:val="26"/>
        </w:rPr>
        <w:t>7:</w:t>
      </w:r>
      <w:r>
        <w:rPr>
          <w:rFonts w:ascii="Footlight MT Light" w:hAnsi="Footlight MT Light"/>
          <w:b/>
          <w:smallCaps/>
          <w:sz w:val="26"/>
          <w:szCs w:val="26"/>
        </w:rPr>
        <w:t>45</w:t>
      </w:r>
      <w:r w:rsidRPr="000503EF">
        <w:rPr>
          <w:rFonts w:ascii="Footlight MT Light" w:hAnsi="Footlight MT Light"/>
          <w:b/>
          <w:smallCaps/>
          <w:sz w:val="26"/>
          <w:szCs w:val="26"/>
        </w:rPr>
        <w:t xml:space="preserve"> AM</w:t>
      </w:r>
      <w:r>
        <w:rPr>
          <w:rFonts w:ascii="Footlight MT Light" w:hAnsi="Footlight MT Light"/>
          <w:b/>
          <w:sz w:val="24"/>
          <w:szCs w:val="24"/>
        </w:rPr>
        <w:t xml:space="preserve"> </w:t>
      </w:r>
      <w:r>
        <w:rPr>
          <w:rFonts w:ascii="Footlight MT Light" w:hAnsi="Footlight MT Light"/>
          <w:b/>
          <w:sz w:val="24"/>
          <w:szCs w:val="24"/>
        </w:rPr>
        <w:tab/>
      </w:r>
      <w:r w:rsidRPr="0053209A">
        <w:rPr>
          <w:rFonts w:ascii="Footlight MT Light" w:hAnsi="Footlight MT Light"/>
          <w:b/>
          <w:sz w:val="24"/>
          <w:szCs w:val="24"/>
        </w:rPr>
        <w:t>Transpterygoid Approach: Gateway to the Coronal Plane</w:t>
      </w:r>
    </w:p>
    <w:p w14:paraId="45BA6F96" w14:textId="77777777" w:rsidR="006E1E3B" w:rsidRPr="00824386" w:rsidRDefault="006E1E3B" w:rsidP="006E1E3B">
      <w:pPr>
        <w:rPr>
          <w:rFonts w:asciiTheme="minorHAnsi" w:hAnsiTheme="minorHAnsi" w:cstheme="minorHAnsi"/>
          <w:bCs/>
          <w:sz w:val="24"/>
          <w:szCs w:val="24"/>
        </w:rPr>
      </w:pPr>
      <w:r w:rsidRPr="0053209A">
        <w:rPr>
          <w:rFonts w:ascii="Footlight MT Light" w:hAnsi="Footlight MT Light"/>
          <w:b/>
          <w:sz w:val="24"/>
          <w:szCs w:val="24"/>
        </w:rPr>
        <w:tab/>
      </w:r>
      <w:r w:rsidRPr="0053209A">
        <w:rPr>
          <w:rFonts w:ascii="Footlight MT Light" w:hAnsi="Footlight MT Light"/>
          <w:b/>
          <w:sz w:val="24"/>
          <w:szCs w:val="24"/>
        </w:rPr>
        <w:tab/>
      </w:r>
      <w:r w:rsidRPr="00F37AE1">
        <w:rPr>
          <w:rFonts w:asciiTheme="minorHAnsi" w:hAnsiTheme="minorHAnsi" w:cstheme="minorHAnsi"/>
          <w:bCs/>
          <w:sz w:val="24"/>
          <w:szCs w:val="24"/>
        </w:rPr>
        <w:t>Eric Wang, MD</w:t>
      </w:r>
    </w:p>
    <w:p w14:paraId="1C579E91" w14:textId="77777777" w:rsidR="006E1E3B" w:rsidRDefault="006E1E3B" w:rsidP="006E1E3B">
      <w:pPr>
        <w:rPr>
          <w:rFonts w:ascii="Footlight MT Light" w:hAnsi="Footlight MT Light"/>
          <w:b/>
          <w:sz w:val="24"/>
          <w:szCs w:val="24"/>
        </w:rPr>
      </w:pPr>
      <w:r w:rsidRPr="00D721A2">
        <w:rPr>
          <w:rFonts w:asciiTheme="minorHAnsi" w:hAnsiTheme="minorHAnsi" w:cstheme="minorHAnsi"/>
          <w:sz w:val="24"/>
          <w:szCs w:val="24"/>
        </w:rPr>
        <w:tab/>
      </w:r>
      <w:r w:rsidRPr="00D721A2">
        <w:rPr>
          <w:rFonts w:asciiTheme="minorHAnsi" w:hAnsiTheme="minorHAnsi" w:cstheme="minorHAnsi"/>
          <w:sz w:val="24"/>
          <w:szCs w:val="24"/>
        </w:rPr>
        <w:tab/>
      </w:r>
    </w:p>
    <w:p w14:paraId="686AE8AE" w14:textId="77777777" w:rsidR="006E1E3B" w:rsidRPr="0053209A" w:rsidRDefault="006E1E3B" w:rsidP="006E1E3B">
      <w:pPr>
        <w:rPr>
          <w:rFonts w:ascii="Footlight MT Light" w:hAnsi="Footlight MT Light"/>
          <w:b/>
          <w:sz w:val="24"/>
          <w:szCs w:val="24"/>
        </w:rPr>
      </w:pPr>
      <w:r>
        <w:rPr>
          <w:rFonts w:ascii="Footlight MT Light" w:hAnsi="Footlight MT Light"/>
          <w:b/>
          <w:smallCaps/>
          <w:sz w:val="26"/>
          <w:szCs w:val="26"/>
        </w:rPr>
        <w:t>8</w:t>
      </w:r>
      <w:r w:rsidRPr="00354AA3">
        <w:rPr>
          <w:rFonts w:ascii="Footlight MT Light" w:hAnsi="Footlight MT Light"/>
          <w:b/>
          <w:smallCaps/>
          <w:sz w:val="26"/>
          <w:szCs w:val="26"/>
        </w:rPr>
        <w:t>:</w:t>
      </w:r>
      <w:r>
        <w:rPr>
          <w:rFonts w:ascii="Footlight MT Light" w:hAnsi="Footlight MT Light"/>
          <w:b/>
          <w:smallCaps/>
          <w:sz w:val="26"/>
          <w:szCs w:val="26"/>
        </w:rPr>
        <w:t>15</w:t>
      </w:r>
      <w:r w:rsidRPr="00354AA3">
        <w:rPr>
          <w:rFonts w:ascii="Footlight MT Light" w:hAnsi="Footlight MT Light"/>
          <w:b/>
          <w:smallCaps/>
          <w:sz w:val="26"/>
          <w:szCs w:val="26"/>
        </w:rPr>
        <w:t xml:space="preserve"> </w:t>
      </w:r>
      <w:r>
        <w:rPr>
          <w:rFonts w:ascii="Footlight MT Light" w:hAnsi="Footlight MT Light"/>
          <w:b/>
          <w:smallCaps/>
          <w:sz w:val="26"/>
          <w:szCs w:val="26"/>
        </w:rPr>
        <w:t>A</w:t>
      </w:r>
      <w:r w:rsidRPr="00354AA3">
        <w:rPr>
          <w:rFonts w:ascii="Footlight MT Light" w:hAnsi="Footlight MT Light"/>
          <w:b/>
          <w:smallCaps/>
          <w:sz w:val="26"/>
          <w:szCs w:val="26"/>
        </w:rPr>
        <w:t>M</w:t>
      </w:r>
      <w:r w:rsidRPr="00BF093F">
        <w:rPr>
          <w:rFonts w:ascii="Footlight MT Light" w:hAnsi="Footlight MT Light"/>
          <w:b/>
          <w:sz w:val="24"/>
          <w:szCs w:val="24"/>
        </w:rPr>
        <w:t xml:space="preserve"> </w:t>
      </w:r>
      <w:r w:rsidRPr="00BF093F">
        <w:rPr>
          <w:rFonts w:ascii="Footlight MT Light" w:hAnsi="Footlight MT Light"/>
          <w:b/>
          <w:sz w:val="24"/>
          <w:szCs w:val="24"/>
        </w:rPr>
        <w:tab/>
      </w:r>
      <w:r>
        <w:rPr>
          <w:rFonts w:ascii="Footlight MT Light" w:hAnsi="Footlight MT Light"/>
          <w:b/>
          <w:sz w:val="26"/>
          <w:szCs w:val="26"/>
        </w:rPr>
        <w:t>O</w:t>
      </w:r>
      <w:r w:rsidRPr="0053209A">
        <w:rPr>
          <w:rFonts w:ascii="Footlight MT Light" w:hAnsi="Footlight MT Light"/>
          <w:b/>
          <w:sz w:val="24"/>
          <w:szCs w:val="24"/>
        </w:rPr>
        <w:t>utside the Box: Coronal Plane Approaches</w:t>
      </w:r>
    </w:p>
    <w:p w14:paraId="686D4A67" w14:textId="77777777" w:rsidR="006E1E3B" w:rsidRDefault="006E1E3B" w:rsidP="006E1E3B">
      <w:pPr>
        <w:ind w:left="720" w:firstLine="720"/>
        <w:rPr>
          <w:rFonts w:asciiTheme="minorHAnsi" w:hAnsiTheme="minorHAnsi" w:cstheme="minorHAnsi"/>
          <w:bCs/>
          <w:sz w:val="24"/>
          <w:szCs w:val="24"/>
        </w:rPr>
      </w:pPr>
      <w:r w:rsidRPr="00F37AE1">
        <w:rPr>
          <w:rFonts w:asciiTheme="minorHAnsi" w:hAnsiTheme="minorHAnsi" w:cstheme="minorHAnsi"/>
          <w:bCs/>
          <w:sz w:val="24"/>
          <w:szCs w:val="24"/>
        </w:rPr>
        <w:t>Paul Gardner, MD</w:t>
      </w:r>
    </w:p>
    <w:p w14:paraId="43CC4089" w14:textId="77777777" w:rsidR="006E1E3B" w:rsidRDefault="006E1E3B" w:rsidP="006E1E3B">
      <w:pPr>
        <w:ind w:left="720" w:firstLine="720"/>
        <w:rPr>
          <w:rFonts w:asciiTheme="minorHAnsi" w:hAnsiTheme="minorHAnsi" w:cstheme="minorHAnsi"/>
          <w:bCs/>
          <w:sz w:val="24"/>
          <w:szCs w:val="24"/>
        </w:rPr>
      </w:pPr>
    </w:p>
    <w:p w14:paraId="0DD4AFEC" w14:textId="77777777" w:rsidR="006E1E3B" w:rsidRPr="00B110A5" w:rsidRDefault="006E1E3B" w:rsidP="006E1E3B">
      <w:pPr>
        <w:rPr>
          <w:rFonts w:ascii="Footlight MT Light" w:hAnsi="Footlight MT Light"/>
          <w:b/>
          <w:sz w:val="24"/>
          <w:szCs w:val="24"/>
        </w:rPr>
      </w:pPr>
      <w:r>
        <w:rPr>
          <w:rFonts w:ascii="Footlight MT Light" w:hAnsi="Footlight MT Light"/>
          <w:b/>
          <w:smallCaps/>
          <w:sz w:val="26"/>
          <w:szCs w:val="26"/>
        </w:rPr>
        <w:t>9:00</w:t>
      </w:r>
      <w:r w:rsidRPr="00354AA3">
        <w:rPr>
          <w:rFonts w:ascii="Footlight MT Light" w:hAnsi="Footlight MT Light"/>
          <w:b/>
          <w:smallCaps/>
          <w:sz w:val="26"/>
          <w:szCs w:val="26"/>
        </w:rPr>
        <w:t xml:space="preserve"> </w:t>
      </w:r>
      <w:r>
        <w:rPr>
          <w:rFonts w:ascii="Footlight MT Light" w:hAnsi="Footlight MT Light"/>
          <w:b/>
          <w:smallCaps/>
          <w:sz w:val="26"/>
          <w:szCs w:val="26"/>
        </w:rPr>
        <w:t>A</w:t>
      </w:r>
      <w:r w:rsidRPr="00354AA3">
        <w:rPr>
          <w:rFonts w:ascii="Footlight MT Light" w:hAnsi="Footlight MT Light"/>
          <w:b/>
          <w:smallCaps/>
          <w:sz w:val="26"/>
          <w:szCs w:val="26"/>
        </w:rPr>
        <w:t>M</w:t>
      </w:r>
      <w:r w:rsidRPr="00BF093F">
        <w:rPr>
          <w:rFonts w:ascii="Footlight MT Light" w:hAnsi="Footlight MT Light"/>
          <w:b/>
          <w:sz w:val="24"/>
          <w:szCs w:val="24"/>
        </w:rPr>
        <w:t xml:space="preserve"> </w:t>
      </w:r>
      <w:r>
        <w:rPr>
          <w:rFonts w:ascii="Footlight MT Light" w:hAnsi="Footlight MT Light"/>
          <w:b/>
          <w:sz w:val="24"/>
          <w:szCs w:val="24"/>
        </w:rPr>
        <w:tab/>
      </w:r>
      <w:r w:rsidRPr="000503EF">
        <w:rPr>
          <w:rFonts w:ascii="Footlight MT Light" w:hAnsi="Footlight MT Light"/>
          <w:b/>
          <w:sz w:val="24"/>
          <w:szCs w:val="24"/>
        </w:rPr>
        <w:t>3D Surgical Anatomy Lecture – Cavernous Sinus and Middle Fossa</w:t>
      </w:r>
      <w:r w:rsidRPr="000503EF">
        <w:rPr>
          <w:rFonts w:ascii="Footlight MT Light" w:hAnsi="Footlight MT Light"/>
          <w:b/>
          <w:sz w:val="24"/>
          <w:szCs w:val="24"/>
        </w:rPr>
        <w:tab/>
      </w:r>
    </w:p>
    <w:p w14:paraId="336DB6A5" w14:textId="77777777" w:rsidR="006E1E3B" w:rsidRDefault="006E1E3B" w:rsidP="006E1E3B">
      <w:pPr>
        <w:ind w:left="720" w:firstLine="720"/>
        <w:rPr>
          <w:rFonts w:ascii="Calibri" w:hAnsi="Calibri" w:cs="Calibri"/>
          <w:sz w:val="24"/>
          <w:szCs w:val="24"/>
        </w:rPr>
      </w:pPr>
      <w:r>
        <w:rPr>
          <w:rFonts w:ascii="Calibri" w:hAnsi="Calibri" w:cs="Calibri"/>
          <w:sz w:val="24"/>
          <w:szCs w:val="24"/>
        </w:rPr>
        <w:t>Georgios Zenonos, MD</w:t>
      </w:r>
    </w:p>
    <w:p w14:paraId="13049D7A" w14:textId="77777777" w:rsidR="006E1E3B" w:rsidRDefault="006E1E3B" w:rsidP="006E1E3B">
      <w:pPr>
        <w:rPr>
          <w:rFonts w:ascii="Footlight MT Light" w:hAnsi="Footlight MT Light"/>
          <w:b/>
          <w:sz w:val="26"/>
          <w:szCs w:val="26"/>
        </w:rPr>
      </w:pPr>
    </w:p>
    <w:p w14:paraId="331A1A60" w14:textId="77777777" w:rsidR="006E1E3B" w:rsidRDefault="006E1E3B" w:rsidP="006E1E3B">
      <w:pPr>
        <w:rPr>
          <w:rFonts w:ascii="Footlight MT Light" w:hAnsi="Footlight MT Light"/>
          <w:b/>
          <w:i/>
          <w:iCs/>
          <w:color w:val="FF0000"/>
          <w:sz w:val="24"/>
          <w:szCs w:val="24"/>
        </w:rPr>
      </w:pPr>
      <w:r>
        <w:rPr>
          <w:rFonts w:ascii="Footlight MT Light" w:hAnsi="Footlight MT Light"/>
          <w:b/>
          <w:sz w:val="26"/>
          <w:szCs w:val="26"/>
        </w:rPr>
        <w:t>9:30</w:t>
      </w:r>
      <w:r w:rsidRPr="007464CE">
        <w:rPr>
          <w:rFonts w:ascii="Footlight MT Light" w:hAnsi="Footlight MT Light"/>
          <w:b/>
          <w:sz w:val="26"/>
          <w:szCs w:val="26"/>
        </w:rPr>
        <w:t xml:space="preserve"> AM</w:t>
      </w:r>
      <w:r w:rsidRPr="00B1394A">
        <w:rPr>
          <w:rFonts w:ascii="Footlight MT Light" w:hAnsi="Footlight MT Light"/>
          <w:b/>
          <w:sz w:val="24"/>
          <w:szCs w:val="24"/>
        </w:rPr>
        <w:tab/>
      </w:r>
      <w:r w:rsidRPr="003440EC">
        <w:rPr>
          <w:rFonts w:ascii="Footlight MT Light" w:hAnsi="Footlight MT Light"/>
          <w:b/>
          <w:i/>
          <w:iCs/>
          <w:color w:val="FF0000"/>
          <w:sz w:val="24"/>
          <w:szCs w:val="24"/>
        </w:rPr>
        <w:t>Transfer from Lecture Room to Lab</w:t>
      </w:r>
    </w:p>
    <w:p w14:paraId="0B72B28A" w14:textId="77777777" w:rsidR="006E1E3B" w:rsidRDefault="006E1E3B" w:rsidP="006E1E3B">
      <w:pPr>
        <w:rPr>
          <w:rFonts w:ascii="Footlight MT Light" w:hAnsi="Footlight MT Light"/>
          <w:b/>
          <w:i/>
          <w:iCs/>
          <w:color w:val="FF0000"/>
          <w:sz w:val="24"/>
          <w:szCs w:val="24"/>
        </w:rPr>
      </w:pPr>
    </w:p>
    <w:p w14:paraId="4A380D8E" w14:textId="77777777" w:rsidR="006E1E3B" w:rsidRDefault="006E1E3B" w:rsidP="006E1E3B">
      <w:pPr>
        <w:rPr>
          <w:rFonts w:ascii="Footlight MT Light" w:hAnsi="Footlight MT Light"/>
          <w:b/>
          <w:sz w:val="24"/>
          <w:szCs w:val="24"/>
        </w:rPr>
      </w:pPr>
      <w:r>
        <w:rPr>
          <w:rFonts w:ascii="Footlight MT Light" w:hAnsi="Footlight MT Light"/>
          <w:b/>
          <w:sz w:val="26"/>
          <w:szCs w:val="26"/>
        </w:rPr>
        <w:t>9:45</w:t>
      </w:r>
      <w:r w:rsidRPr="007464CE">
        <w:rPr>
          <w:rFonts w:ascii="Footlight MT Light" w:hAnsi="Footlight MT Light"/>
          <w:b/>
          <w:sz w:val="26"/>
          <w:szCs w:val="26"/>
        </w:rPr>
        <w:t xml:space="preserve"> AM</w:t>
      </w:r>
      <w:r w:rsidRPr="00B1394A">
        <w:rPr>
          <w:rFonts w:ascii="Footlight MT Light" w:hAnsi="Footlight MT Light"/>
          <w:b/>
          <w:sz w:val="24"/>
          <w:szCs w:val="24"/>
        </w:rPr>
        <w:t xml:space="preserve"> </w:t>
      </w:r>
      <w:r>
        <w:rPr>
          <w:rFonts w:ascii="Footlight MT Light" w:hAnsi="Footlight MT Light"/>
          <w:b/>
          <w:sz w:val="24"/>
          <w:szCs w:val="24"/>
        </w:rPr>
        <w:tab/>
      </w:r>
      <w:proofErr w:type="spellStart"/>
      <w:r>
        <w:rPr>
          <w:rFonts w:ascii="Footlight MT Light" w:hAnsi="Footlight MT Light"/>
          <w:b/>
          <w:sz w:val="24"/>
          <w:szCs w:val="24"/>
        </w:rPr>
        <w:t>Prosection</w:t>
      </w:r>
      <w:proofErr w:type="spellEnd"/>
      <w:r>
        <w:rPr>
          <w:rFonts w:ascii="Footlight MT Light" w:hAnsi="Footlight MT Light"/>
          <w:b/>
          <w:sz w:val="24"/>
          <w:szCs w:val="24"/>
        </w:rPr>
        <w:t xml:space="preserve"> for Lab Session 4</w:t>
      </w:r>
    </w:p>
    <w:p w14:paraId="636CEDFB" w14:textId="77777777" w:rsidR="006E1E3B" w:rsidRDefault="006E1E3B" w:rsidP="006E1E3B">
      <w:pPr>
        <w:rPr>
          <w:rFonts w:ascii="Footlight MT Light" w:hAnsi="Footlight MT Light"/>
          <w:b/>
          <w:sz w:val="26"/>
          <w:szCs w:val="26"/>
        </w:rPr>
      </w:pPr>
    </w:p>
    <w:p w14:paraId="64F29783" w14:textId="77777777" w:rsidR="006E1E3B" w:rsidRPr="00B1394A" w:rsidRDefault="006E1E3B" w:rsidP="006E1E3B">
      <w:pPr>
        <w:rPr>
          <w:rFonts w:ascii="Footlight MT Light" w:hAnsi="Footlight MT Light"/>
          <w:b/>
          <w:sz w:val="24"/>
          <w:szCs w:val="24"/>
        </w:rPr>
      </w:pPr>
      <w:r>
        <w:rPr>
          <w:rFonts w:ascii="Footlight MT Light" w:hAnsi="Footlight MT Light"/>
          <w:b/>
          <w:sz w:val="26"/>
          <w:szCs w:val="26"/>
        </w:rPr>
        <w:t>10:15</w:t>
      </w:r>
      <w:r w:rsidRPr="007464CE">
        <w:rPr>
          <w:rFonts w:ascii="Footlight MT Light" w:hAnsi="Footlight MT Light"/>
          <w:b/>
          <w:sz w:val="26"/>
          <w:szCs w:val="26"/>
        </w:rPr>
        <w:t xml:space="preserve"> AM</w:t>
      </w:r>
      <w:r w:rsidRPr="00B1394A">
        <w:rPr>
          <w:rFonts w:ascii="Footlight MT Light" w:hAnsi="Footlight MT Light"/>
          <w:b/>
          <w:sz w:val="24"/>
          <w:szCs w:val="24"/>
        </w:rPr>
        <w:t xml:space="preserve"> </w:t>
      </w:r>
      <w:r>
        <w:rPr>
          <w:rFonts w:ascii="Footlight MT Light" w:hAnsi="Footlight MT Light"/>
          <w:b/>
          <w:sz w:val="24"/>
          <w:szCs w:val="24"/>
        </w:rPr>
        <w:tab/>
      </w:r>
      <w:r w:rsidRPr="00B1394A">
        <w:rPr>
          <w:rFonts w:ascii="Footlight MT Light" w:hAnsi="Footlight MT Light"/>
          <w:b/>
          <w:sz w:val="24"/>
          <w:szCs w:val="24"/>
        </w:rPr>
        <w:t xml:space="preserve">Lab Session </w:t>
      </w:r>
      <w:r>
        <w:rPr>
          <w:rFonts w:ascii="Footlight MT Light" w:hAnsi="Footlight MT Light"/>
          <w:b/>
          <w:sz w:val="24"/>
          <w:szCs w:val="24"/>
        </w:rPr>
        <w:t xml:space="preserve">4A </w:t>
      </w:r>
    </w:p>
    <w:p w14:paraId="49AB7AEB" w14:textId="77777777" w:rsidR="006E1E3B" w:rsidRPr="0069607F" w:rsidRDefault="006E1E3B" w:rsidP="006E1E3B">
      <w:pPr>
        <w:rPr>
          <w:rFonts w:cs="Arial"/>
        </w:rPr>
      </w:pPr>
    </w:p>
    <w:tbl>
      <w:tblPr>
        <w:tblW w:w="0" w:type="auto"/>
        <w:tblInd w:w="1345" w:type="dxa"/>
        <w:tblLook w:val="04A0" w:firstRow="1" w:lastRow="0" w:firstColumn="1" w:lastColumn="0" w:noHBand="0" w:noVBand="1"/>
      </w:tblPr>
      <w:tblGrid>
        <w:gridCol w:w="8005"/>
      </w:tblGrid>
      <w:tr w:rsidR="006E1E3B" w:rsidRPr="00911409" w14:paraId="3CF279F2" w14:textId="77777777" w:rsidTr="00E07DB9">
        <w:tc>
          <w:tcPr>
            <w:tcW w:w="8005" w:type="dxa"/>
            <w:shd w:val="clear" w:color="auto" w:fill="auto"/>
          </w:tcPr>
          <w:p w14:paraId="52976CA6" w14:textId="77777777" w:rsidR="006E1E3B" w:rsidRPr="00976EC7" w:rsidRDefault="006E1E3B" w:rsidP="00E07DB9">
            <w:pPr>
              <w:rPr>
                <w:rFonts w:asciiTheme="minorHAnsi" w:hAnsiTheme="minorHAnsi" w:cstheme="minorHAnsi"/>
                <w:b/>
                <w:sz w:val="24"/>
                <w:szCs w:val="24"/>
              </w:rPr>
            </w:pPr>
            <w:r w:rsidRPr="00976EC7">
              <w:rPr>
                <w:rFonts w:asciiTheme="minorHAnsi" w:hAnsiTheme="minorHAnsi" w:cstheme="minorHAnsi"/>
                <w:b/>
                <w:sz w:val="24"/>
                <w:szCs w:val="24"/>
              </w:rPr>
              <w:t>Transcavernous/Transclival</w:t>
            </w:r>
          </w:p>
          <w:p w14:paraId="16300FFF"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 xml:space="preserve">Medial </w:t>
            </w:r>
            <w:proofErr w:type="spellStart"/>
            <w:r w:rsidRPr="00911409">
              <w:rPr>
                <w:rFonts w:ascii="Calibri" w:hAnsi="Calibri" w:cs="Calibri"/>
                <w:sz w:val="24"/>
                <w:szCs w:val="24"/>
              </w:rPr>
              <w:t>Transpetrous</w:t>
            </w:r>
            <w:proofErr w:type="spellEnd"/>
            <w:r w:rsidRPr="00911409">
              <w:rPr>
                <w:rFonts w:ascii="Calibri" w:hAnsi="Calibri" w:cs="Calibri"/>
                <w:sz w:val="24"/>
                <w:szCs w:val="24"/>
              </w:rPr>
              <w:t xml:space="preserve"> Approach</w:t>
            </w:r>
          </w:p>
          <w:p w14:paraId="4CE26E7F" w14:textId="77777777" w:rsidR="006E1E3B"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Cavernous Sinus Approaches</w:t>
            </w:r>
          </w:p>
          <w:p w14:paraId="25B5D535" w14:textId="77777777" w:rsidR="006E1E3B" w:rsidRPr="00976EC7" w:rsidRDefault="006E1E3B" w:rsidP="00E07DB9">
            <w:pPr>
              <w:rPr>
                <w:rFonts w:ascii="Calibri" w:hAnsi="Calibri" w:cs="Calibri"/>
                <w:b/>
                <w:bCs/>
                <w:sz w:val="24"/>
                <w:szCs w:val="24"/>
              </w:rPr>
            </w:pPr>
            <w:r w:rsidRPr="00976EC7">
              <w:rPr>
                <w:rFonts w:ascii="Calibri" w:hAnsi="Calibri" w:cs="Calibri"/>
                <w:b/>
                <w:bCs/>
                <w:sz w:val="24"/>
                <w:szCs w:val="24"/>
              </w:rPr>
              <w:t>Transpterygoid</w:t>
            </w:r>
          </w:p>
          <w:p w14:paraId="4BC10847"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Antrostomy</w:t>
            </w:r>
          </w:p>
          <w:p w14:paraId="47676435"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Sphenopalatine Artery Ligation</w:t>
            </w:r>
          </w:p>
          <w:p w14:paraId="647C2BFB" w14:textId="77777777" w:rsidR="006E1E3B"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Middle Cranial Fossa Approaches</w:t>
            </w:r>
          </w:p>
          <w:p w14:paraId="0AB01726" w14:textId="77777777" w:rsidR="006E1E3B" w:rsidRDefault="006E1E3B" w:rsidP="006E1E3B">
            <w:pPr>
              <w:pStyle w:val="ListParagraph"/>
              <w:numPr>
                <w:ilvl w:val="0"/>
                <w:numId w:val="8"/>
              </w:numPr>
              <w:rPr>
                <w:rFonts w:ascii="Calibri" w:hAnsi="Calibri" w:cs="Calibri"/>
                <w:sz w:val="24"/>
                <w:szCs w:val="24"/>
              </w:rPr>
            </w:pPr>
            <w:r>
              <w:rPr>
                <w:rFonts w:ascii="Calibri" w:hAnsi="Calibri" w:cs="Calibri"/>
                <w:sz w:val="24"/>
                <w:szCs w:val="24"/>
              </w:rPr>
              <w:t>Cavernous Sinus</w:t>
            </w:r>
          </w:p>
          <w:p w14:paraId="2074D3EA" w14:textId="77777777" w:rsidR="006E1E3B" w:rsidRPr="007C0DBC" w:rsidRDefault="006E1E3B" w:rsidP="00E07DB9">
            <w:pPr>
              <w:rPr>
                <w:rFonts w:ascii="Calibri" w:hAnsi="Calibri" w:cs="Calibri"/>
                <w:sz w:val="24"/>
                <w:szCs w:val="24"/>
              </w:rPr>
            </w:pPr>
            <w:r w:rsidRPr="007C0DBC">
              <w:rPr>
                <w:rFonts w:ascii="Calibri" w:hAnsi="Calibri" w:cs="Calibri"/>
                <w:b/>
                <w:bCs/>
                <w:sz w:val="24"/>
                <w:szCs w:val="24"/>
              </w:rPr>
              <w:t>Meckel’s Cave</w:t>
            </w:r>
          </w:p>
        </w:tc>
      </w:tr>
    </w:tbl>
    <w:p w14:paraId="3D3D0CC2" w14:textId="77777777" w:rsidR="006E1E3B" w:rsidRPr="000B7BFC" w:rsidRDefault="006E1E3B" w:rsidP="006E1E3B">
      <w:pPr>
        <w:spacing w:before="240" w:after="240"/>
        <w:rPr>
          <w:rFonts w:ascii="Footlight MT Light" w:hAnsi="Footlight MT Light"/>
          <w:b/>
          <w:i/>
          <w:color w:val="FF0000"/>
          <w:sz w:val="24"/>
          <w:szCs w:val="24"/>
          <w:u w:val="double"/>
        </w:rPr>
      </w:pPr>
      <w:r w:rsidRPr="008D03E4">
        <w:rPr>
          <w:rFonts w:ascii="Footlight MT Light" w:hAnsi="Footlight MT Light"/>
          <w:b/>
          <w:iCs/>
          <w:smallCaps/>
          <w:sz w:val="26"/>
          <w:szCs w:val="26"/>
        </w:rPr>
        <w:t>1:</w:t>
      </w:r>
      <w:r>
        <w:rPr>
          <w:rFonts w:ascii="Footlight MT Light" w:hAnsi="Footlight MT Light"/>
          <w:b/>
          <w:iCs/>
          <w:smallCaps/>
          <w:sz w:val="26"/>
          <w:szCs w:val="26"/>
        </w:rPr>
        <w:t>00</w:t>
      </w:r>
      <w:r w:rsidRPr="008D03E4">
        <w:rPr>
          <w:rFonts w:ascii="Footlight MT Light" w:hAnsi="Footlight MT Light"/>
          <w:b/>
          <w:iCs/>
          <w:smallCaps/>
          <w:sz w:val="26"/>
          <w:szCs w:val="26"/>
        </w:rPr>
        <w:t xml:space="preserve"> </w:t>
      </w:r>
      <w:r>
        <w:rPr>
          <w:rFonts w:ascii="Footlight MT Light" w:hAnsi="Footlight MT Light"/>
          <w:b/>
          <w:iCs/>
          <w:smallCaps/>
          <w:sz w:val="26"/>
          <w:szCs w:val="26"/>
        </w:rPr>
        <w:t>P</w:t>
      </w:r>
      <w:r w:rsidRPr="008D03E4">
        <w:rPr>
          <w:rFonts w:ascii="Footlight MT Light" w:hAnsi="Footlight MT Light"/>
          <w:b/>
          <w:iCs/>
          <w:smallCaps/>
          <w:sz w:val="26"/>
          <w:szCs w:val="26"/>
        </w:rPr>
        <w:t>M</w:t>
      </w:r>
      <w:r w:rsidRPr="00941328">
        <w:rPr>
          <w:rFonts w:ascii="Footlight MT Light" w:hAnsi="Footlight MT Light"/>
          <w:b/>
          <w:i/>
          <w:smallCaps/>
          <w:color w:val="FF0000"/>
          <w:sz w:val="24"/>
          <w:szCs w:val="24"/>
        </w:rPr>
        <w:tab/>
      </w:r>
      <w:r w:rsidRPr="000B7BFC">
        <w:rPr>
          <w:rFonts w:ascii="Footlight MT Light" w:hAnsi="Footlight MT Light"/>
          <w:b/>
          <w:i/>
          <w:color w:val="FF0000"/>
          <w:sz w:val="24"/>
          <w:szCs w:val="24"/>
        </w:rPr>
        <w:t>Transfer from Lab to Lecture Room</w:t>
      </w:r>
      <w:r w:rsidRPr="000B7BFC">
        <w:rPr>
          <w:rFonts w:ascii="Footlight MT Light" w:hAnsi="Footlight MT Light"/>
          <w:b/>
          <w:i/>
          <w:color w:val="FF0000"/>
          <w:sz w:val="24"/>
          <w:szCs w:val="24"/>
          <w:u w:val="double"/>
        </w:rPr>
        <w:t xml:space="preserve"> </w:t>
      </w:r>
    </w:p>
    <w:p w14:paraId="6A1F5221" w14:textId="77777777" w:rsidR="006E1E3B" w:rsidRPr="000D2FA2" w:rsidRDefault="006E1E3B" w:rsidP="006E1E3B">
      <w:pPr>
        <w:spacing w:before="120"/>
        <w:rPr>
          <w:rFonts w:ascii="Footlight MT Light" w:hAnsi="Footlight MT Light"/>
          <w:b/>
          <w:iCs/>
          <w:smallCaps/>
          <w:sz w:val="26"/>
          <w:szCs w:val="26"/>
        </w:rPr>
      </w:pPr>
      <w:r w:rsidRPr="0053209A">
        <w:rPr>
          <w:rFonts w:ascii="Footlight MT Light" w:hAnsi="Footlight MT Light"/>
          <w:b/>
          <w:iCs/>
          <w:smallCaps/>
          <w:sz w:val="26"/>
          <w:szCs w:val="26"/>
        </w:rPr>
        <w:t>1:15 PM</w:t>
      </w:r>
      <w:r w:rsidRPr="00941328">
        <w:rPr>
          <w:rFonts w:ascii="Footlight MT Light" w:hAnsi="Footlight MT Light"/>
          <w:b/>
          <w:iCs/>
          <w:smallCaps/>
          <w:sz w:val="26"/>
          <w:szCs w:val="26"/>
        </w:rPr>
        <w:tab/>
        <w:t xml:space="preserve">Lunch &amp; </w:t>
      </w:r>
      <w:r w:rsidRPr="006B0396">
        <w:rPr>
          <w:rFonts w:ascii="Footlight MT Light" w:hAnsi="Footlight MT Light"/>
          <w:b/>
          <w:smallCaps/>
          <w:sz w:val="26"/>
          <w:szCs w:val="26"/>
        </w:rPr>
        <w:t>Panel Discussion</w:t>
      </w:r>
      <w:r>
        <w:rPr>
          <w:rFonts w:ascii="Footlight MT Light" w:hAnsi="Footlight MT Light"/>
          <w:b/>
          <w:smallCaps/>
          <w:sz w:val="24"/>
          <w:szCs w:val="24"/>
        </w:rPr>
        <w:t xml:space="preserve">:  </w:t>
      </w:r>
      <w:r>
        <w:rPr>
          <w:rFonts w:ascii="Footlight MT Light" w:hAnsi="Footlight MT Light"/>
          <w:b/>
          <w:sz w:val="24"/>
          <w:szCs w:val="24"/>
        </w:rPr>
        <w:t>Behind the Scenes – Perioperative Care</w:t>
      </w:r>
    </w:p>
    <w:p w14:paraId="4E9EAC28" w14:textId="77777777" w:rsidR="006E1E3B" w:rsidRDefault="006E1E3B" w:rsidP="006E1E3B">
      <w:pPr>
        <w:ind w:left="720" w:firstLine="720"/>
        <w:rPr>
          <w:rFonts w:ascii="Calibri" w:hAnsi="Calibri" w:cs="Calibri"/>
          <w:sz w:val="24"/>
          <w:szCs w:val="24"/>
        </w:rPr>
      </w:pPr>
      <w:r>
        <w:rPr>
          <w:rFonts w:ascii="Calibri" w:hAnsi="Calibri" w:cs="Calibri"/>
          <w:sz w:val="24"/>
          <w:szCs w:val="24"/>
        </w:rPr>
        <w:t>Moderator:  Garret Choby, MD</w:t>
      </w:r>
    </w:p>
    <w:p w14:paraId="383F5126" w14:textId="77777777" w:rsidR="006E1E3B" w:rsidRDefault="006E1E3B" w:rsidP="006E1E3B">
      <w:pPr>
        <w:ind w:left="720" w:firstLine="720"/>
        <w:rPr>
          <w:rFonts w:ascii="Calibri" w:hAnsi="Calibri" w:cs="Calibri"/>
          <w:sz w:val="24"/>
          <w:szCs w:val="24"/>
        </w:rPr>
      </w:pPr>
      <w:r>
        <w:rPr>
          <w:rFonts w:ascii="Calibri" w:hAnsi="Calibri" w:cs="Calibri"/>
          <w:sz w:val="24"/>
          <w:szCs w:val="24"/>
        </w:rPr>
        <w:t>Panelists:  All Faculty</w:t>
      </w:r>
    </w:p>
    <w:p w14:paraId="7018F7BE" w14:textId="77777777" w:rsidR="006E1E3B" w:rsidRDefault="006E1E3B" w:rsidP="006E1E3B">
      <w:pPr>
        <w:ind w:left="720" w:firstLine="720"/>
        <w:rPr>
          <w:rFonts w:ascii="Calibri" w:hAnsi="Calibri" w:cs="Calibri"/>
          <w:sz w:val="24"/>
          <w:szCs w:val="24"/>
        </w:rPr>
      </w:pPr>
    </w:p>
    <w:p w14:paraId="08E5252B" w14:textId="77777777" w:rsidR="006E1E3B" w:rsidRPr="00236631" w:rsidRDefault="006E1E3B" w:rsidP="006E1E3B">
      <w:pPr>
        <w:rPr>
          <w:rFonts w:ascii="Footlight MT Light" w:hAnsi="Footlight MT Light"/>
          <w:b/>
          <w:sz w:val="24"/>
          <w:szCs w:val="24"/>
        </w:rPr>
      </w:pPr>
      <w:r w:rsidRPr="0053209A">
        <w:rPr>
          <w:rFonts w:ascii="Footlight MT Light" w:hAnsi="Footlight MT Light"/>
          <w:b/>
          <w:iCs/>
          <w:smallCaps/>
          <w:sz w:val="26"/>
          <w:szCs w:val="26"/>
        </w:rPr>
        <w:t>1:</w:t>
      </w:r>
      <w:r>
        <w:rPr>
          <w:rFonts w:ascii="Footlight MT Light" w:hAnsi="Footlight MT Light"/>
          <w:b/>
          <w:iCs/>
          <w:smallCaps/>
          <w:sz w:val="26"/>
          <w:szCs w:val="26"/>
        </w:rPr>
        <w:t>4</w:t>
      </w:r>
      <w:r w:rsidRPr="0053209A">
        <w:rPr>
          <w:rFonts w:ascii="Footlight MT Light" w:hAnsi="Footlight MT Light"/>
          <w:b/>
          <w:iCs/>
          <w:smallCaps/>
          <w:sz w:val="26"/>
          <w:szCs w:val="26"/>
        </w:rPr>
        <w:t>5 PM</w:t>
      </w:r>
      <w:r>
        <w:rPr>
          <w:rFonts w:ascii="Footlight MT Light" w:hAnsi="Footlight MT Light"/>
          <w:b/>
          <w:sz w:val="24"/>
          <w:szCs w:val="24"/>
        </w:rPr>
        <w:t xml:space="preserve"> </w:t>
      </w:r>
      <w:r>
        <w:rPr>
          <w:rFonts w:ascii="Footlight MT Light" w:hAnsi="Footlight MT Light"/>
          <w:b/>
          <w:sz w:val="24"/>
          <w:szCs w:val="24"/>
        </w:rPr>
        <w:tab/>
        <w:t>Code Red: Carotid Artery Injury</w:t>
      </w:r>
    </w:p>
    <w:p w14:paraId="59CFA0E3" w14:textId="77777777" w:rsidR="006E1E3B" w:rsidRPr="00C6539A" w:rsidRDefault="006E1E3B" w:rsidP="006E1E3B">
      <w:pPr>
        <w:ind w:left="720" w:firstLine="720"/>
        <w:rPr>
          <w:rFonts w:asciiTheme="minorHAnsi" w:hAnsiTheme="minorHAnsi" w:cstheme="minorHAnsi"/>
          <w:sz w:val="24"/>
          <w:szCs w:val="24"/>
        </w:rPr>
      </w:pPr>
      <w:r>
        <w:rPr>
          <w:rFonts w:asciiTheme="minorHAnsi" w:hAnsiTheme="minorHAnsi" w:cstheme="minorHAnsi"/>
          <w:sz w:val="24"/>
          <w:szCs w:val="24"/>
        </w:rPr>
        <w:t>Paul Gardner, MD</w:t>
      </w:r>
    </w:p>
    <w:p w14:paraId="0D5BFC22" w14:textId="77777777" w:rsidR="006E1E3B" w:rsidRDefault="006E1E3B" w:rsidP="006E1E3B">
      <w:pPr>
        <w:rPr>
          <w:rFonts w:ascii="Calibri" w:hAnsi="Calibri" w:cs="Calibri"/>
          <w:sz w:val="24"/>
          <w:szCs w:val="24"/>
        </w:rPr>
      </w:pPr>
      <w:r>
        <w:rPr>
          <w:rFonts w:ascii="Calibri" w:hAnsi="Calibri" w:cs="Calibr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0206CF4A" w14:textId="77777777" w:rsidTr="00E07DB9">
        <w:tc>
          <w:tcPr>
            <w:tcW w:w="9350" w:type="dxa"/>
            <w:shd w:val="clear" w:color="auto" w:fill="000000"/>
            <w:vAlign w:val="center"/>
          </w:tcPr>
          <w:p w14:paraId="1CE46BC3" w14:textId="77777777" w:rsidR="006E1E3B" w:rsidRPr="008D24D3" w:rsidRDefault="006E1E3B" w:rsidP="00E07DB9">
            <w:pPr>
              <w:spacing w:before="120" w:after="120"/>
              <w:jc w:val="center"/>
            </w:pPr>
            <w:r>
              <w:lastRenderedPageBreak/>
              <w:br w:type="page"/>
            </w:r>
            <w:r>
              <w:rPr>
                <w:rFonts w:ascii="Footlight MT Light" w:hAnsi="Footlight MT Light"/>
                <w:b/>
                <w:i/>
                <w:smallCaps/>
                <w:sz w:val="32"/>
                <w:szCs w:val="32"/>
              </w:rPr>
              <w:br w:type="page"/>
            </w:r>
            <w:r>
              <w:rPr>
                <w:rFonts w:ascii="Footlight MT Light" w:hAnsi="Footlight MT Light" w:cs="Calibri"/>
                <w:b/>
                <w:smallCaps/>
                <w:sz w:val="32"/>
                <w:szCs w:val="32"/>
                <w:u w:val="single"/>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Wednesday, June 4, 2025 (Continued)</w:t>
            </w:r>
          </w:p>
        </w:tc>
      </w:tr>
    </w:tbl>
    <w:p w14:paraId="5A4B0D3E" w14:textId="77777777" w:rsidR="006E1E3B" w:rsidRDefault="006E1E3B" w:rsidP="006E1E3B">
      <w:pPr>
        <w:rPr>
          <w:rFonts w:ascii="Calibri" w:hAnsi="Calibri" w:cs="Calibri"/>
          <w:sz w:val="24"/>
          <w:szCs w:val="24"/>
        </w:rPr>
      </w:pPr>
    </w:p>
    <w:p w14:paraId="0C47E8AF" w14:textId="77777777" w:rsidR="006E1E3B" w:rsidRPr="007B15F0" w:rsidRDefault="006E1E3B" w:rsidP="006E1E3B">
      <w:pPr>
        <w:rPr>
          <w:rFonts w:ascii="Footlight MT Light" w:hAnsi="Footlight MT Light"/>
          <w:b/>
          <w:i/>
          <w:sz w:val="24"/>
          <w:szCs w:val="24"/>
        </w:rPr>
      </w:pPr>
      <w:r>
        <w:rPr>
          <w:rFonts w:ascii="Footlight MT Light" w:hAnsi="Footlight MT Light"/>
          <w:b/>
          <w:smallCaps/>
          <w:sz w:val="26"/>
          <w:szCs w:val="26"/>
        </w:rPr>
        <w:t>2</w:t>
      </w:r>
      <w:r w:rsidRPr="00354AA3">
        <w:rPr>
          <w:rFonts w:ascii="Footlight MT Light" w:hAnsi="Footlight MT Light"/>
          <w:b/>
          <w:smallCaps/>
          <w:sz w:val="26"/>
          <w:szCs w:val="26"/>
        </w:rPr>
        <w:t>:</w:t>
      </w:r>
      <w:r>
        <w:rPr>
          <w:rFonts w:ascii="Footlight MT Light" w:hAnsi="Footlight MT Light"/>
          <w:b/>
          <w:smallCaps/>
          <w:sz w:val="26"/>
          <w:szCs w:val="26"/>
        </w:rPr>
        <w:t>2</w:t>
      </w:r>
      <w:r w:rsidRPr="00354AA3">
        <w:rPr>
          <w:rFonts w:ascii="Footlight MT Light" w:hAnsi="Footlight MT Light"/>
          <w:b/>
          <w:smallCaps/>
          <w:sz w:val="26"/>
          <w:szCs w:val="26"/>
        </w:rPr>
        <w:t>5</w:t>
      </w:r>
      <w:r>
        <w:rPr>
          <w:rFonts w:ascii="Footlight MT Light" w:hAnsi="Footlight MT Light"/>
          <w:b/>
          <w:smallCaps/>
          <w:sz w:val="26"/>
          <w:szCs w:val="26"/>
        </w:rPr>
        <w:t xml:space="preserve"> P</w:t>
      </w:r>
      <w:r w:rsidRPr="00354AA3">
        <w:rPr>
          <w:rFonts w:ascii="Footlight MT Light" w:hAnsi="Footlight MT Light"/>
          <w:b/>
          <w:smallCaps/>
          <w:sz w:val="26"/>
          <w:szCs w:val="26"/>
        </w:rPr>
        <w:t>M</w:t>
      </w:r>
      <w:r>
        <w:rPr>
          <w:rFonts w:ascii="Footlight MT Light" w:hAnsi="Footlight MT Light"/>
          <w:b/>
          <w:sz w:val="24"/>
          <w:szCs w:val="24"/>
        </w:rPr>
        <w:tab/>
      </w:r>
      <w:r w:rsidRPr="00941328">
        <w:rPr>
          <w:rFonts w:ascii="Footlight MT Light" w:hAnsi="Footlight MT Light"/>
          <w:b/>
          <w:i/>
          <w:iCs/>
          <w:color w:val="FF0000"/>
          <w:sz w:val="24"/>
          <w:szCs w:val="24"/>
        </w:rPr>
        <w:t>Transfer from Lecture Room to Lab</w:t>
      </w:r>
      <w:r>
        <w:rPr>
          <w:rFonts w:ascii="Footlight MT Light" w:hAnsi="Footlight MT Light"/>
          <w:b/>
          <w:i/>
          <w:iCs/>
          <w:color w:val="FF0000"/>
          <w:sz w:val="24"/>
          <w:szCs w:val="24"/>
        </w:rPr>
        <w:t xml:space="preserve"> </w:t>
      </w:r>
      <w:r>
        <w:rPr>
          <w:rFonts w:ascii="Footlight MT Light" w:hAnsi="Footlight MT Light"/>
          <w:b/>
          <w:color w:val="FF0000"/>
          <w:sz w:val="24"/>
          <w:szCs w:val="24"/>
        </w:rPr>
        <w:t>(take belongings with you)</w:t>
      </w:r>
      <w:r>
        <w:rPr>
          <w:rFonts w:ascii="Footlight MT Light" w:hAnsi="Footlight MT Light"/>
          <w:b/>
          <w:i/>
          <w:iCs/>
          <w:color w:val="FF0000"/>
          <w:sz w:val="24"/>
          <w:szCs w:val="24"/>
        </w:rPr>
        <w:t xml:space="preserve"> </w:t>
      </w:r>
    </w:p>
    <w:p w14:paraId="3DB62DEF" w14:textId="77777777" w:rsidR="006E1E3B" w:rsidRDefault="006E1E3B" w:rsidP="006E1E3B">
      <w:pPr>
        <w:rPr>
          <w:rFonts w:ascii="Footlight MT Light" w:hAnsi="Footlight MT Light"/>
          <w:b/>
          <w:smallCaps/>
          <w:sz w:val="26"/>
          <w:szCs w:val="26"/>
        </w:rPr>
      </w:pPr>
    </w:p>
    <w:p w14:paraId="110CF1AF" w14:textId="77777777" w:rsidR="006E1E3B" w:rsidRPr="00B1394A" w:rsidRDefault="006E1E3B" w:rsidP="006E1E3B">
      <w:pPr>
        <w:rPr>
          <w:rFonts w:ascii="Footlight MT Light" w:hAnsi="Footlight MT Light"/>
          <w:b/>
          <w:sz w:val="24"/>
          <w:szCs w:val="24"/>
        </w:rPr>
      </w:pPr>
      <w:r>
        <w:rPr>
          <w:rFonts w:ascii="Footlight MT Light" w:hAnsi="Footlight MT Light"/>
          <w:b/>
          <w:sz w:val="26"/>
          <w:szCs w:val="26"/>
        </w:rPr>
        <w:t>2:40</w:t>
      </w:r>
      <w:r w:rsidRPr="007464CE">
        <w:rPr>
          <w:rFonts w:ascii="Footlight MT Light" w:hAnsi="Footlight MT Light"/>
          <w:b/>
          <w:sz w:val="26"/>
          <w:szCs w:val="26"/>
        </w:rPr>
        <w:t xml:space="preserve"> </w:t>
      </w:r>
      <w:r>
        <w:rPr>
          <w:rFonts w:ascii="Footlight MT Light" w:hAnsi="Footlight MT Light"/>
          <w:b/>
          <w:sz w:val="26"/>
          <w:szCs w:val="26"/>
        </w:rPr>
        <w:t>P</w:t>
      </w:r>
      <w:r w:rsidRPr="007464CE">
        <w:rPr>
          <w:rFonts w:ascii="Footlight MT Light" w:hAnsi="Footlight MT Light"/>
          <w:b/>
          <w:sz w:val="26"/>
          <w:szCs w:val="26"/>
        </w:rPr>
        <w:t>M</w:t>
      </w:r>
      <w:r w:rsidRPr="00B1394A">
        <w:rPr>
          <w:rFonts w:ascii="Footlight MT Light" w:hAnsi="Footlight MT Light"/>
          <w:b/>
          <w:sz w:val="24"/>
          <w:szCs w:val="24"/>
        </w:rPr>
        <w:t xml:space="preserve"> </w:t>
      </w:r>
      <w:r>
        <w:rPr>
          <w:rFonts w:ascii="Footlight MT Light" w:hAnsi="Footlight MT Light"/>
          <w:b/>
          <w:sz w:val="24"/>
          <w:szCs w:val="24"/>
        </w:rPr>
        <w:tab/>
      </w:r>
      <w:r w:rsidRPr="00B1394A">
        <w:rPr>
          <w:rFonts w:ascii="Footlight MT Light" w:hAnsi="Footlight MT Light"/>
          <w:b/>
          <w:sz w:val="24"/>
          <w:szCs w:val="24"/>
        </w:rPr>
        <w:t xml:space="preserve">Lab Session </w:t>
      </w:r>
      <w:r>
        <w:rPr>
          <w:rFonts w:ascii="Footlight MT Light" w:hAnsi="Footlight MT Light"/>
          <w:b/>
          <w:sz w:val="24"/>
          <w:szCs w:val="24"/>
        </w:rPr>
        <w:t xml:space="preserve">4B </w:t>
      </w:r>
    </w:p>
    <w:p w14:paraId="38A08178" w14:textId="77777777" w:rsidR="006E1E3B" w:rsidRPr="0069607F" w:rsidRDefault="006E1E3B" w:rsidP="006E1E3B">
      <w:pPr>
        <w:rPr>
          <w:rFonts w:cs="Arial"/>
          <w:b/>
        </w:rPr>
      </w:pPr>
    </w:p>
    <w:tbl>
      <w:tblPr>
        <w:tblW w:w="0" w:type="auto"/>
        <w:tblInd w:w="1345" w:type="dxa"/>
        <w:tblLook w:val="04A0" w:firstRow="1" w:lastRow="0" w:firstColumn="1" w:lastColumn="0" w:noHBand="0" w:noVBand="1"/>
      </w:tblPr>
      <w:tblGrid>
        <w:gridCol w:w="8005"/>
      </w:tblGrid>
      <w:tr w:rsidR="006E1E3B" w:rsidRPr="00911409" w14:paraId="71FEAFC2" w14:textId="77777777" w:rsidTr="00E07DB9">
        <w:tc>
          <w:tcPr>
            <w:tcW w:w="8005" w:type="dxa"/>
            <w:shd w:val="clear" w:color="auto" w:fill="auto"/>
          </w:tcPr>
          <w:p w14:paraId="0093A998" w14:textId="77777777" w:rsidR="006E1E3B" w:rsidRPr="00976EC7" w:rsidRDefault="006E1E3B" w:rsidP="00E07DB9">
            <w:pPr>
              <w:rPr>
                <w:rFonts w:asciiTheme="minorHAnsi" w:hAnsiTheme="minorHAnsi" w:cstheme="minorHAnsi"/>
                <w:b/>
                <w:sz w:val="24"/>
                <w:szCs w:val="24"/>
              </w:rPr>
            </w:pPr>
            <w:r w:rsidRPr="00976EC7">
              <w:rPr>
                <w:rFonts w:asciiTheme="minorHAnsi" w:hAnsiTheme="minorHAnsi" w:cstheme="minorHAnsi"/>
                <w:b/>
                <w:sz w:val="24"/>
                <w:szCs w:val="24"/>
              </w:rPr>
              <w:t>Transcavernous/Transclival</w:t>
            </w:r>
          </w:p>
          <w:p w14:paraId="3BDDED42"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 xml:space="preserve">Medial </w:t>
            </w:r>
            <w:proofErr w:type="spellStart"/>
            <w:r w:rsidRPr="00911409">
              <w:rPr>
                <w:rFonts w:ascii="Calibri" w:hAnsi="Calibri" w:cs="Calibri"/>
                <w:sz w:val="24"/>
                <w:szCs w:val="24"/>
              </w:rPr>
              <w:t>Transpetrous</w:t>
            </w:r>
            <w:proofErr w:type="spellEnd"/>
            <w:r w:rsidRPr="00911409">
              <w:rPr>
                <w:rFonts w:ascii="Calibri" w:hAnsi="Calibri" w:cs="Calibri"/>
                <w:sz w:val="24"/>
                <w:szCs w:val="24"/>
              </w:rPr>
              <w:t xml:space="preserve"> Approach</w:t>
            </w:r>
          </w:p>
          <w:p w14:paraId="4BE3C9EE" w14:textId="77777777" w:rsidR="006E1E3B"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Cavernous Sinus Approaches</w:t>
            </w:r>
          </w:p>
          <w:p w14:paraId="7CC6834D" w14:textId="77777777" w:rsidR="006E1E3B" w:rsidRPr="00976EC7" w:rsidRDefault="006E1E3B" w:rsidP="00E07DB9">
            <w:pPr>
              <w:rPr>
                <w:rFonts w:ascii="Calibri" w:hAnsi="Calibri" w:cs="Calibri"/>
                <w:b/>
                <w:bCs/>
                <w:sz w:val="24"/>
                <w:szCs w:val="24"/>
              </w:rPr>
            </w:pPr>
            <w:r w:rsidRPr="00976EC7">
              <w:rPr>
                <w:rFonts w:ascii="Calibri" w:hAnsi="Calibri" w:cs="Calibri"/>
                <w:b/>
                <w:bCs/>
                <w:sz w:val="24"/>
                <w:szCs w:val="24"/>
              </w:rPr>
              <w:t>Transpterygoid</w:t>
            </w:r>
          </w:p>
          <w:p w14:paraId="66A82AFD"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Antrostomy</w:t>
            </w:r>
          </w:p>
          <w:p w14:paraId="5C861C3A" w14:textId="77777777" w:rsidR="006E1E3B" w:rsidRPr="00911409"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Sphenopalatine Artery Ligation</w:t>
            </w:r>
          </w:p>
          <w:p w14:paraId="1FF5C1A0" w14:textId="77777777" w:rsidR="006E1E3B" w:rsidRDefault="006E1E3B" w:rsidP="006E1E3B">
            <w:pPr>
              <w:pStyle w:val="ListParagraph"/>
              <w:numPr>
                <w:ilvl w:val="0"/>
                <w:numId w:val="8"/>
              </w:numPr>
              <w:rPr>
                <w:rFonts w:ascii="Calibri" w:hAnsi="Calibri" w:cs="Calibri"/>
                <w:sz w:val="24"/>
                <w:szCs w:val="24"/>
              </w:rPr>
            </w:pPr>
            <w:r w:rsidRPr="00911409">
              <w:rPr>
                <w:rFonts w:ascii="Calibri" w:hAnsi="Calibri" w:cs="Calibri"/>
                <w:sz w:val="24"/>
                <w:szCs w:val="24"/>
              </w:rPr>
              <w:t>Middle Cranial Fossa Approaches</w:t>
            </w:r>
          </w:p>
          <w:p w14:paraId="3211E7D3" w14:textId="77777777" w:rsidR="006E1E3B" w:rsidRDefault="006E1E3B" w:rsidP="006E1E3B">
            <w:pPr>
              <w:pStyle w:val="ListParagraph"/>
              <w:numPr>
                <w:ilvl w:val="0"/>
                <w:numId w:val="8"/>
              </w:numPr>
              <w:rPr>
                <w:rFonts w:ascii="Calibri" w:hAnsi="Calibri" w:cs="Calibri"/>
                <w:sz w:val="24"/>
                <w:szCs w:val="24"/>
              </w:rPr>
            </w:pPr>
            <w:r>
              <w:rPr>
                <w:rFonts w:ascii="Calibri" w:hAnsi="Calibri" w:cs="Calibri"/>
                <w:sz w:val="24"/>
                <w:szCs w:val="24"/>
              </w:rPr>
              <w:t>Cavernous Sinus</w:t>
            </w:r>
          </w:p>
          <w:p w14:paraId="73F7552D" w14:textId="77777777" w:rsidR="006E1E3B" w:rsidRPr="0069607F" w:rsidRDefault="006E1E3B" w:rsidP="00E07DB9">
            <w:pPr>
              <w:rPr>
                <w:rFonts w:cs="Arial"/>
                <w:b/>
                <w:bCs/>
              </w:rPr>
            </w:pPr>
          </w:p>
          <w:p w14:paraId="728BA325" w14:textId="77777777" w:rsidR="006E1E3B" w:rsidRPr="00C6539A" w:rsidRDefault="006E1E3B" w:rsidP="00E07DB9">
            <w:pPr>
              <w:rPr>
                <w:rFonts w:ascii="Calibri" w:hAnsi="Calibri" w:cs="Calibri"/>
                <w:sz w:val="24"/>
                <w:szCs w:val="24"/>
              </w:rPr>
            </w:pPr>
            <w:r w:rsidRPr="007C0DBC">
              <w:rPr>
                <w:rFonts w:ascii="Calibri" w:hAnsi="Calibri" w:cs="Calibri"/>
                <w:b/>
                <w:bCs/>
                <w:sz w:val="24"/>
                <w:szCs w:val="24"/>
              </w:rPr>
              <w:t>Meckel’s Cave</w:t>
            </w:r>
          </w:p>
        </w:tc>
      </w:tr>
      <w:tr w:rsidR="006E1E3B" w:rsidRPr="00911409" w14:paraId="7161477C" w14:textId="77777777" w:rsidTr="00E07DB9">
        <w:tc>
          <w:tcPr>
            <w:tcW w:w="8005" w:type="dxa"/>
            <w:shd w:val="clear" w:color="auto" w:fill="auto"/>
          </w:tcPr>
          <w:p w14:paraId="52A9A647" w14:textId="77777777" w:rsidR="006E1E3B" w:rsidRDefault="006E1E3B" w:rsidP="00E07DB9">
            <w:pPr>
              <w:spacing w:before="120"/>
              <w:rPr>
                <w:rFonts w:ascii="Footlight MT Light" w:hAnsi="Footlight MT Light"/>
                <w:b/>
                <w:iCs/>
                <w:sz w:val="24"/>
                <w:szCs w:val="24"/>
              </w:rPr>
            </w:pPr>
            <w:r>
              <w:rPr>
                <w:rFonts w:ascii="Footlight MT Light" w:hAnsi="Footlight MT Light"/>
                <w:b/>
                <w:iCs/>
                <w:sz w:val="24"/>
                <w:szCs w:val="24"/>
              </w:rPr>
              <w:t>4:45 PM  Disaster Plan: ICA Injury Simulation Exercise</w:t>
            </w:r>
          </w:p>
          <w:p w14:paraId="515CD4EC" w14:textId="77777777" w:rsidR="006E1E3B" w:rsidRPr="006C2452" w:rsidRDefault="006E1E3B" w:rsidP="00E07DB9">
            <w:pPr>
              <w:spacing w:after="120"/>
              <w:rPr>
                <w:rFonts w:asciiTheme="minorHAnsi" w:hAnsiTheme="minorHAnsi" w:cstheme="minorHAnsi"/>
                <w:bCs/>
                <w:iCs/>
                <w:sz w:val="24"/>
                <w:szCs w:val="24"/>
              </w:rPr>
            </w:pPr>
            <w:r>
              <w:rPr>
                <w:rFonts w:asciiTheme="minorHAnsi" w:hAnsiTheme="minorHAnsi" w:cstheme="minorHAnsi"/>
                <w:bCs/>
                <w:iCs/>
                <w:sz w:val="24"/>
                <w:szCs w:val="24"/>
              </w:rPr>
              <w:t xml:space="preserve">                  Faculty</w:t>
            </w:r>
          </w:p>
        </w:tc>
      </w:tr>
    </w:tbl>
    <w:p w14:paraId="3C005383" w14:textId="77777777" w:rsidR="006E1E3B" w:rsidRPr="0069607F" w:rsidRDefault="006E1E3B" w:rsidP="006E1E3B">
      <w:pPr>
        <w:rPr>
          <w:rFonts w:cs="Arial"/>
          <w:b/>
        </w:rPr>
      </w:pPr>
    </w:p>
    <w:p w14:paraId="73909EFB" w14:textId="77777777" w:rsidR="006E1E3B" w:rsidRPr="00105817" w:rsidRDefault="006E1E3B" w:rsidP="006E1E3B">
      <w:pPr>
        <w:rPr>
          <w:rFonts w:ascii="Footlight MT Light" w:hAnsi="Footlight MT Light"/>
          <w:b/>
          <w:smallCaps/>
          <w:sz w:val="26"/>
          <w:szCs w:val="26"/>
        </w:rPr>
      </w:pPr>
      <w:r>
        <w:rPr>
          <w:rFonts w:ascii="Footlight MT Light" w:hAnsi="Footlight MT Light"/>
          <w:b/>
          <w:sz w:val="26"/>
          <w:szCs w:val="26"/>
        </w:rPr>
        <w:t>5:00 PM</w:t>
      </w:r>
      <w:r>
        <w:rPr>
          <w:rFonts w:ascii="Footlight MT Light" w:hAnsi="Footlight MT Light"/>
          <w:b/>
          <w:sz w:val="26"/>
          <w:szCs w:val="26"/>
        </w:rPr>
        <w:tab/>
      </w:r>
      <w:r w:rsidRPr="00105817">
        <w:rPr>
          <w:rFonts w:ascii="Footlight MT Light" w:hAnsi="Footlight MT Light"/>
          <w:b/>
          <w:smallCaps/>
          <w:sz w:val="26"/>
          <w:szCs w:val="26"/>
        </w:rPr>
        <w:t>Course Adjournment</w:t>
      </w:r>
    </w:p>
    <w:p w14:paraId="0E2FED96" w14:textId="77777777" w:rsidR="006E1E3B" w:rsidRDefault="006E1E3B" w:rsidP="006E1E3B">
      <w:pPr>
        <w:rPr>
          <w:rFonts w:ascii="Footlight MT Light" w:hAnsi="Footlight MT Light"/>
          <w:b/>
          <w:sz w:val="26"/>
          <w:szCs w:val="26"/>
        </w:rPr>
      </w:pPr>
      <w:r>
        <w:rPr>
          <w:rFonts w:ascii="Footlight MT Light" w:hAnsi="Footlight MT Light"/>
          <w:b/>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07D9EE6D" w14:textId="77777777" w:rsidTr="00E07DB9">
        <w:tc>
          <w:tcPr>
            <w:tcW w:w="9350" w:type="dxa"/>
            <w:shd w:val="clear" w:color="auto" w:fill="000000"/>
            <w:vAlign w:val="center"/>
          </w:tcPr>
          <w:p w14:paraId="5FBA4445" w14:textId="77777777" w:rsidR="006E1E3B" w:rsidRPr="005B23D8" w:rsidRDefault="006E1E3B" w:rsidP="00E07DB9">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4E9C7987" w14:textId="77777777" w:rsidR="006E1E3B" w:rsidRDefault="006E1E3B" w:rsidP="006E1E3B">
      <w:pPr>
        <w:jc w:val="center"/>
        <w:rPr>
          <w:rFonts w:ascii="Footlight MT Light" w:hAnsi="Footlight MT Light"/>
          <w:b/>
          <w:sz w:val="24"/>
          <w:szCs w:val="24"/>
        </w:rPr>
      </w:pPr>
    </w:p>
    <w:p w14:paraId="63EF1724" w14:textId="77777777" w:rsidR="006E1E3B" w:rsidRPr="00BF52C5" w:rsidRDefault="006E1E3B" w:rsidP="006E1E3B">
      <w:pPr>
        <w:rPr>
          <w:rFonts w:ascii="Footlight MT Light" w:hAnsi="Footlight MT Light" w:cs="Calibri"/>
          <w:bCs/>
          <w:i/>
          <w:sz w:val="28"/>
          <w:szCs w:val="28"/>
        </w:rPr>
      </w:pPr>
      <w:r>
        <w:rPr>
          <w:rFonts w:ascii="Footlight MT Light" w:hAnsi="Footlight MT Light" w:cs="Calibri"/>
          <w:b/>
          <w:bCs/>
          <w:i/>
          <w:sz w:val="28"/>
          <w:szCs w:val="28"/>
          <w:u w:val="single"/>
        </w:rPr>
        <w:t>Monday, June 2, 2025: Lab Session 1</w:t>
      </w:r>
    </w:p>
    <w:p w14:paraId="6657BDE1" w14:textId="77777777" w:rsidR="006E1E3B" w:rsidRPr="00820896" w:rsidRDefault="006E1E3B" w:rsidP="006E1E3B">
      <w:pPr>
        <w:rPr>
          <w:rFonts w:ascii="Calibri" w:hAnsi="Calibri" w:cs="Calibri"/>
          <w:b/>
          <w:bCs/>
          <w:sz w:val="24"/>
          <w:szCs w:val="24"/>
        </w:rPr>
      </w:pPr>
    </w:p>
    <w:p w14:paraId="4F1C5FF7"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b/>
          <w:sz w:val="24"/>
          <w:szCs w:val="22"/>
        </w:rPr>
        <w:t>Intraoperative navigational device</w:t>
      </w:r>
      <w:r w:rsidRPr="00934B36">
        <w:rPr>
          <w:rFonts w:ascii="Calibri" w:hAnsi="Calibri" w:cs="Calibri"/>
          <w:sz w:val="24"/>
          <w:szCs w:val="22"/>
        </w:rPr>
        <w:t>.  Familiarize yourself with the function of the image guidance system.</w:t>
      </w:r>
    </w:p>
    <w:p w14:paraId="0E9A70E8" w14:textId="77777777" w:rsidR="006E1E3B" w:rsidRPr="00934B36" w:rsidRDefault="006E1E3B" w:rsidP="006E1E3B">
      <w:pPr>
        <w:ind w:left="720"/>
        <w:rPr>
          <w:rFonts w:ascii="Calibri" w:hAnsi="Calibri" w:cs="Calibri"/>
          <w:sz w:val="24"/>
          <w:szCs w:val="22"/>
        </w:rPr>
      </w:pPr>
    </w:p>
    <w:p w14:paraId="55EA3684"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sz w:val="24"/>
          <w:szCs w:val="22"/>
        </w:rPr>
        <w:t xml:space="preserve">Identify the following </w:t>
      </w:r>
      <w:r w:rsidRPr="00934B36">
        <w:rPr>
          <w:rFonts w:ascii="Calibri" w:hAnsi="Calibri" w:cs="Calibri"/>
          <w:b/>
          <w:sz w:val="24"/>
          <w:szCs w:val="22"/>
        </w:rPr>
        <w:t>intranasal landmarks</w:t>
      </w:r>
      <w:r w:rsidRPr="00934B36">
        <w:rPr>
          <w:rFonts w:ascii="Calibri" w:hAnsi="Calibri" w:cs="Calibri"/>
          <w:sz w:val="24"/>
          <w:szCs w:val="22"/>
        </w:rPr>
        <w:t xml:space="preserve">: inferior turbinate, middle turbinate, superior turbinate, middle meatus, hiatus semilunaris, uncinate process, bulla ethmoidalis, sphenoid rostrum, sphenoid ostium, olfactory sulcus.  </w:t>
      </w:r>
    </w:p>
    <w:p w14:paraId="153A55AD" w14:textId="77777777" w:rsidR="006E1E3B" w:rsidRPr="00934B36" w:rsidRDefault="006E1E3B" w:rsidP="006E1E3B">
      <w:pPr>
        <w:pStyle w:val="ListParagraph"/>
        <w:rPr>
          <w:rFonts w:ascii="Calibri" w:hAnsi="Calibri" w:cs="Calibri"/>
          <w:sz w:val="24"/>
          <w:szCs w:val="22"/>
        </w:rPr>
      </w:pPr>
    </w:p>
    <w:p w14:paraId="79F57AA7"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sz w:val="24"/>
          <w:szCs w:val="22"/>
        </w:rPr>
        <w:t xml:space="preserve">Resect the </w:t>
      </w:r>
      <w:r w:rsidRPr="00934B36">
        <w:rPr>
          <w:rFonts w:ascii="Calibri" w:hAnsi="Calibri" w:cs="Calibri"/>
          <w:b/>
          <w:sz w:val="24"/>
          <w:szCs w:val="22"/>
        </w:rPr>
        <w:t>middle turbinates</w:t>
      </w:r>
      <w:r w:rsidRPr="00934B36">
        <w:rPr>
          <w:rFonts w:ascii="Calibri" w:hAnsi="Calibri" w:cs="Calibri"/>
          <w:sz w:val="24"/>
          <w:szCs w:val="22"/>
        </w:rPr>
        <w:t>.</w:t>
      </w:r>
    </w:p>
    <w:p w14:paraId="596F4A55" w14:textId="77777777" w:rsidR="006E1E3B" w:rsidRPr="00934B36" w:rsidRDefault="006E1E3B" w:rsidP="006E1E3B">
      <w:pPr>
        <w:pStyle w:val="ListParagraph"/>
        <w:rPr>
          <w:rFonts w:ascii="Calibri" w:hAnsi="Calibri" w:cs="Calibri"/>
          <w:sz w:val="24"/>
          <w:szCs w:val="22"/>
        </w:rPr>
      </w:pPr>
    </w:p>
    <w:p w14:paraId="1D838DDA"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sz w:val="24"/>
          <w:szCs w:val="22"/>
        </w:rPr>
        <w:t xml:space="preserve">Elevate a </w:t>
      </w:r>
      <w:r w:rsidRPr="00934B36">
        <w:rPr>
          <w:rFonts w:ascii="Calibri" w:hAnsi="Calibri" w:cs="Calibri"/>
          <w:b/>
          <w:sz w:val="24"/>
          <w:szCs w:val="22"/>
        </w:rPr>
        <w:t>septal mucosal flap</w:t>
      </w:r>
      <w:r w:rsidRPr="00934B36">
        <w:rPr>
          <w:rFonts w:ascii="Calibri" w:hAnsi="Calibri" w:cs="Calibri"/>
          <w:sz w:val="24"/>
          <w:szCs w:val="22"/>
        </w:rPr>
        <w:t xml:space="preserve"> on one side.  It should be pedicled on the ipsilateral posterior nasal artery.  Displace the flap into the nasopharynx during the other procedures.</w:t>
      </w:r>
    </w:p>
    <w:p w14:paraId="5AE5980B" w14:textId="77777777" w:rsidR="006E1E3B" w:rsidRPr="00934B36" w:rsidRDefault="006E1E3B" w:rsidP="006E1E3B">
      <w:pPr>
        <w:pStyle w:val="ListParagraph"/>
        <w:rPr>
          <w:rFonts w:ascii="Calibri" w:hAnsi="Calibri" w:cs="Calibri"/>
          <w:sz w:val="24"/>
          <w:szCs w:val="22"/>
        </w:rPr>
      </w:pPr>
    </w:p>
    <w:p w14:paraId="3506D283"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b/>
          <w:sz w:val="24"/>
          <w:szCs w:val="22"/>
        </w:rPr>
        <w:t>Endonasal approaches for pituitary surgery</w:t>
      </w:r>
      <w:r w:rsidRPr="00934B36">
        <w:rPr>
          <w:rFonts w:ascii="Calibri" w:hAnsi="Calibri" w:cs="Calibri"/>
          <w:sz w:val="24"/>
          <w:szCs w:val="22"/>
        </w:rPr>
        <w:t xml:space="preserve">.  Transect the posterior nasal septum and expose the sphenoid rostrum.  Remove rostrum and open sphenoid air cells.  Enlarge the opening maximally in all directions.  Resect the posterior edge of the nasal septum to enhance bilateral exposure.  Identify sphenoid sinus landmarks: planum sphenoidale, optic canal, lateral optic-carotid recess, carotid canal, medial optic-carotid recess, sella, clival recess.  Remove sphenoid septations and note relationship to carotid canal.  </w:t>
      </w:r>
    </w:p>
    <w:p w14:paraId="61C6B05F" w14:textId="77777777" w:rsidR="006E1E3B" w:rsidRPr="00934B36" w:rsidRDefault="006E1E3B" w:rsidP="006E1E3B">
      <w:pPr>
        <w:ind w:left="720"/>
        <w:rPr>
          <w:rFonts w:ascii="Calibri" w:hAnsi="Calibri" w:cs="Calibri"/>
          <w:sz w:val="24"/>
          <w:szCs w:val="22"/>
        </w:rPr>
      </w:pPr>
    </w:p>
    <w:p w14:paraId="1E6922FA"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b/>
          <w:sz w:val="24"/>
          <w:szCs w:val="22"/>
        </w:rPr>
        <w:t>Pituitary</w:t>
      </w:r>
      <w:r w:rsidRPr="00934B36">
        <w:rPr>
          <w:rFonts w:ascii="Calibri" w:hAnsi="Calibri" w:cs="Calibri"/>
          <w:sz w:val="24"/>
          <w:szCs w:val="22"/>
        </w:rPr>
        <w:t>.  Open the sella to the margins of the cavernous sinus in all directions.  Remove sphenoid rostrum inferiorly and note how it improves access to the sella.</w:t>
      </w:r>
    </w:p>
    <w:p w14:paraId="426F8AF7" w14:textId="77777777" w:rsidR="006E1E3B" w:rsidRPr="00934B36" w:rsidRDefault="006E1E3B" w:rsidP="006E1E3B">
      <w:pPr>
        <w:ind w:left="720"/>
        <w:rPr>
          <w:rFonts w:ascii="Calibri" w:hAnsi="Calibri" w:cs="Calibri"/>
          <w:sz w:val="24"/>
          <w:szCs w:val="22"/>
        </w:rPr>
      </w:pPr>
    </w:p>
    <w:p w14:paraId="4C32FDC5" w14:textId="77777777" w:rsidR="006E1E3B" w:rsidRPr="00F05341" w:rsidRDefault="006E1E3B" w:rsidP="006E1E3B">
      <w:pPr>
        <w:numPr>
          <w:ilvl w:val="0"/>
          <w:numId w:val="1"/>
        </w:numPr>
        <w:rPr>
          <w:rFonts w:ascii="Calibri" w:hAnsi="Calibri" w:cs="Calibri"/>
          <w:sz w:val="24"/>
          <w:szCs w:val="22"/>
        </w:rPr>
      </w:pPr>
      <w:r w:rsidRPr="00F05341">
        <w:rPr>
          <w:rFonts w:ascii="Calibri" w:hAnsi="Calibri" w:cs="Calibri"/>
          <w:b/>
          <w:sz w:val="24"/>
          <w:szCs w:val="22"/>
        </w:rPr>
        <w:t>Posterior ethmoidectomy</w:t>
      </w:r>
      <w:r>
        <w:rPr>
          <w:rFonts w:ascii="Calibri" w:hAnsi="Calibri" w:cs="Calibri"/>
          <w:sz w:val="24"/>
          <w:szCs w:val="22"/>
        </w:rPr>
        <w:t xml:space="preserve">.  Skeletonize the posterior medial orbit and ethmoid roof by removing the posterior ethmoid air cells. Identify the increased visualization and exposure to the sphenoid planum.  </w:t>
      </w:r>
    </w:p>
    <w:p w14:paraId="5B3E58D0" w14:textId="77777777" w:rsidR="006E1E3B" w:rsidRPr="00F05341" w:rsidRDefault="006E1E3B" w:rsidP="006E1E3B">
      <w:pPr>
        <w:rPr>
          <w:rFonts w:ascii="Calibri" w:hAnsi="Calibri" w:cs="Calibri"/>
          <w:sz w:val="24"/>
          <w:szCs w:val="22"/>
        </w:rPr>
      </w:pPr>
    </w:p>
    <w:p w14:paraId="01E21323" w14:textId="77777777" w:rsidR="006E1E3B" w:rsidRPr="00934B36" w:rsidRDefault="006E1E3B" w:rsidP="006E1E3B">
      <w:pPr>
        <w:numPr>
          <w:ilvl w:val="0"/>
          <w:numId w:val="1"/>
        </w:numPr>
        <w:rPr>
          <w:rFonts w:ascii="Calibri" w:hAnsi="Calibri" w:cs="Calibri"/>
          <w:sz w:val="24"/>
          <w:szCs w:val="22"/>
        </w:rPr>
      </w:pPr>
      <w:r w:rsidRPr="00934B36">
        <w:rPr>
          <w:rFonts w:ascii="Calibri" w:hAnsi="Calibri" w:cs="Calibri"/>
          <w:b/>
          <w:sz w:val="24"/>
          <w:szCs w:val="22"/>
        </w:rPr>
        <w:t>Suprasellar/</w:t>
      </w:r>
      <w:proofErr w:type="spellStart"/>
      <w:r w:rsidRPr="00934B36">
        <w:rPr>
          <w:rFonts w:ascii="Calibri" w:hAnsi="Calibri" w:cs="Calibri"/>
          <w:b/>
          <w:sz w:val="24"/>
          <w:szCs w:val="22"/>
        </w:rPr>
        <w:t>transplanum</w:t>
      </w:r>
      <w:proofErr w:type="spellEnd"/>
      <w:r w:rsidRPr="00934B36">
        <w:rPr>
          <w:rFonts w:ascii="Calibri" w:hAnsi="Calibri" w:cs="Calibri"/>
          <w:b/>
          <w:sz w:val="24"/>
          <w:szCs w:val="22"/>
        </w:rPr>
        <w:t xml:space="preserve"> approach</w:t>
      </w:r>
      <w:r w:rsidRPr="00934B36">
        <w:rPr>
          <w:rFonts w:ascii="Calibri" w:hAnsi="Calibri" w:cs="Calibri"/>
          <w:sz w:val="24"/>
          <w:szCs w:val="22"/>
        </w:rPr>
        <w:t xml:space="preserve">.  </w:t>
      </w:r>
      <w:proofErr w:type="gramStart"/>
      <w:r w:rsidRPr="00934B36">
        <w:rPr>
          <w:rFonts w:ascii="Calibri" w:hAnsi="Calibri" w:cs="Calibri"/>
          <w:sz w:val="24"/>
          <w:szCs w:val="22"/>
        </w:rPr>
        <w:t>Thin</w:t>
      </w:r>
      <w:proofErr w:type="gramEnd"/>
      <w:r w:rsidRPr="00934B36">
        <w:rPr>
          <w:rFonts w:ascii="Calibri" w:hAnsi="Calibri" w:cs="Calibri"/>
          <w:sz w:val="24"/>
          <w:szCs w:val="22"/>
        </w:rPr>
        <w:t xml:space="preserve"> and remove the bone of the planum sphenoidale.  Thin and remove the bone of the “tuberculum strut” bilaterally.  Open the suprasellar dura and identify the optic chiasm, infundibulum, and ICA.  Identify the superior hypophyseal artery.  </w:t>
      </w:r>
    </w:p>
    <w:p w14:paraId="5904C496" w14:textId="77777777" w:rsidR="006E1E3B" w:rsidRPr="00934B36" w:rsidRDefault="006E1E3B" w:rsidP="006E1E3B">
      <w:pPr>
        <w:ind w:left="720"/>
        <w:rPr>
          <w:rFonts w:ascii="Calibri" w:hAnsi="Calibri" w:cs="Calibri"/>
          <w:sz w:val="24"/>
          <w:szCs w:val="22"/>
        </w:rPr>
      </w:pPr>
    </w:p>
    <w:p w14:paraId="26F6820B" w14:textId="77777777" w:rsidR="006E1E3B" w:rsidRDefault="006E1E3B" w:rsidP="006E1E3B">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24CF1218" w14:textId="77777777" w:rsidTr="00E07DB9">
        <w:tc>
          <w:tcPr>
            <w:tcW w:w="9350" w:type="dxa"/>
            <w:shd w:val="clear" w:color="auto" w:fill="000000"/>
            <w:vAlign w:val="center"/>
          </w:tcPr>
          <w:p w14:paraId="59E7986A" w14:textId="77777777" w:rsidR="006E1E3B" w:rsidRPr="005B23D8" w:rsidRDefault="006E1E3B" w:rsidP="00E07DB9">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36F5F8AA" w14:textId="77777777" w:rsidR="006E1E3B" w:rsidRDefault="006E1E3B" w:rsidP="006E1E3B">
      <w:pPr>
        <w:rPr>
          <w:rFonts w:ascii="Footlight MT Light" w:hAnsi="Footlight MT Light" w:cs="Calibri"/>
          <w:b/>
          <w:bCs/>
          <w:i/>
          <w:sz w:val="28"/>
          <w:szCs w:val="28"/>
          <w:u w:val="single"/>
        </w:rPr>
      </w:pPr>
    </w:p>
    <w:p w14:paraId="15515259" w14:textId="77777777" w:rsidR="006E1E3B" w:rsidRPr="00BF52C5" w:rsidRDefault="006E1E3B" w:rsidP="006E1E3B">
      <w:pPr>
        <w:rPr>
          <w:rFonts w:ascii="Footlight MT Light" w:hAnsi="Footlight MT Light" w:cs="Calibri"/>
          <w:bCs/>
          <w:i/>
          <w:sz w:val="28"/>
          <w:szCs w:val="28"/>
        </w:rPr>
      </w:pPr>
      <w:r>
        <w:rPr>
          <w:rFonts w:ascii="Footlight MT Light" w:hAnsi="Footlight MT Light" w:cs="Calibri"/>
          <w:b/>
          <w:bCs/>
          <w:i/>
          <w:sz w:val="28"/>
          <w:szCs w:val="28"/>
          <w:u w:val="single"/>
        </w:rPr>
        <w:t>Monday, June 2, 2025: Lab Session 2</w:t>
      </w:r>
    </w:p>
    <w:p w14:paraId="6BD0E9D6" w14:textId="77777777" w:rsidR="006E1E3B" w:rsidRPr="00F55285" w:rsidRDefault="006E1E3B" w:rsidP="006E1E3B">
      <w:pPr>
        <w:ind w:left="720"/>
        <w:rPr>
          <w:rFonts w:ascii="Calibri" w:hAnsi="Calibri" w:cs="Calibri"/>
          <w:sz w:val="22"/>
          <w:szCs w:val="22"/>
        </w:rPr>
      </w:pPr>
    </w:p>
    <w:p w14:paraId="48A797D9" w14:textId="77777777" w:rsidR="006E1E3B" w:rsidRPr="00934B36" w:rsidRDefault="006E1E3B" w:rsidP="006E1E3B">
      <w:pPr>
        <w:numPr>
          <w:ilvl w:val="0"/>
          <w:numId w:val="10"/>
        </w:numPr>
        <w:rPr>
          <w:rFonts w:ascii="Calibri" w:hAnsi="Calibri" w:cs="Calibri"/>
          <w:sz w:val="24"/>
          <w:szCs w:val="22"/>
        </w:rPr>
      </w:pPr>
      <w:r>
        <w:rPr>
          <w:rFonts w:ascii="Calibri" w:hAnsi="Calibri" w:cs="Calibri"/>
          <w:b/>
          <w:sz w:val="24"/>
          <w:szCs w:val="22"/>
        </w:rPr>
        <w:t>Anterior e</w:t>
      </w:r>
      <w:r w:rsidRPr="00934B36">
        <w:rPr>
          <w:rFonts w:ascii="Calibri" w:hAnsi="Calibri" w:cs="Calibri"/>
          <w:b/>
          <w:sz w:val="24"/>
          <w:szCs w:val="22"/>
        </w:rPr>
        <w:t>thmoidectomy</w:t>
      </w:r>
      <w:r w:rsidRPr="00934B36">
        <w:rPr>
          <w:rFonts w:ascii="Calibri" w:hAnsi="Calibri" w:cs="Calibri"/>
          <w:sz w:val="24"/>
          <w:szCs w:val="22"/>
        </w:rPr>
        <w:t>.  Open the bulla ethmoidalis and remove anterior ethmoid air cells in an anterior to posterior direction.  Identify the lamina papyracea.  Expose the nasofrontal recess and identify the anterior ethmoid artery. Repeat the ethmoidectomy on the opposite side.</w:t>
      </w:r>
    </w:p>
    <w:p w14:paraId="60794941" w14:textId="77777777" w:rsidR="006E1E3B" w:rsidRDefault="006E1E3B" w:rsidP="006E1E3B">
      <w:pPr>
        <w:rPr>
          <w:rFonts w:ascii="Footlight MT Light" w:hAnsi="Footlight MT Light" w:cs="Calibri"/>
          <w:b/>
          <w:bCs/>
          <w:i/>
          <w:sz w:val="28"/>
          <w:szCs w:val="28"/>
          <w:u w:val="single"/>
        </w:rPr>
      </w:pPr>
    </w:p>
    <w:p w14:paraId="27FC3242" w14:textId="77777777" w:rsidR="006E1E3B" w:rsidRPr="00934B36" w:rsidRDefault="006E1E3B" w:rsidP="006E1E3B">
      <w:pPr>
        <w:numPr>
          <w:ilvl w:val="0"/>
          <w:numId w:val="10"/>
        </w:numPr>
        <w:rPr>
          <w:rFonts w:ascii="Calibri" w:hAnsi="Calibri" w:cs="Calibri"/>
          <w:sz w:val="24"/>
          <w:szCs w:val="22"/>
        </w:rPr>
      </w:pPr>
      <w:r w:rsidRPr="00934B36">
        <w:rPr>
          <w:rFonts w:ascii="Calibri" w:hAnsi="Calibri" w:cs="Calibri"/>
          <w:b/>
          <w:sz w:val="24"/>
          <w:szCs w:val="22"/>
        </w:rPr>
        <w:t>Medial orbital decompression</w:t>
      </w:r>
      <w:r w:rsidRPr="00934B36">
        <w:rPr>
          <w:rFonts w:ascii="Calibri" w:hAnsi="Calibri" w:cs="Calibri"/>
          <w:sz w:val="24"/>
          <w:szCs w:val="22"/>
        </w:rPr>
        <w:t xml:space="preserve">.  Make an opening in the lamina papyracea and remove the medial orbital wall from the fovea ethmoidalis superiorly to the orbital floor and as far posteriorly as the anterior wall of the sphenoid sinus.  </w:t>
      </w:r>
    </w:p>
    <w:p w14:paraId="1120DA2F" w14:textId="77777777" w:rsidR="006E1E3B" w:rsidRPr="00934B36" w:rsidRDefault="006E1E3B" w:rsidP="006E1E3B">
      <w:pPr>
        <w:ind w:left="720"/>
        <w:rPr>
          <w:rFonts w:ascii="Calibri" w:hAnsi="Calibri" w:cs="Calibri"/>
          <w:sz w:val="24"/>
          <w:szCs w:val="22"/>
        </w:rPr>
      </w:pPr>
    </w:p>
    <w:p w14:paraId="345EE623" w14:textId="77777777" w:rsidR="006E1E3B" w:rsidRPr="00934B36" w:rsidRDefault="006E1E3B" w:rsidP="006E1E3B">
      <w:pPr>
        <w:numPr>
          <w:ilvl w:val="0"/>
          <w:numId w:val="10"/>
        </w:numPr>
        <w:rPr>
          <w:rFonts w:ascii="Calibri" w:hAnsi="Calibri" w:cs="Calibri"/>
          <w:sz w:val="24"/>
          <w:szCs w:val="22"/>
        </w:rPr>
      </w:pPr>
      <w:r w:rsidRPr="00934B36">
        <w:rPr>
          <w:rFonts w:ascii="Calibri" w:hAnsi="Calibri" w:cs="Calibri"/>
          <w:b/>
          <w:sz w:val="24"/>
          <w:szCs w:val="22"/>
        </w:rPr>
        <w:t>Optic nerve decompression</w:t>
      </w:r>
      <w:r w:rsidRPr="00934B36">
        <w:rPr>
          <w:rFonts w:ascii="Calibri" w:hAnsi="Calibri" w:cs="Calibri"/>
          <w:sz w:val="24"/>
          <w:szCs w:val="22"/>
        </w:rPr>
        <w:t>.  Decompress the orbital apex and follow the optic canal posteriorly.  Use the drill to thin the bone over the optic nerve without exposing the carotid artery.</w:t>
      </w:r>
    </w:p>
    <w:p w14:paraId="37AF94DF" w14:textId="77777777" w:rsidR="006E1E3B" w:rsidRPr="00934B36" w:rsidRDefault="006E1E3B" w:rsidP="006E1E3B">
      <w:pPr>
        <w:ind w:left="720"/>
        <w:rPr>
          <w:rFonts w:ascii="Calibri" w:hAnsi="Calibri" w:cs="Calibri"/>
          <w:sz w:val="24"/>
          <w:szCs w:val="22"/>
        </w:rPr>
      </w:pPr>
    </w:p>
    <w:p w14:paraId="65EF05C7" w14:textId="77777777" w:rsidR="006E1E3B" w:rsidRPr="00934B36" w:rsidRDefault="006E1E3B" w:rsidP="006E1E3B">
      <w:pPr>
        <w:numPr>
          <w:ilvl w:val="0"/>
          <w:numId w:val="10"/>
        </w:numPr>
        <w:rPr>
          <w:rFonts w:ascii="Calibri" w:hAnsi="Calibri" w:cs="Calibri"/>
          <w:sz w:val="24"/>
          <w:szCs w:val="22"/>
        </w:rPr>
      </w:pPr>
      <w:r w:rsidRPr="00934B36">
        <w:rPr>
          <w:rFonts w:ascii="Calibri" w:hAnsi="Calibri" w:cs="Calibri"/>
          <w:b/>
          <w:sz w:val="24"/>
          <w:szCs w:val="22"/>
        </w:rPr>
        <w:t>Anterior and posterior ethmoid artery ligation</w:t>
      </w:r>
      <w:r w:rsidRPr="00934B36">
        <w:rPr>
          <w:rFonts w:ascii="Calibri" w:hAnsi="Calibri" w:cs="Calibri"/>
          <w:sz w:val="24"/>
          <w:szCs w:val="22"/>
        </w:rPr>
        <w:t>.  Elevate the periorbita along the skull base and identify the anterior and posterior ethmoid arteries.</w:t>
      </w:r>
      <w:r w:rsidRPr="00934B36">
        <w:rPr>
          <w:rFonts w:ascii="Calibri" w:hAnsi="Calibri" w:cs="Calibri"/>
          <w:b/>
          <w:sz w:val="24"/>
          <w:szCs w:val="22"/>
        </w:rPr>
        <w:t xml:space="preserve"> </w:t>
      </w:r>
    </w:p>
    <w:p w14:paraId="1DBD8A2C" w14:textId="77777777" w:rsidR="006E1E3B" w:rsidRPr="00934B36" w:rsidRDefault="006E1E3B" w:rsidP="006E1E3B">
      <w:pPr>
        <w:pStyle w:val="ListParagraph"/>
        <w:rPr>
          <w:rFonts w:ascii="Calibri" w:hAnsi="Calibri" w:cs="Calibri"/>
          <w:sz w:val="24"/>
          <w:szCs w:val="22"/>
        </w:rPr>
      </w:pPr>
    </w:p>
    <w:p w14:paraId="0B6A7C86" w14:textId="77777777" w:rsidR="006E1E3B" w:rsidRPr="00934B36" w:rsidRDefault="006E1E3B" w:rsidP="006E1E3B">
      <w:pPr>
        <w:numPr>
          <w:ilvl w:val="0"/>
          <w:numId w:val="10"/>
        </w:numPr>
        <w:rPr>
          <w:rFonts w:ascii="Calibri" w:hAnsi="Calibri" w:cs="Calibri"/>
          <w:sz w:val="24"/>
          <w:szCs w:val="22"/>
        </w:rPr>
      </w:pPr>
      <w:r w:rsidRPr="00934B36">
        <w:rPr>
          <w:rFonts w:ascii="Calibri" w:hAnsi="Calibri" w:cs="Calibri"/>
          <w:b/>
          <w:sz w:val="24"/>
          <w:szCs w:val="22"/>
        </w:rPr>
        <w:t>Frontal sinusotomy (Draf procedure).</w:t>
      </w:r>
      <w:r w:rsidRPr="00934B36">
        <w:rPr>
          <w:rFonts w:ascii="Calibri" w:hAnsi="Calibri" w:cs="Calibri"/>
          <w:sz w:val="24"/>
          <w:szCs w:val="22"/>
        </w:rPr>
        <w:t xml:space="preserve">  Perform a Draf Type 3 procedure.  Resect the anterior nasal septum superiorly, </w:t>
      </w:r>
      <w:proofErr w:type="gramStart"/>
      <w:r w:rsidRPr="00934B36">
        <w:rPr>
          <w:rFonts w:ascii="Calibri" w:hAnsi="Calibri" w:cs="Calibri"/>
          <w:sz w:val="24"/>
          <w:szCs w:val="22"/>
        </w:rPr>
        <w:t>anterior</w:t>
      </w:r>
      <w:proofErr w:type="gramEnd"/>
      <w:r w:rsidRPr="00934B36">
        <w:rPr>
          <w:rFonts w:ascii="Calibri" w:hAnsi="Calibri" w:cs="Calibri"/>
          <w:sz w:val="24"/>
          <w:szCs w:val="22"/>
        </w:rPr>
        <w:t xml:space="preserve"> to the middle turbinates.  Remove the floor of the frontal sinuses across the midline and anterior to the crista galli.</w:t>
      </w:r>
    </w:p>
    <w:p w14:paraId="0F37DF8C" w14:textId="77777777" w:rsidR="006E1E3B" w:rsidRPr="00934B36" w:rsidRDefault="006E1E3B" w:rsidP="006E1E3B">
      <w:pPr>
        <w:ind w:left="720"/>
        <w:rPr>
          <w:rFonts w:ascii="Calibri" w:hAnsi="Calibri" w:cs="Calibri"/>
          <w:sz w:val="24"/>
          <w:szCs w:val="22"/>
        </w:rPr>
      </w:pPr>
    </w:p>
    <w:p w14:paraId="6D87C08B" w14:textId="77777777" w:rsidR="006E1E3B" w:rsidRPr="00934B36" w:rsidRDefault="006E1E3B" w:rsidP="006E1E3B">
      <w:pPr>
        <w:numPr>
          <w:ilvl w:val="0"/>
          <w:numId w:val="10"/>
        </w:numPr>
        <w:rPr>
          <w:rFonts w:ascii="Calibri" w:hAnsi="Calibri" w:cs="Calibri"/>
          <w:sz w:val="24"/>
          <w:szCs w:val="22"/>
        </w:rPr>
      </w:pPr>
      <w:r w:rsidRPr="00934B36">
        <w:rPr>
          <w:rFonts w:ascii="Calibri" w:hAnsi="Calibri" w:cs="Calibri"/>
          <w:b/>
          <w:sz w:val="24"/>
          <w:szCs w:val="22"/>
        </w:rPr>
        <w:t>Anterior craniofacial resection</w:t>
      </w:r>
      <w:r w:rsidRPr="00934B36">
        <w:rPr>
          <w:rFonts w:ascii="Calibri" w:hAnsi="Calibri" w:cs="Calibri"/>
          <w:sz w:val="24"/>
          <w:szCs w:val="22"/>
        </w:rPr>
        <w:t xml:space="preserve">.  Resect the superior attachment of the nasal septum from the crista galli to the sphenoid.  Resect attachments of middle turbinates.  </w:t>
      </w:r>
      <w:proofErr w:type="gramStart"/>
      <w:r w:rsidRPr="00934B36">
        <w:rPr>
          <w:rFonts w:ascii="Calibri" w:hAnsi="Calibri" w:cs="Calibri"/>
          <w:sz w:val="24"/>
          <w:szCs w:val="22"/>
        </w:rPr>
        <w:t>Thin</w:t>
      </w:r>
      <w:proofErr w:type="gramEnd"/>
      <w:r w:rsidRPr="00934B36">
        <w:rPr>
          <w:rFonts w:ascii="Calibri" w:hAnsi="Calibri" w:cs="Calibri"/>
          <w:sz w:val="24"/>
          <w:szCs w:val="22"/>
        </w:rPr>
        <w:t xml:space="preserve"> and remove </w:t>
      </w:r>
      <w:proofErr w:type="gramStart"/>
      <w:r w:rsidRPr="00934B36">
        <w:rPr>
          <w:rFonts w:ascii="Calibri" w:hAnsi="Calibri" w:cs="Calibri"/>
          <w:sz w:val="24"/>
          <w:szCs w:val="22"/>
        </w:rPr>
        <w:t>bone</w:t>
      </w:r>
      <w:proofErr w:type="gramEnd"/>
      <w:r w:rsidRPr="00934B36">
        <w:rPr>
          <w:rFonts w:ascii="Calibri" w:hAnsi="Calibri" w:cs="Calibri"/>
          <w:sz w:val="24"/>
          <w:szCs w:val="22"/>
        </w:rPr>
        <w:t xml:space="preserve"> of anterior cranial base from ethmoid roof laterally and to planum sphenoidale posteriorly.  Drill out crista galli.  Incise dura bilaterally and then transect falx attachment anteriorly.  Reflect dura posteriorly and identify olfactory bulbs.  Elevate olfactory tracts and transect nerves posteriorly.</w:t>
      </w:r>
      <w:r w:rsidRPr="00934B36">
        <w:rPr>
          <w:rFonts w:ascii="Calibri" w:hAnsi="Calibri" w:cs="Calibri"/>
          <w:b/>
          <w:sz w:val="24"/>
          <w:szCs w:val="22"/>
        </w:rPr>
        <w:t xml:space="preserve">  </w:t>
      </w:r>
      <w:r w:rsidRPr="00934B36">
        <w:rPr>
          <w:rFonts w:ascii="Calibri" w:hAnsi="Calibri" w:cs="Calibri"/>
          <w:sz w:val="24"/>
          <w:szCs w:val="22"/>
        </w:rPr>
        <w:t>Identify</w:t>
      </w:r>
      <w:r w:rsidRPr="00934B36">
        <w:rPr>
          <w:rFonts w:ascii="Calibri" w:hAnsi="Calibri" w:cs="Calibri"/>
          <w:b/>
          <w:sz w:val="24"/>
          <w:szCs w:val="22"/>
        </w:rPr>
        <w:t xml:space="preserve"> </w:t>
      </w:r>
      <w:r w:rsidRPr="00934B36">
        <w:rPr>
          <w:rFonts w:ascii="Calibri" w:hAnsi="Calibri" w:cs="Calibri"/>
          <w:sz w:val="24"/>
          <w:szCs w:val="22"/>
        </w:rPr>
        <w:t>the interhemispheric fissures, frontopolar vessels, and anterior communicating artery.</w:t>
      </w:r>
    </w:p>
    <w:p w14:paraId="0BF287AA" w14:textId="77777777" w:rsidR="006E1E3B" w:rsidRPr="00934B36" w:rsidRDefault="006E1E3B" w:rsidP="006E1E3B">
      <w:pPr>
        <w:rPr>
          <w:rFonts w:ascii="Footlight MT Light" w:hAnsi="Footlight MT Light" w:cs="Calibri"/>
          <w:b/>
          <w:bCs/>
          <w:i/>
          <w:sz w:val="32"/>
          <w:szCs w:val="28"/>
          <w:u w:val="single"/>
        </w:rPr>
      </w:pPr>
    </w:p>
    <w:p w14:paraId="724B3F46" w14:textId="77777777" w:rsidR="006E1E3B" w:rsidRDefault="006E1E3B" w:rsidP="006E1E3B">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3A06E1B5" w14:textId="77777777" w:rsidTr="00E07DB9">
        <w:tc>
          <w:tcPr>
            <w:tcW w:w="9350" w:type="dxa"/>
            <w:shd w:val="clear" w:color="auto" w:fill="000000"/>
            <w:vAlign w:val="center"/>
          </w:tcPr>
          <w:p w14:paraId="4BC75B50" w14:textId="77777777" w:rsidR="006E1E3B" w:rsidRPr="005B23D8" w:rsidRDefault="006E1E3B" w:rsidP="00E07DB9">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350DA7D5" w14:textId="77777777" w:rsidR="006E1E3B" w:rsidRDefault="006E1E3B" w:rsidP="006E1E3B">
      <w:pPr>
        <w:rPr>
          <w:rFonts w:ascii="Footlight MT Light" w:hAnsi="Footlight MT Light" w:cs="Calibri"/>
          <w:b/>
          <w:bCs/>
          <w:i/>
          <w:sz w:val="28"/>
          <w:szCs w:val="28"/>
          <w:u w:val="single"/>
        </w:rPr>
      </w:pPr>
    </w:p>
    <w:p w14:paraId="67EC705E" w14:textId="77777777" w:rsidR="006E1E3B" w:rsidRPr="00726761" w:rsidRDefault="006E1E3B" w:rsidP="006E1E3B">
      <w:pPr>
        <w:rPr>
          <w:rFonts w:ascii="Footlight MT Light" w:hAnsi="Footlight MT Light" w:cs="Calibri"/>
          <w:b/>
          <w:bCs/>
          <w:i/>
          <w:sz w:val="28"/>
          <w:szCs w:val="28"/>
          <w:u w:val="single"/>
        </w:rPr>
      </w:pPr>
      <w:r>
        <w:rPr>
          <w:rFonts w:ascii="Footlight MT Light" w:hAnsi="Footlight MT Light" w:cs="Calibri"/>
          <w:b/>
          <w:bCs/>
          <w:i/>
          <w:sz w:val="28"/>
          <w:szCs w:val="28"/>
          <w:u w:val="single"/>
        </w:rPr>
        <w:t>Tuesday, June 3, 2025: Lab Session 3</w:t>
      </w:r>
    </w:p>
    <w:p w14:paraId="749FA5C1" w14:textId="77777777" w:rsidR="006E1E3B" w:rsidRDefault="006E1E3B" w:rsidP="006E1E3B">
      <w:pPr>
        <w:rPr>
          <w:rFonts w:ascii="Footlight MT Light" w:hAnsi="Footlight MT Light" w:cs="Calibri"/>
          <w:b/>
          <w:bCs/>
          <w:i/>
          <w:sz w:val="28"/>
          <w:szCs w:val="28"/>
          <w:u w:val="single"/>
        </w:rPr>
      </w:pPr>
    </w:p>
    <w:p w14:paraId="2BA6D4A0" w14:textId="77777777" w:rsidR="006E1E3B" w:rsidRDefault="006E1E3B" w:rsidP="006E1E3B">
      <w:pPr>
        <w:numPr>
          <w:ilvl w:val="0"/>
          <w:numId w:val="2"/>
        </w:numPr>
        <w:rPr>
          <w:rFonts w:ascii="Calibri" w:hAnsi="Calibri" w:cs="Calibri"/>
          <w:sz w:val="24"/>
          <w:szCs w:val="22"/>
        </w:rPr>
      </w:pPr>
      <w:proofErr w:type="gramStart"/>
      <w:r w:rsidRPr="00F05341">
        <w:rPr>
          <w:rFonts w:ascii="Calibri" w:hAnsi="Calibri" w:cs="Calibri"/>
          <w:b/>
          <w:sz w:val="24"/>
          <w:szCs w:val="22"/>
        </w:rPr>
        <w:t>Palatosphenoidal</w:t>
      </w:r>
      <w:proofErr w:type="gramEnd"/>
      <w:r w:rsidRPr="00F05341">
        <w:rPr>
          <w:rFonts w:ascii="Calibri" w:hAnsi="Calibri" w:cs="Calibri"/>
          <w:b/>
          <w:sz w:val="24"/>
          <w:szCs w:val="22"/>
        </w:rPr>
        <w:t xml:space="preserve"> artery and vidian nerve identification</w:t>
      </w:r>
      <w:r>
        <w:rPr>
          <w:rFonts w:ascii="Calibri" w:hAnsi="Calibri" w:cs="Calibri"/>
          <w:sz w:val="24"/>
          <w:szCs w:val="22"/>
        </w:rPr>
        <w:t xml:space="preserve">. At the floor of the sphenoid sinus, identify the palatosphenoidal artery as it exits the pterygopalatine fossa and enters the nasopharynx. The vertical process of the palatine bone covering the palatosphenoidal artery should be removed. At this level, dissect laterally until you identify the vidian canal.  </w:t>
      </w:r>
    </w:p>
    <w:p w14:paraId="3A37CD2D" w14:textId="77777777" w:rsidR="006E1E3B" w:rsidRPr="00F05341" w:rsidRDefault="006E1E3B" w:rsidP="006E1E3B">
      <w:pPr>
        <w:ind w:left="720"/>
        <w:rPr>
          <w:rFonts w:ascii="Calibri" w:hAnsi="Calibri" w:cs="Calibri"/>
          <w:sz w:val="24"/>
          <w:szCs w:val="22"/>
        </w:rPr>
      </w:pPr>
    </w:p>
    <w:p w14:paraId="09C70307" w14:textId="77777777" w:rsidR="006E1E3B" w:rsidRPr="00934B36" w:rsidRDefault="006E1E3B" w:rsidP="006E1E3B">
      <w:pPr>
        <w:numPr>
          <w:ilvl w:val="0"/>
          <w:numId w:val="2"/>
        </w:numPr>
        <w:rPr>
          <w:rFonts w:ascii="Calibri" w:hAnsi="Calibri" w:cs="Calibri"/>
          <w:sz w:val="24"/>
          <w:szCs w:val="22"/>
        </w:rPr>
      </w:pPr>
      <w:r w:rsidRPr="00934B36">
        <w:rPr>
          <w:rFonts w:ascii="Calibri" w:hAnsi="Calibri" w:cs="Calibri"/>
          <w:b/>
          <w:sz w:val="24"/>
          <w:szCs w:val="22"/>
        </w:rPr>
        <w:t>Pituitary transposition</w:t>
      </w:r>
      <w:r w:rsidRPr="00934B36">
        <w:rPr>
          <w:rFonts w:ascii="Calibri" w:hAnsi="Calibri" w:cs="Calibri"/>
          <w:sz w:val="24"/>
          <w:szCs w:val="22"/>
        </w:rPr>
        <w:t xml:space="preserve">. </w:t>
      </w:r>
      <w:proofErr w:type="gramStart"/>
      <w:r w:rsidRPr="00934B36">
        <w:rPr>
          <w:rFonts w:ascii="Calibri" w:hAnsi="Calibri" w:cs="Calibri"/>
          <w:sz w:val="24"/>
          <w:szCs w:val="22"/>
        </w:rPr>
        <w:t>Lift up</w:t>
      </w:r>
      <w:proofErr w:type="gramEnd"/>
      <w:r w:rsidRPr="00934B36">
        <w:rPr>
          <w:rFonts w:ascii="Calibri" w:hAnsi="Calibri" w:cs="Calibri"/>
          <w:sz w:val="24"/>
          <w:szCs w:val="22"/>
        </w:rPr>
        <w:t xml:space="preserve"> the pituitary gland and drill out the posterior </w:t>
      </w:r>
      <w:proofErr w:type="spellStart"/>
      <w:r w:rsidRPr="00934B36">
        <w:rPr>
          <w:rFonts w:ascii="Calibri" w:hAnsi="Calibri" w:cs="Calibri"/>
          <w:sz w:val="24"/>
          <w:szCs w:val="22"/>
        </w:rPr>
        <w:t>clinoids</w:t>
      </w:r>
      <w:proofErr w:type="spellEnd"/>
      <w:r w:rsidRPr="00934B36">
        <w:rPr>
          <w:rFonts w:ascii="Calibri" w:hAnsi="Calibri" w:cs="Calibri"/>
          <w:sz w:val="24"/>
          <w:szCs w:val="22"/>
        </w:rPr>
        <w:t>.</w:t>
      </w:r>
    </w:p>
    <w:p w14:paraId="32CBE88E" w14:textId="77777777" w:rsidR="006E1E3B" w:rsidRPr="00934B36" w:rsidRDefault="006E1E3B" w:rsidP="006E1E3B">
      <w:pPr>
        <w:ind w:left="720"/>
        <w:rPr>
          <w:rFonts w:ascii="Calibri" w:hAnsi="Calibri" w:cs="Calibri"/>
          <w:sz w:val="24"/>
          <w:szCs w:val="22"/>
        </w:rPr>
      </w:pPr>
    </w:p>
    <w:p w14:paraId="53A54E3A" w14:textId="77777777" w:rsidR="006E1E3B" w:rsidRPr="00934B36" w:rsidRDefault="006E1E3B" w:rsidP="006E1E3B">
      <w:pPr>
        <w:numPr>
          <w:ilvl w:val="0"/>
          <w:numId w:val="2"/>
        </w:numPr>
        <w:rPr>
          <w:rFonts w:ascii="Calibri" w:hAnsi="Calibri" w:cs="Calibri"/>
          <w:sz w:val="24"/>
          <w:szCs w:val="22"/>
        </w:rPr>
      </w:pPr>
      <w:r w:rsidRPr="00934B36">
        <w:rPr>
          <w:rFonts w:ascii="Calibri" w:hAnsi="Calibri" w:cs="Calibri"/>
          <w:b/>
          <w:sz w:val="24"/>
          <w:szCs w:val="22"/>
        </w:rPr>
        <w:t>Transclival approach (extradural).</w:t>
      </w:r>
      <w:r w:rsidRPr="00934B36">
        <w:rPr>
          <w:rFonts w:ascii="Calibri" w:hAnsi="Calibri" w:cs="Calibri"/>
          <w:sz w:val="24"/>
          <w:szCs w:val="22"/>
        </w:rPr>
        <w:t xml:space="preserve">  Remove the bone of the clivus to expose the dura from the sella to the lower clivus.</w:t>
      </w:r>
    </w:p>
    <w:p w14:paraId="07B6DB38" w14:textId="77777777" w:rsidR="006E1E3B" w:rsidRPr="00934B36" w:rsidRDefault="006E1E3B" w:rsidP="006E1E3B">
      <w:pPr>
        <w:ind w:left="720"/>
        <w:rPr>
          <w:rFonts w:ascii="Calibri" w:hAnsi="Calibri" w:cs="Calibri"/>
          <w:sz w:val="24"/>
          <w:szCs w:val="22"/>
        </w:rPr>
      </w:pPr>
    </w:p>
    <w:p w14:paraId="0D04A626" w14:textId="77777777" w:rsidR="006E1E3B" w:rsidRPr="00934B36" w:rsidRDefault="006E1E3B" w:rsidP="006E1E3B">
      <w:pPr>
        <w:numPr>
          <w:ilvl w:val="0"/>
          <w:numId w:val="2"/>
        </w:numPr>
        <w:rPr>
          <w:rFonts w:ascii="Calibri" w:hAnsi="Calibri" w:cs="Calibri"/>
          <w:sz w:val="24"/>
          <w:szCs w:val="22"/>
        </w:rPr>
      </w:pPr>
      <w:r w:rsidRPr="00934B36">
        <w:rPr>
          <w:rFonts w:ascii="Calibri" w:hAnsi="Calibri" w:cs="Calibri"/>
          <w:b/>
          <w:sz w:val="24"/>
          <w:szCs w:val="22"/>
        </w:rPr>
        <w:t>Transclival approach (intradural).</w:t>
      </w:r>
      <w:r w:rsidRPr="00934B36">
        <w:rPr>
          <w:rFonts w:ascii="Calibri" w:hAnsi="Calibri" w:cs="Calibri"/>
          <w:sz w:val="24"/>
          <w:szCs w:val="22"/>
        </w:rPr>
        <w:t xml:space="preserve">  Open the dura to expose </w:t>
      </w:r>
      <w:proofErr w:type="gramStart"/>
      <w:r w:rsidRPr="00934B36">
        <w:rPr>
          <w:rFonts w:ascii="Calibri" w:hAnsi="Calibri" w:cs="Calibri"/>
          <w:sz w:val="24"/>
          <w:szCs w:val="22"/>
        </w:rPr>
        <w:t>the vertebral</w:t>
      </w:r>
      <w:proofErr w:type="gramEnd"/>
      <w:r w:rsidRPr="00934B36">
        <w:rPr>
          <w:rFonts w:ascii="Calibri" w:hAnsi="Calibri" w:cs="Calibri"/>
          <w:sz w:val="24"/>
          <w:szCs w:val="22"/>
        </w:rPr>
        <w:t xml:space="preserve"> and basilar arteries.</w:t>
      </w:r>
    </w:p>
    <w:p w14:paraId="0666B921" w14:textId="77777777" w:rsidR="006E1E3B" w:rsidRPr="00934B36" w:rsidRDefault="006E1E3B" w:rsidP="006E1E3B">
      <w:pPr>
        <w:ind w:left="720"/>
        <w:rPr>
          <w:rFonts w:ascii="Calibri" w:hAnsi="Calibri" w:cs="Calibri"/>
          <w:sz w:val="24"/>
          <w:szCs w:val="22"/>
        </w:rPr>
      </w:pPr>
    </w:p>
    <w:p w14:paraId="2DD8D8BE" w14:textId="77777777" w:rsidR="006E1E3B" w:rsidRPr="00934B36" w:rsidRDefault="006E1E3B" w:rsidP="006E1E3B">
      <w:pPr>
        <w:numPr>
          <w:ilvl w:val="0"/>
          <w:numId w:val="2"/>
        </w:numPr>
        <w:rPr>
          <w:rFonts w:ascii="Calibri" w:hAnsi="Calibri" w:cs="Calibri"/>
          <w:sz w:val="24"/>
          <w:szCs w:val="22"/>
        </w:rPr>
      </w:pPr>
      <w:proofErr w:type="spellStart"/>
      <w:r w:rsidRPr="00934B36">
        <w:rPr>
          <w:rFonts w:ascii="Calibri" w:hAnsi="Calibri" w:cs="Calibri"/>
          <w:b/>
          <w:sz w:val="24"/>
          <w:szCs w:val="22"/>
        </w:rPr>
        <w:t>Transodontoid</w:t>
      </w:r>
      <w:proofErr w:type="spellEnd"/>
      <w:r w:rsidRPr="00934B36">
        <w:rPr>
          <w:rFonts w:ascii="Calibri" w:hAnsi="Calibri" w:cs="Calibri"/>
          <w:b/>
          <w:sz w:val="24"/>
          <w:szCs w:val="22"/>
        </w:rPr>
        <w:t xml:space="preserve"> approach</w:t>
      </w:r>
      <w:r w:rsidRPr="00934B36">
        <w:rPr>
          <w:rFonts w:ascii="Calibri" w:hAnsi="Calibri" w:cs="Calibri"/>
          <w:sz w:val="24"/>
          <w:szCs w:val="22"/>
        </w:rPr>
        <w:t xml:space="preserve">.  Remove the soft tissues between the Eustachian tubes to the level of the soft palate.  Remove </w:t>
      </w:r>
      <w:proofErr w:type="gramStart"/>
      <w:r w:rsidRPr="00934B36">
        <w:rPr>
          <w:rFonts w:ascii="Calibri" w:hAnsi="Calibri" w:cs="Calibri"/>
          <w:sz w:val="24"/>
          <w:szCs w:val="22"/>
        </w:rPr>
        <w:t>cortical</w:t>
      </w:r>
      <w:proofErr w:type="gramEnd"/>
      <w:r w:rsidRPr="00934B36">
        <w:rPr>
          <w:rFonts w:ascii="Calibri" w:hAnsi="Calibri" w:cs="Calibri"/>
          <w:sz w:val="24"/>
          <w:szCs w:val="22"/>
        </w:rPr>
        <w:t xml:space="preserve"> bone of the clivus from the sphenoid floor to the foramen magnum.  Remove the lower edge of the clivus (foramen magnum).  Expose the ring of C1 and remove the central portion.  Drill out the dens down to the level of the body of C2.</w:t>
      </w:r>
    </w:p>
    <w:p w14:paraId="72FFBBE0" w14:textId="77777777" w:rsidR="006E1E3B" w:rsidRPr="00934B36" w:rsidRDefault="006E1E3B" w:rsidP="006E1E3B">
      <w:pPr>
        <w:ind w:left="720"/>
        <w:rPr>
          <w:rFonts w:ascii="Calibri" w:hAnsi="Calibri" w:cs="Calibri"/>
          <w:sz w:val="24"/>
          <w:szCs w:val="22"/>
        </w:rPr>
      </w:pPr>
    </w:p>
    <w:p w14:paraId="57D76BD2" w14:textId="77777777" w:rsidR="006E1E3B" w:rsidRPr="00934B36" w:rsidRDefault="006E1E3B" w:rsidP="006E1E3B">
      <w:pPr>
        <w:numPr>
          <w:ilvl w:val="0"/>
          <w:numId w:val="2"/>
        </w:numPr>
        <w:rPr>
          <w:rFonts w:ascii="Calibri" w:hAnsi="Calibri" w:cs="Calibri"/>
          <w:sz w:val="24"/>
          <w:szCs w:val="22"/>
        </w:rPr>
      </w:pPr>
      <w:r w:rsidRPr="00934B36">
        <w:rPr>
          <w:rFonts w:ascii="Calibri" w:hAnsi="Calibri" w:cs="Calibri"/>
          <w:b/>
          <w:sz w:val="24"/>
          <w:szCs w:val="22"/>
        </w:rPr>
        <w:t xml:space="preserve">Reconstruction with mucosal </w:t>
      </w:r>
      <w:proofErr w:type="gramStart"/>
      <w:r w:rsidRPr="00934B36">
        <w:rPr>
          <w:rFonts w:ascii="Calibri" w:hAnsi="Calibri" w:cs="Calibri"/>
          <w:b/>
          <w:sz w:val="24"/>
          <w:szCs w:val="22"/>
        </w:rPr>
        <w:t>flap</w:t>
      </w:r>
      <w:proofErr w:type="gramEnd"/>
      <w:r w:rsidRPr="00934B36">
        <w:rPr>
          <w:rFonts w:ascii="Calibri" w:hAnsi="Calibri" w:cs="Calibri"/>
          <w:sz w:val="24"/>
          <w:szCs w:val="22"/>
        </w:rPr>
        <w:t>.  Position mucosal flap in different areas of the skull base to see limits of reach and surface area of reconstruction.</w:t>
      </w:r>
    </w:p>
    <w:p w14:paraId="7E504368" w14:textId="77777777" w:rsidR="006E1E3B" w:rsidRPr="00934B36" w:rsidRDefault="006E1E3B" w:rsidP="006E1E3B">
      <w:pPr>
        <w:ind w:left="720"/>
        <w:rPr>
          <w:rFonts w:ascii="Calibri" w:hAnsi="Calibri" w:cs="Calibri"/>
          <w:sz w:val="24"/>
          <w:szCs w:val="22"/>
        </w:rPr>
      </w:pPr>
    </w:p>
    <w:p w14:paraId="6836F11A" w14:textId="77777777" w:rsidR="006E1E3B" w:rsidRPr="00934B36" w:rsidRDefault="006E1E3B" w:rsidP="006E1E3B">
      <w:pPr>
        <w:numPr>
          <w:ilvl w:val="0"/>
          <w:numId w:val="2"/>
        </w:numPr>
        <w:rPr>
          <w:rFonts w:ascii="Calibri" w:hAnsi="Calibri" w:cs="Calibri"/>
          <w:sz w:val="24"/>
          <w:szCs w:val="22"/>
        </w:rPr>
      </w:pPr>
      <w:r w:rsidRPr="00934B36">
        <w:rPr>
          <w:rFonts w:ascii="Calibri" w:hAnsi="Calibri" w:cs="Calibri"/>
          <w:b/>
          <w:sz w:val="24"/>
          <w:szCs w:val="22"/>
        </w:rPr>
        <w:t>Medial petrous apex</w:t>
      </w:r>
      <w:r w:rsidRPr="00934B36">
        <w:rPr>
          <w:rFonts w:ascii="Calibri" w:hAnsi="Calibri" w:cs="Calibri"/>
          <w:sz w:val="24"/>
          <w:szCs w:val="22"/>
        </w:rPr>
        <w:t>.  Drill the bone medial and deep to the ICA at the level of the clival recess.  Open air cells of the petrous apex.  Identify the course of the 6</w:t>
      </w:r>
      <w:r w:rsidRPr="00934B36">
        <w:rPr>
          <w:rFonts w:ascii="Calibri" w:hAnsi="Calibri" w:cs="Calibri"/>
          <w:sz w:val="24"/>
          <w:szCs w:val="22"/>
          <w:vertAlign w:val="superscript"/>
        </w:rPr>
        <w:t>th</w:t>
      </w:r>
      <w:r w:rsidRPr="00934B36">
        <w:rPr>
          <w:rFonts w:ascii="Calibri" w:hAnsi="Calibri" w:cs="Calibri"/>
          <w:sz w:val="24"/>
          <w:szCs w:val="22"/>
        </w:rPr>
        <w:t xml:space="preserve"> cranial nerve.</w:t>
      </w:r>
    </w:p>
    <w:p w14:paraId="1ECC6A42" w14:textId="77777777" w:rsidR="006E1E3B" w:rsidRPr="00934B36" w:rsidRDefault="006E1E3B" w:rsidP="006E1E3B">
      <w:pPr>
        <w:rPr>
          <w:rFonts w:ascii="Footlight MT Light" w:hAnsi="Footlight MT Light" w:cs="Calibri"/>
          <w:b/>
          <w:bCs/>
          <w:i/>
          <w:sz w:val="32"/>
          <w:szCs w:val="28"/>
          <w:highlight w:val="yellow"/>
          <w:u w:val="single"/>
        </w:rPr>
      </w:pPr>
    </w:p>
    <w:p w14:paraId="23152A77" w14:textId="77777777" w:rsidR="006E1E3B" w:rsidRDefault="006E1E3B" w:rsidP="006E1E3B">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E1E3B" w:rsidRPr="005B23D8" w14:paraId="7F2C1221" w14:textId="77777777" w:rsidTr="00E07DB9">
        <w:tc>
          <w:tcPr>
            <w:tcW w:w="9350" w:type="dxa"/>
            <w:shd w:val="clear" w:color="auto" w:fill="000000"/>
            <w:vAlign w:val="center"/>
          </w:tcPr>
          <w:p w14:paraId="7E0ACB74" w14:textId="77777777" w:rsidR="006E1E3B" w:rsidRPr="005B23D8" w:rsidRDefault="006E1E3B" w:rsidP="00E07DB9">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58C078E4" w14:textId="77777777" w:rsidR="006E1E3B" w:rsidRDefault="006E1E3B" w:rsidP="006E1E3B">
      <w:pPr>
        <w:rPr>
          <w:rFonts w:ascii="Footlight MT Light" w:hAnsi="Footlight MT Light" w:cs="Calibri"/>
          <w:b/>
          <w:bCs/>
          <w:i/>
          <w:sz w:val="28"/>
          <w:szCs w:val="28"/>
          <w:u w:val="single"/>
        </w:rPr>
      </w:pPr>
    </w:p>
    <w:p w14:paraId="6AEABB3C" w14:textId="77777777" w:rsidR="006E1E3B" w:rsidRPr="003927A2" w:rsidRDefault="006E1E3B" w:rsidP="006E1E3B">
      <w:pPr>
        <w:rPr>
          <w:rFonts w:ascii="Footlight MT Light" w:hAnsi="Footlight MT Light" w:cs="Calibri"/>
          <w:b/>
          <w:bCs/>
          <w:i/>
          <w:sz w:val="28"/>
          <w:szCs w:val="28"/>
          <w:u w:val="single"/>
        </w:rPr>
      </w:pPr>
      <w:r>
        <w:rPr>
          <w:rFonts w:ascii="Footlight MT Light" w:hAnsi="Footlight MT Light" w:cs="Calibri"/>
          <w:b/>
          <w:bCs/>
          <w:i/>
          <w:sz w:val="28"/>
          <w:szCs w:val="28"/>
          <w:u w:val="single"/>
        </w:rPr>
        <w:t>Wednesday, June 4, 2025: Lab Sessions 4A and 4B</w:t>
      </w:r>
    </w:p>
    <w:p w14:paraId="4A1DE907" w14:textId="77777777" w:rsidR="006E1E3B" w:rsidRPr="00820896" w:rsidRDefault="006E1E3B" w:rsidP="006E1E3B">
      <w:pPr>
        <w:jc w:val="center"/>
        <w:rPr>
          <w:rFonts w:ascii="Calibri" w:hAnsi="Calibri" w:cs="Calibri"/>
          <w:b/>
          <w:bCs/>
          <w:i/>
          <w:sz w:val="24"/>
          <w:szCs w:val="24"/>
        </w:rPr>
      </w:pPr>
    </w:p>
    <w:p w14:paraId="788191AC"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sz w:val="24"/>
          <w:szCs w:val="22"/>
        </w:rPr>
        <w:t xml:space="preserve">Perform a middle meatal </w:t>
      </w:r>
      <w:r w:rsidRPr="00934B36">
        <w:rPr>
          <w:rFonts w:ascii="Calibri" w:hAnsi="Calibri" w:cs="Calibri"/>
          <w:b/>
          <w:sz w:val="24"/>
          <w:szCs w:val="22"/>
        </w:rPr>
        <w:t xml:space="preserve">antrostomy </w:t>
      </w:r>
      <w:r w:rsidRPr="00934B36">
        <w:rPr>
          <w:rFonts w:ascii="Calibri" w:hAnsi="Calibri" w:cs="Calibri"/>
          <w:sz w:val="24"/>
          <w:szCs w:val="22"/>
        </w:rPr>
        <w:t xml:space="preserve">on each side.  Remove the uncinate process and enlarge the opening posteriorly and inferiorly.  Make sure that you preserve </w:t>
      </w:r>
      <w:proofErr w:type="gramStart"/>
      <w:r w:rsidRPr="00934B36">
        <w:rPr>
          <w:rFonts w:ascii="Calibri" w:hAnsi="Calibri" w:cs="Calibri"/>
          <w:sz w:val="24"/>
          <w:szCs w:val="22"/>
        </w:rPr>
        <w:t>the sphenopalatine</w:t>
      </w:r>
      <w:proofErr w:type="gramEnd"/>
      <w:r w:rsidRPr="00934B36">
        <w:rPr>
          <w:rFonts w:ascii="Calibri" w:hAnsi="Calibri" w:cs="Calibri"/>
          <w:sz w:val="24"/>
          <w:szCs w:val="22"/>
        </w:rPr>
        <w:t xml:space="preserve"> arteries.</w:t>
      </w:r>
    </w:p>
    <w:p w14:paraId="1DBE756A" w14:textId="77777777" w:rsidR="006E1E3B" w:rsidRPr="00934B36" w:rsidRDefault="006E1E3B" w:rsidP="006E1E3B">
      <w:pPr>
        <w:ind w:left="720"/>
        <w:rPr>
          <w:rFonts w:ascii="Calibri" w:hAnsi="Calibri" w:cs="Calibri"/>
          <w:sz w:val="24"/>
          <w:szCs w:val="22"/>
        </w:rPr>
      </w:pPr>
    </w:p>
    <w:p w14:paraId="2EAB15C9"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Sphenopalatine artery ligation</w:t>
      </w:r>
      <w:r w:rsidRPr="00934B36">
        <w:rPr>
          <w:rFonts w:ascii="Calibri" w:hAnsi="Calibri" w:cs="Calibri"/>
          <w:sz w:val="24"/>
          <w:szCs w:val="22"/>
        </w:rPr>
        <w:t>.  Expose the sphenopalatine and posterior nasal arteries and transect them.</w:t>
      </w:r>
    </w:p>
    <w:p w14:paraId="746F9549" w14:textId="77777777" w:rsidR="006E1E3B" w:rsidRPr="00934B36" w:rsidRDefault="006E1E3B" w:rsidP="006E1E3B">
      <w:pPr>
        <w:ind w:left="720"/>
        <w:rPr>
          <w:rFonts w:ascii="Calibri" w:hAnsi="Calibri" w:cs="Calibri"/>
          <w:sz w:val="24"/>
          <w:szCs w:val="22"/>
        </w:rPr>
      </w:pPr>
    </w:p>
    <w:p w14:paraId="77BF067B"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Transpterygoid approach</w:t>
      </w:r>
      <w:r w:rsidRPr="00934B36">
        <w:rPr>
          <w:rFonts w:ascii="Calibri" w:hAnsi="Calibri" w:cs="Calibri"/>
          <w:sz w:val="24"/>
          <w:szCs w:val="22"/>
        </w:rPr>
        <w:t>.  Transect the sphenopalatine and posterior nasal arteries and open the pterygopalatine space.  Elevate the soft tissue to expose the bone of the base of the pterygoids.  Identify the vidian artery and nerve.</w:t>
      </w:r>
    </w:p>
    <w:p w14:paraId="76688B5A" w14:textId="77777777" w:rsidR="006E1E3B" w:rsidRPr="00934B36" w:rsidRDefault="006E1E3B" w:rsidP="006E1E3B">
      <w:pPr>
        <w:ind w:left="720"/>
        <w:rPr>
          <w:rFonts w:ascii="Calibri" w:hAnsi="Calibri" w:cs="Calibri"/>
          <w:sz w:val="24"/>
          <w:szCs w:val="22"/>
        </w:rPr>
      </w:pPr>
    </w:p>
    <w:p w14:paraId="23B6E07A"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sz w:val="24"/>
          <w:szCs w:val="22"/>
        </w:rPr>
        <w:t xml:space="preserve">Exposure of </w:t>
      </w:r>
      <w:r w:rsidRPr="00934B36">
        <w:rPr>
          <w:rFonts w:ascii="Calibri" w:hAnsi="Calibri" w:cs="Calibri"/>
          <w:b/>
          <w:sz w:val="24"/>
          <w:szCs w:val="22"/>
        </w:rPr>
        <w:t>petrous ICA</w:t>
      </w:r>
      <w:r w:rsidRPr="00934B36">
        <w:rPr>
          <w:rFonts w:ascii="Calibri" w:hAnsi="Calibri" w:cs="Calibri"/>
          <w:sz w:val="24"/>
          <w:szCs w:val="22"/>
        </w:rPr>
        <w:t>.  Drill the bone inferior and medial to the vidian artery and follow the vidian artery to the 2</w:t>
      </w:r>
      <w:r w:rsidRPr="00934B36">
        <w:rPr>
          <w:rFonts w:ascii="Calibri" w:hAnsi="Calibri" w:cs="Calibri"/>
          <w:sz w:val="24"/>
          <w:szCs w:val="22"/>
          <w:vertAlign w:val="superscript"/>
        </w:rPr>
        <w:t>nd</w:t>
      </w:r>
      <w:r w:rsidRPr="00934B36">
        <w:rPr>
          <w:rFonts w:ascii="Calibri" w:hAnsi="Calibri" w:cs="Calibri"/>
          <w:sz w:val="24"/>
          <w:szCs w:val="22"/>
        </w:rPr>
        <w:t xml:space="preserve"> genu of the internal carotid artery.</w:t>
      </w:r>
    </w:p>
    <w:p w14:paraId="39CE67A3" w14:textId="77777777" w:rsidR="006E1E3B" w:rsidRPr="00934B36" w:rsidRDefault="006E1E3B" w:rsidP="006E1E3B">
      <w:pPr>
        <w:ind w:left="720"/>
        <w:rPr>
          <w:rFonts w:ascii="Calibri" w:hAnsi="Calibri" w:cs="Calibri"/>
          <w:sz w:val="24"/>
          <w:szCs w:val="22"/>
        </w:rPr>
      </w:pPr>
    </w:p>
    <w:p w14:paraId="3E6A9E59"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Middle cranial fossa approach (suprapetrous).</w:t>
      </w:r>
      <w:r w:rsidRPr="00934B36">
        <w:rPr>
          <w:rFonts w:ascii="Calibri" w:hAnsi="Calibri" w:cs="Calibri"/>
          <w:sz w:val="24"/>
          <w:szCs w:val="22"/>
        </w:rPr>
        <w:t xml:space="preserve">  Identify V2 and drill the bone between V2 and the vidian artery to expose the petrous ICA.  Open Meckel’s cave lateral to the vertical segment of the ICA.</w:t>
      </w:r>
    </w:p>
    <w:p w14:paraId="1B4996C6" w14:textId="77777777" w:rsidR="006E1E3B" w:rsidRPr="00934B36" w:rsidRDefault="006E1E3B" w:rsidP="006E1E3B">
      <w:pPr>
        <w:ind w:left="720"/>
        <w:rPr>
          <w:rFonts w:ascii="Calibri" w:hAnsi="Calibri" w:cs="Calibri"/>
          <w:sz w:val="24"/>
          <w:szCs w:val="22"/>
        </w:rPr>
      </w:pPr>
    </w:p>
    <w:p w14:paraId="7129E69E"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Lateral cavernous sinus</w:t>
      </w:r>
      <w:r w:rsidRPr="00934B36">
        <w:rPr>
          <w:rFonts w:ascii="Calibri" w:hAnsi="Calibri" w:cs="Calibri"/>
          <w:sz w:val="24"/>
          <w:szCs w:val="22"/>
        </w:rPr>
        <w:t>.  Dissect superior to Meckel’s cave, lateral to the ICA.  Identify the contents of the cavernous sinus.</w:t>
      </w:r>
    </w:p>
    <w:p w14:paraId="6F81408B" w14:textId="77777777" w:rsidR="006E1E3B" w:rsidRPr="00934B36" w:rsidRDefault="006E1E3B" w:rsidP="006E1E3B">
      <w:pPr>
        <w:ind w:left="720"/>
        <w:rPr>
          <w:rFonts w:ascii="Calibri" w:hAnsi="Calibri" w:cs="Calibri"/>
          <w:sz w:val="24"/>
          <w:szCs w:val="22"/>
        </w:rPr>
      </w:pPr>
    </w:p>
    <w:p w14:paraId="4C960C28"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Infratemporal skull base</w:t>
      </w:r>
      <w:r w:rsidRPr="00934B36">
        <w:rPr>
          <w:rFonts w:ascii="Calibri" w:hAnsi="Calibri" w:cs="Calibri"/>
          <w:sz w:val="24"/>
          <w:szCs w:val="22"/>
        </w:rPr>
        <w:t xml:space="preserve">.  Identify the medial and lateral pterygoid plates inferior to the base of the </w:t>
      </w:r>
      <w:proofErr w:type="gramStart"/>
      <w:r w:rsidRPr="00934B36">
        <w:rPr>
          <w:rFonts w:ascii="Calibri" w:hAnsi="Calibri" w:cs="Calibri"/>
          <w:sz w:val="24"/>
          <w:szCs w:val="22"/>
        </w:rPr>
        <w:t>pterygoids</w:t>
      </w:r>
      <w:proofErr w:type="gramEnd"/>
      <w:r w:rsidRPr="00934B36">
        <w:rPr>
          <w:rFonts w:ascii="Calibri" w:hAnsi="Calibri" w:cs="Calibri"/>
          <w:sz w:val="24"/>
          <w:szCs w:val="22"/>
        </w:rPr>
        <w:t>.  Follow the lateral pterygoid plate to foramen ovale and identify V3.  Resect the medial portion of the Eustachian tube.  Open the space between the pterygoid plates and dissect the medial and lateral pterygoid muscles.  Follow the Eustachian tube along the skull base and identify the ICA where it enters the skull base.</w:t>
      </w:r>
    </w:p>
    <w:p w14:paraId="335D3785" w14:textId="77777777" w:rsidR="006E1E3B" w:rsidRPr="00934B36" w:rsidRDefault="006E1E3B" w:rsidP="006E1E3B">
      <w:pPr>
        <w:ind w:left="720"/>
        <w:rPr>
          <w:rFonts w:ascii="Calibri" w:hAnsi="Calibri" w:cs="Calibri"/>
          <w:sz w:val="24"/>
          <w:szCs w:val="22"/>
        </w:rPr>
      </w:pPr>
    </w:p>
    <w:p w14:paraId="1A27ACC1" w14:textId="77777777" w:rsidR="006E1E3B" w:rsidRPr="00934B36" w:rsidRDefault="006E1E3B" w:rsidP="006E1E3B">
      <w:pPr>
        <w:numPr>
          <w:ilvl w:val="0"/>
          <w:numId w:val="3"/>
        </w:numPr>
        <w:rPr>
          <w:rFonts w:ascii="Calibri" w:hAnsi="Calibri" w:cs="Calibri"/>
          <w:sz w:val="24"/>
          <w:szCs w:val="22"/>
        </w:rPr>
      </w:pPr>
      <w:r w:rsidRPr="00934B36">
        <w:rPr>
          <w:rFonts w:ascii="Calibri" w:hAnsi="Calibri" w:cs="Calibri"/>
          <w:b/>
          <w:sz w:val="24"/>
          <w:szCs w:val="22"/>
        </w:rPr>
        <w:t>Infrapetrous approach</w:t>
      </w:r>
      <w:r w:rsidRPr="00934B36">
        <w:rPr>
          <w:rFonts w:ascii="Calibri" w:hAnsi="Calibri" w:cs="Calibri"/>
          <w:sz w:val="24"/>
          <w:szCs w:val="22"/>
        </w:rPr>
        <w:t>.  Transect V3 and drill the bone along the inferior aspect of the petrous bone to expose the petrous ICA.</w:t>
      </w:r>
    </w:p>
    <w:p w14:paraId="7F1B2DDE" w14:textId="77777777" w:rsidR="006E1E3B" w:rsidRPr="00934B36" w:rsidRDefault="006E1E3B" w:rsidP="006E1E3B">
      <w:pPr>
        <w:pStyle w:val="ListParagraph"/>
        <w:rPr>
          <w:rFonts w:ascii="Calibri" w:hAnsi="Calibri" w:cs="Calibri"/>
          <w:b/>
          <w:sz w:val="24"/>
          <w:szCs w:val="22"/>
          <w:u w:val="single"/>
        </w:rPr>
      </w:pPr>
    </w:p>
    <w:p w14:paraId="50BBA1F9" w14:textId="77777777" w:rsidR="006E1E3B" w:rsidRPr="00934B36" w:rsidRDefault="006E1E3B" w:rsidP="006E1E3B">
      <w:pPr>
        <w:numPr>
          <w:ilvl w:val="0"/>
          <w:numId w:val="3"/>
        </w:numPr>
        <w:rPr>
          <w:iCs/>
          <w:sz w:val="22"/>
        </w:rPr>
      </w:pPr>
      <w:r w:rsidRPr="00934B36">
        <w:rPr>
          <w:rFonts w:ascii="Calibri" w:hAnsi="Calibri" w:cs="Calibri"/>
          <w:b/>
          <w:sz w:val="24"/>
          <w:szCs w:val="22"/>
          <w:u w:val="single"/>
        </w:rPr>
        <w:t>[your name here]</w:t>
      </w:r>
      <w:r w:rsidRPr="00934B36">
        <w:rPr>
          <w:rFonts w:ascii="Calibri" w:hAnsi="Calibri" w:cs="Calibri"/>
          <w:b/>
          <w:sz w:val="24"/>
          <w:szCs w:val="22"/>
        </w:rPr>
        <w:t xml:space="preserve"> approach</w:t>
      </w:r>
      <w:r w:rsidRPr="00934B36">
        <w:rPr>
          <w:rFonts w:ascii="Calibri" w:hAnsi="Calibri" w:cs="Calibri"/>
          <w:sz w:val="24"/>
          <w:szCs w:val="22"/>
        </w:rPr>
        <w:t xml:space="preserve">.  Discover a new approach to the cranial base and put your name on it.  </w:t>
      </w:r>
    </w:p>
    <w:p w14:paraId="49419EE7" w14:textId="77777777" w:rsidR="006E1E3B" w:rsidRPr="00934B36" w:rsidRDefault="006E1E3B" w:rsidP="006E1E3B">
      <w:pPr>
        <w:rPr>
          <w:sz w:val="22"/>
        </w:rPr>
      </w:pPr>
    </w:p>
    <w:p w14:paraId="7579EEC3" w14:textId="77777777" w:rsidR="006E1E3B" w:rsidRPr="008D3B71" w:rsidRDefault="006E1E3B" w:rsidP="006E1E3B">
      <w:pPr>
        <w:rPr>
          <w:rFonts w:ascii="Arial Rounded MT Bold" w:hAnsi="Arial Rounded MT Bold" w:cs="Calibri"/>
          <w:smallCaps/>
          <w:sz w:val="24"/>
          <w:szCs w:val="24"/>
        </w:rPr>
      </w:pPr>
    </w:p>
    <w:p w14:paraId="61C9AFCA" w14:textId="77777777" w:rsidR="006E1E3B" w:rsidRDefault="006E1E3B" w:rsidP="006E1E3B">
      <w:pPr>
        <w:rPr>
          <w:rFonts w:ascii="Footlight MT Light" w:hAnsi="Footlight MT Light"/>
          <w:b/>
          <w:sz w:val="26"/>
          <w:szCs w:val="26"/>
        </w:rPr>
      </w:pPr>
    </w:p>
    <w:p w14:paraId="0D051E35" w14:textId="186483B0" w:rsidR="006E1E3B" w:rsidRDefault="006E1E3B"/>
    <w:p w14:paraId="61924ACA" w14:textId="37C8807A" w:rsidR="00E656E7" w:rsidRDefault="00E656E7">
      <w:pPr>
        <w:rPr>
          <w:iCs/>
          <w:sz w:val="22"/>
        </w:rPr>
      </w:pPr>
      <w:r>
        <w:rPr>
          <w:iCs/>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0A7108" w14:paraId="7938A113" w14:textId="77777777" w:rsidTr="005E34AE">
        <w:tc>
          <w:tcPr>
            <w:tcW w:w="9350" w:type="dxa"/>
            <w:shd w:val="clear" w:color="auto" w:fill="000000"/>
            <w:vAlign w:val="center"/>
          </w:tcPr>
          <w:p w14:paraId="6ACDEE37" w14:textId="77777777" w:rsidR="00F958DC" w:rsidRPr="000A7108" w:rsidRDefault="00F958DC" w:rsidP="005E34AE">
            <w:pPr>
              <w:spacing w:before="120" w:after="120"/>
              <w:jc w:val="center"/>
              <w:rPr>
                <w:rFonts w:ascii="Cambria" w:hAnsi="Cambria" w:cs="Arial"/>
                <w:b/>
                <w:smallCaps/>
                <w:sz w:val="36"/>
                <w:szCs w:val="36"/>
                <w:u w:val="single"/>
              </w:rPr>
            </w:pPr>
            <w:r w:rsidRPr="000A7108">
              <w:rPr>
                <w:rFonts w:ascii="Cambria" w:hAnsi="Cambria" w:cs="Arial"/>
                <w:b/>
                <w:smallCaps/>
                <w:sz w:val="36"/>
                <w:szCs w:val="36"/>
                <w:u w:val="single"/>
              </w:rPr>
              <w:lastRenderedPageBreak/>
              <w:br w:type="page"/>
            </w:r>
            <w:r w:rsidRPr="000A7108">
              <w:rPr>
                <w:rFonts w:ascii="Footlight MT Light" w:hAnsi="Footlight MT Light" w:cs="Arial"/>
                <w:b/>
                <w:smallCaps/>
                <w:sz w:val="36"/>
                <w:szCs w:val="36"/>
              </w:rPr>
              <w:t>Disclosure</w:t>
            </w:r>
            <w:r>
              <w:rPr>
                <w:rFonts w:ascii="Footlight MT Light" w:hAnsi="Footlight MT Light" w:cs="Arial"/>
                <w:b/>
                <w:smallCaps/>
                <w:sz w:val="36"/>
                <w:szCs w:val="36"/>
              </w:rPr>
              <w:t>s</w:t>
            </w:r>
          </w:p>
        </w:tc>
      </w:tr>
    </w:tbl>
    <w:p w14:paraId="0C8841BA" w14:textId="77777777" w:rsidR="00F958DC" w:rsidRDefault="00F958DC" w:rsidP="00F958DC">
      <w:pPr>
        <w:rPr>
          <w:rFonts w:cs="Arial"/>
          <w:sz w:val="24"/>
          <w:szCs w:val="24"/>
        </w:rPr>
      </w:pPr>
    </w:p>
    <w:p w14:paraId="624E3EBB" w14:textId="78B14FCE" w:rsidR="00F958DC" w:rsidRDefault="00F958DC" w:rsidP="00F958DC">
      <w:pPr>
        <w:spacing w:after="240"/>
        <w:rPr>
          <w:rFonts w:asciiTheme="minorHAnsi" w:hAnsiTheme="minorHAnsi" w:cs="Arial"/>
          <w:sz w:val="24"/>
          <w:szCs w:val="24"/>
        </w:rPr>
      </w:pPr>
      <w:r w:rsidRPr="002A4A67">
        <w:rPr>
          <w:rFonts w:asciiTheme="minorHAnsi" w:hAnsiTheme="minorHAnsi" w:cs="Arial"/>
          <w:sz w:val="24"/>
          <w:szCs w:val="24"/>
        </w:rPr>
        <w:t xml:space="preserve">All individuals in a position to control the content of this education activity </w:t>
      </w:r>
      <w:r>
        <w:rPr>
          <w:rFonts w:asciiTheme="minorHAnsi" w:hAnsiTheme="minorHAnsi" w:cs="Arial"/>
          <w:sz w:val="24"/>
          <w:szCs w:val="24"/>
        </w:rPr>
        <w:t xml:space="preserve">have disclosed all financial </w:t>
      </w:r>
      <w:r w:rsidRPr="002A4A67">
        <w:rPr>
          <w:rFonts w:asciiTheme="minorHAnsi" w:hAnsiTheme="minorHAnsi" w:cs="Arial"/>
          <w:sz w:val="24"/>
          <w:szCs w:val="24"/>
        </w:rPr>
        <w:t xml:space="preserve">relationships with any </w:t>
      </w:r>
      <w:r>
        <w:rPr>
          <w:rFonts w:asciiTheme="minorHAnsi" w:hAnsiTheme="minorHAnsi" w:cs="Arial"/>
          <w:sz w:val="24"/>
          <w:szCs w:val="24"/>
        </w:rPr>
        <w:t xml:space="preserve">companies whose primary business is producing, </w:t>
      </w:r>
      <w:r w:rsidRPr="002A4A67">
        <w:rPr>
          <w:rFonts w:asciiTheme="minorHAnsi" w:hAnsiTheme="minorHAnsi" w:cs="Arial"/>
          <w:sz w:val="24"/>
          <w:szCs w:val="24"/>
        </w:rPr>
        <w:t xml:space="preserve">marketing, </w:t>
      </w:r>
      <w:r>
        <w:rPr>
          <w:rFonts w:asciiTheme="minorHAnsi" w:hAnsiTheme="minorHAnsi" w:cs="Arial"/>
          <w:sz w:val="24"/>
          <w:szCs w:val="24"/>
        </w:rPr>
        <w:t xml:space="preserve">selling, </w:t>
      </w:r>
      <w:r w:rsidRPr="002A4A67">
        <w:rPr>
          <w:rFonts w:asciiTheme="minorHAnsi" w:hAnsiTheme="minorHAnsi" w:cs="Arial"/>
          <w:sz w:val="24"/>
          <w:szCs w:val="24"/>
        </w:rPr>
        <w:t xml:space="preserve">re-selling, or distributing health </w:t>
      </w:r>
      <w:r>
        <w:rPr>
          <w:rFonts w:asciiTheme="minorHAnsi" w:hAnsiTheme="minorHAnsi" w:cs="Arial"/>
          <w:sz w:val="24"/>
          <w:szCs w:val="24"/>
        </w:rPr>
        <w:t>care products</w:t>
      </w:r>
      <w:r w:rsidRPr="002A4A67">
        <w:rPr>
          <w:rFonts w:asciiTheme="minorHAnsi" w:hAnsiTheme="minorHAnsi" w:cs="Arial"/>
          <w:sz w:val="24"/>
          <w:szCs w:val="24"/>
        </w:rPr>
        <w:t xml:space="preserve"> used </w:t>
      </w:r>
      <w:r>
        <w:rPr>
          <w:rFonts w:asciiTheme="minorHAnsi" w:hAnsiTheme="minorHAnsi" w:cs="Arial"/>
          <w:sz w:val="24"/>
          <w:szCs w:val="24"/>
        </w:rPr>
        <w:t xml:space="preserve">by or </w:t>
      </w:r>
      <w:r w:rsidRPr="002A4A67">
        <w:rPr>
          <w:rFonts w:asciiTheme="minorHAnsi" w:hAnsiTheme="minorHAnsi" w:cs="Arial"/>
          <w:sz w:val="24"/>
          <w:szCs w:val="24"/>
        </w:rPr>
        <w:t>on</w:t>
      </w:r>
      <w:r>
        <w:rPr>
          <w:rFonts w:asciiTheme="minorHAnsi" w:hAnsiTheme="minorHAnsi" w:cs="Arial"/>
          <w:sz w:val="24"/>
          <w:szCs w:val="24"/>
        </w:rPr>
        <w:t xml:space="preserve"> </w:t>
      </w:r>
      <w:r w:rsidRPr="002A4A67">
        <w:rPr>
          <w:rFonts w:asciiTheme="minorHAnsi" w:hAnsiTheme="minorHAnsi" w:cs="Arial"/>
          <w:sz w:val="24"/>
          <w:szCs w:val="24"/>
        </w:rPr>
        <w:t>patients.</w:t>
      </w:r>
      <w:r>
        <w:rPr>
          <w:rFonts w:asciiTheme="minorHAnsi" w:hAnsiTheme="minorHAnsi" w:cs="Arial"/>
          <w:sz w:val="24"/>
          <w:szCs w:val="24"/>
        </w:rPr>
        <w:t xml:space="preserve"> All the relevant financial relationships for the individuals listed below have been mitigated. </w:t>
      </w:r>
    </w:p>
    <w:p w14:paraId="6EC974AE" w14:textId="77777777" w:rsidR="00F958DC" w:rsidRPr="002A4A67" w:rsidRDefault="00F958DC" w:rsidP="00F958DC">
      <w:pPr>
        <w:spacing w:after="240"/>
        <w:rPr>
          <w:rFonts w:asciiTheme="minorHAnsi" w:hAnsiTheme="minorHAnsi" w:cs="Arial"/>
          <w:sz w:val="24"/>
          <w:szCs w:val="24"/>
        </w:rPr>
      </w:pPr>
      <w:r w:rsidRPr="002A4A67">
        <w:rPr>
          <w:rFonts w:asciiTheme="minorHAnsi" w:hAnsiTheme="minorHAnsi" w:cs="Arial"/>
          <w:sz w:val="24"/>
          <w:szCs w:val="24"/>
        </w:rPr>
        <w:t>The following relevant financial relationships were disclosed:</w:t>
      </w:r>
    </w:p>
    <w:p w14:paraId="4FB437DF" w14:textId="77777777" w:rsidR="00F958DC" w:rsidRPr="00A676C2" w:rsidRDefault="00F958DC" w:rsidP="00F958DC">
      <w:pPr>
        <w:rPr>
          <w:rFonts w:asciiTheme="majorHAnsi" w:hAnsiTheme="majorHAnsi" w:cs="Arial"/>
          <w:b/>
          <w:bCs/>
          <w:i/>
          <w:iCs/>
          <w:sz w:val="24"/>
          <w:szCs w:val="24"/>
        </w:rPr>
      </w:pPr>
      <w:r w:rsidRPr="00A676C2">
        <w:rPr>
          <w:rFonts w:asciiTheme="majorHAnsi" w:hAnsiTheme="majorHAnsi" w:cs="Arial"/>
          <w:b/>
          <w:bCs/>
          <w:i/>
          <w:iCs/>
          <w:sz w:val="24"/>
          <w:szCs w:val="24"/>
        </w:rPr>
        <w:t>Paul A. Gardner, MD</w:t>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p>
    <w:p w14:paraId="65518923" w14:textId="1C00815F"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Mizuho</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t>Consultant</w:t>
      </w:r>
    </w:p>
    <w:p w14:paraId="01B01112" w14:textId="6B1A47C4"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r>
      <w:proofErr w:type="spellStart"/>
      <w:r w:rsidRPr="00B93BF6">
        <w:rPr>
          <w:rFonts w:asciiTheme="majorHAnsi" w:hAnsiTheme="majorHAnsi" w:cs="Arial"/>
          <w:sz w:val="24"/>
          <w:szCs w:val="24"/>
        </w:rPr>
        <w:t>Renerva</w:t>
      </w:r>
      <w:proofErr w:type="spellEnd"/>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Ownership Interest</w:t>
      </w:r>
    </w:p>
    <w:p w14:paraId="5A8B9D94" w14:textId="2D404FC4"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SPIWay, LLC</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Consultant</w:t>
      </w:r>
      <w:r w:rsidR="008A4B91">
        <w:rPr>
          <w:rFonts w:asciiTheme="majorHAnsi" w:hAnsiTheme="majorHAnsi" w:cs="Arial"/>
          <w:sz w:val="24"/>
          <w:szCs w:val="24"/>
        </w:rPr>
        <w:t>/Stock Options</w:t>
      </w:r>
    </w:p>
    <w:p w14:paraId="055C23F9" w14:textId="67105E7F"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Stryker</w:t>
      </w:r>
      <w:r w:rsidR="00B93BF6">
        <w:rPr>
          <w:rFonts w:asciiTheme="majorHAnsi" w:hAnsiTheme="majorHAnsi" w:cs="Arial"/>
          <w:sz w:val="24"/>
          <w:szCs w:val="24"/>
        </w:rPr>
        <w:t xml:space="preserve"> </w:t>
      </w:r>
      <w:r w:rsidR="00C372B2" w:rsidRPr="00B93BF6">
        <w:rPr>
          <w:rFonts w:asciiTheme="majorHAnsi" w:hAnsiTheme="majorHAnsi" w:cs="Arial"/>
          <w:sz w:val="24"/>
          <w:szCs w:val="24"/>
        </w:rPr>
        <w:t>Instruments</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Consultant</w:t>
      </w:r>
    </w:p>
    <w:p w14:paraId="39291FE5" w14:textId="2AE0990C" w:rsidR="00F958DC" w:rsidRPr="00B93BF6" w:rsidRDefault="00F958DC" w:rsidP="00F958DC">
      <w:pPr>
        <w:ind w:firstLine="720"/>
        <w:rPr>
          <w:rFonts w:asciiTheme="majorHAnsi" w:hAnsiTheme="majorHAnsi" w:cs="Arial"/>
          <w:sz w:val="24"/>
          <w:szCs w:val="24"/>
        </w:rPr>
      </w:pPr>
      <w:r w:rsidRPr="00B93BF6">
        <w:rPr>
          <w:rFonts w:asciiTheme="majorHAnsi" w:hAnsiTheme="majorHAnsi" w:cs="Arial"/>
          <w:sz w:val="24"/>
          <w:szCs w:val="24"/>
        </w:rPr>
        <w:t xml:space="preserve">Sutter </w:t>
      </w:r>
      <w:proofErr w:type="spellStart"/>
      <w:r w:rsidRPr="00B93BF6">
        <w:rPr>
          <w:rFonts w:asciiTheme="majorHAnsi" w:hAnsiTheme="majorHAnsi" w:cs="Arial"/>
          <w:sz w:val="24"/>
          <w:szCs w:val="24"/>
        </w:rPr>
        <w:t>Medizintechnik</w:t>
      </w:r>
      <w:proofErr w:type="spellEnd"/>
      <w:r w:rsidRPr="00B93BF6">
        <w:rPr>
          <w:rFonts w:asciiTheme="majorHAnsi" w:hAnsiTheme="majorHAnsi" w:cs="Arial"/>
          <w:sz w:val="24"/>
          <w:szCs w:val="24"/>
        </w:rPr>
        <w:t xml:space="preserve"> GMBH</w:t>
      </w:r>
      <w:r w:rsidRPr="00B93BF6">
        <w:rPr>
          <w:rFonts w:asciiTheme="majorHAnsi" w:hAnsiTheme="majorHAnsi" w:cs="Arial"/>
          <w:sz w:val="24"/>
          <w:szCs w:val="24"/>
        </w:rPr>
        <w:tab/>
      </w:r>
      <w:r w:rsidRPr="00B93BF6">
        <w:rPr>
          <w:rFonts w:asciiTheme="majorHAnsi" w:hAnsiTheme="majorHAnsi" w:cs="Arial"/>
          <w:sz w:val="24"/>
          <w:szCs w:val="24"/>
        </w:rPr>
        <w:tab/>
        <w:t>Consultant</w:t>
      </w:r>
    </w:p>
    <w:p w14:paraId="79B95899" w14:textId="77777777" w:rsidR="00F958DC" w:rsidRPr="00A676C2" w:rsidRDefault="00F958DC" w:rsidP="00F958DC">
      <w:pPr>
        <w:rPr>
          <w:rFonts w:asciiTheme="majorHAnsi" w:hAnsiTheme="majorHAnsi" w:cs="Arial"/>
          <w:sz w:val="24"/>
          <w:szCs w:val="24"/>
        </w:rPr>
      </w:pPr>
    </w:p>
    <w:p w14:paraId="37F079C3" w14:textId="46C41E3B" w:rsidR="00F958DC" w:rsidRPr="00A676C2" w:rsidRDefault="00F958DC" w:rsidP="00F958DC">
      <w:pPr>
        <w:rPr>
          <w:rFonts w:ascii="Cambria" w:hAnsi="Cambria"/>
          <w:b/>
          <w:bCs/>
          <w:i/>
          <w:iCs/>
          <w:sz w:val="24"/>
          <w:szCs w:val="24"/>
        </w:rPr>
      </w:pPr>
      <w:r w:rsidRPr="00A676C2">
        <w:rPr>
          <w:rFonts w:ascii="Cambria" w:hAnsi="Cambria"/>
          <w:b/>
          <w:bCs/>
          <w:i/>
          <w:iCs/>
          <w:sz w:val="24"/>
          <w:szCs w:val="24"/>
        </w:rPr>
        <w:t>Carl H. Snyderman, MD, MBA</w:t>
      </w:r>
    </w:p>
    <w:p w14:paraId="1F7BFB3E" w14:textId="056AA9D6" w:rsidR="00F958DC" w:rsidRPr="00B93BF6" w:rsidRDefault="00F958DC" w:rsidP="00F958DC">
      <w:pPr>
        <w:rPr>
          <w:rFonts w:ascii="Cambria" w:hAnsi="Cambria"/>
          <w:sz w:val="24"/>
          <w:szCs w:val="24"/>
        </w:rPr>
      </w:pPr>
      <w:r w:rsidRPr="00B93BF6">
        <w:rPr>
          <w:rFonts w:ascii="Cambria" w:hAnsi="Cambria"/>
          <w:sz w:val="24"/>
          <w:szCs w:val="24"/>
        </w:rPr>
        <w:tab/>
      </w:r>
      <w:proofErr w:type="spellStart"/>
      <w:r w:rsidRPr="00B93BF6">
        <w:rPr>
          <w:rFonts w:ascii="Cambria" w:hAnsi="Cambria"/>
          <w:sz w:val="24"/>
          <w:szCs w:val="24"/>
        </w:rPr>
        <w:t>Respair</w:t>
      </w:r>
      <w:proofErr w:type="spellEnd"/>
      <w:r w:rsidRPr="00B93BF6">
        <w:rPr>
          <w:rFonts w:ascii="Cambria" w:hAnsi="Cambria"/>
          <w:sz w:val="24"/>
          <w:szCs w:val="24"/>
        </w:rPr>
        <w:t>, Inc.</w:t>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Ownership Interest</w:t>
      </w:r>
    </w:p>
    <w:p w14:paraId="72624559" w14:textId="7F2E1CD9" w:rsidR="00F958DC" w:rsidRPr="00B93BF6" w:rsidRDefault="00F958DC" w:rsidP="00F958DC">
      <w:pPr>
        <w:spacing w:after="240"/>
        <w:rPr>
          <w:rFonts w:ascii="Cambria" w:hAnsi="Cambria"/>
          <w:sz w:val="24"/>
          <w:szCs w:val="24"/>
        </w:rPr>
      </w:pPr>
      <w:r w:rsidRPr="00B93BF6">
        <w:rPr>
          <w:rFonts w:ascii="Cambria" w:hAnsi="Cambria"/>
          <w:sz w:val="24"/>
          <w:szCs w:val="24"/>
        </w:rPr>
        <w:tab/>
        <w:t>SPIWay, LLC</w:t>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Consultant</w:t>
      </w:r>
      <w:r w:rsidR="008A4B91">
        <w:rPr>
          <w:rFonts w:ascii="Cambria" w:hAnsi="Cambria"/>
          <w:sz w:val="24"/>
          <w:szCs w:val="24"/>
        </w:rPr>
        <w:t>/Stock Options</w:t>
      </w:r>
    </w:p>
    <w:p w14:paraId="05F07B20" w14:textId="41146B93" w:rsidR="008A4B91" w:rsidRDefault="008A4B91" w:rsidP="00F958DC">
      <w:pPr>
        <w:rPr>
          <w:rFonts w:ascii="Cambria" w:hAnsi="Cambria"/>
          <w:sz w:val="24"/>
          <w:szCs w:val="24"/>
        </w:rPr>
      </w:pPr>
      <w:r>
        <w:rPr>
          <w:rFonts w:ascii="Cambria" w:hAnsi="Cambria"/>
          <w:b/>
          <w:bCs/>
          <w:i/>
          <w:iCs/>
          <w:sz w:val="24"/>
          <w:szCs w:val="24"/>
        </w:rPr>
        <w:t>Eric W. Wang, MD</w:t>
      </w:r>
    </w:p>
    <w:p w14:paraId="44179823" w14:textId="777E6027" w:rsidR="008A4B91" w:rsidRDefault="008A4B91" w:rsidP="00F958DC">
      <w:pPr>
        <w:rPr>
          <w:rFonts w:ascii="Cambria" w:hAnsi="Cambria"/>
          <w:sz w:val="24"/>
          <w:szCs w:val="24"/>
        </w:rPr>
      </w:pPr>
      <w:r>
        <w:rPr>
          <w:rFonts w:ascii="Cambria" w:hAnsi="Cambria"/>
          <w:sz w:val="24"/>
          <w:szCs w:val="24"/>
        </w:rPr>
        <w:tab/>
        <w:t xml:space="preserve">Stryker </w:t>
      </w:r>
      <w:r w:rsidR="00917F82">
        <w:rPr>
          <w:rFonts w:ascii="Cambria" w:hAnsi="Cambria"/>
          <w:sz w:val="24"/>
          <w:szCs w:val="24"/>
        </w:rPr>
        <w:t>Corporation</w:t>
      </w:r>
      <w:r w:rsidR="00917F82">
        <w:rPr>
          <w:rFonts w:ascii="Cambria" w:hAnsi="Cambria"/>
          <w:sz w:val="24"/>
          <w:szCs w:val="24"/>
        </w:rPr>
        <w:tab/>
      </w:r>
      <w:r w:rsidR="00917F82">
        <w:rPr>
          <w:rFonts w:ascii="Cambria" w:hAnsi="Cambria"/>
          <w:sz w:val="24"/>
          <w:szCs w:val="24"/>
        </w:rPr>
        <w:tab/>
      </w:r>
      <w:r w:rsidR="00917F82">
        <w:rPr>
          <w:rFonts w:ascii="Cambria" w:hAnsi="Cambria"/>
          <w:sz w:val="24"/>
          <w:szCs w:val="24"/>
        </w:rPr>
        <w:tab/>
      </w:r>
      <w:r w:rsidR="00917F82">
        <w:rPr>
          <w:rFonts w:ascii="Cambria" w:hAnsi="Cambria"/>
          <w:sz w:val="24"/>
          <w:szCs w:val="24"/>
        </w:rPr>
        <w:tab/>
        <w:t>Consultant</w:t>
      </w:r>
    </w:p>
    <w:p w14:paraId="7D51E864" w14:textId="77777777" w:rsidR="00917F82" w:rsidRPr="008A4B91" w:rsidRDefault="00917F82" w:rsidP="00F958DC">
      <w:pPr>
        <w:rPr>
          <w:rFonts w:ascii="Cambria" w:hAnsi="Cambria"/>
          <w:sz w:val="24"/>
          <w:szCs w:val="24"/>
        </w:rPr>
      </w:pPr>
    </w:p>
    <w:p w14:paraId="3F0B60A4" w14:textId="2715AF3D" w:rsidR="00F958DC" w:rsidRPr="006877BE" w:rsidRDefault="00F958DC" w:rsidP="00F958DC">
      <w:pPr>
        <w:rPr>
          <w:rFonts w:ascii="Cambria" w:hAnsi="Cambria"/>
          <w:b/>
          <w:bCs/>
          <w:i/>
          <w:iCs/>
          <w:sz w:val="24"/>
          <w:szCs w:val="24"/>
        </w:rPr>
      </w:pPr>
      <w:r w:rsidRPr="006877BE">
        <w:rPr>
          <w:rFonts w:ascii="Cambria" w:hAnsi="Cambria"/>
          <w:b/>
          <w:bCs/>
          <w:i/>
          <w:iCs/>
          <w:sz w:val="24"/>
          <w:szCs w:val="24"/>
        </w:rPr>
        <w:t>Georgios A. Zenonos, MD</w:t>
      </w:r>
    </w:p>
    <w:p w14:paraId="3287506A" w14:textId="37F1E2CF" w:rsidR="00F958DC" w:rsidRPr="00B93BF6" w:rsidRDefault="00F958DC" w:rsidP="00F958DC">
      <w:pPr>
        <w:rPr>
          <w:rFonts w:ascii="Cambria" w:hAnsi="Cambria"/>
          <w:sz w:val="24"/>
          <w:szCs w:val="24"/>
        </w:rPr>
      </w:pPr>
      <w:r w:rsidRPr="00B93BF6">
        <w:rPr>
          <w:rFonts w:ascii="Cambria" w:hAnsi="Cambria"/>
          <w:sz w:val="24"/>
          <w:szCs w:val="24"/>
        </w:rPr>
        <w:tab/>
        <w:t>Recursion Pharmaceuticals, Inc.</w:t>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Grant/Research Support</w:t>
      </w:r>
    </w:p>
    <w:p w14:paraId="0C24CE60" w14:textId="77777777" w:rsidR="00F958DC" w:rsidRDefault="00F958DC" w:rsidP="00F958DC">
      <w:pPr>
        <w:rPr>
          <w:rFonts w:ascii="Cambria" w:hAnsi="Cambria"/>
          <w:sz w:val="24"/>
          <w:szCs w:val="24"/>
        </w:rPr>
      </w:pPr>
    </w:p>
    <w:p w14:paraId="7B0DE082" w14:textId="77777777" w:rsidR="00F958DC" w:rsidRDefault="00F958DC" w:rsidP="00F958DC">
      <w:pPr>
        <w:rPr>
          <w:rFonts w:ascii="Cambria" w:hAnsi="Cambria"/>
          <w:sz w:val="24"/>
          <w:szCs w:val="24"/>
        </w:rPr>
      </w:pPr>
    </w:p>
    <w:p w14:paraId="5E6ADECD" w14:textId="77777777" w:rsidR="00F958DC" w:rsidRDefault="00F958DC" w:rsidP="00F958DC">
      <w:pPr>
        <w:rPr>
          <w:rFonts w:asciiTheme="minorHAnsi" w:hAnsiTheme="minorHAnsi" w:cstheme="minorHAnsi"/>
          <w:sz w:val="24"/>
        </w:rPr>
      </w:pPr>
      <w:r w:rsidRPr="002A4A67">
        <w:rPr>
          <w:rFonts w:asciiTheme="minorHAnsi" w:hAnsiTheme="minorHAnsi" w:cstheme="minorHAnsi"/>
          <w:sz w:val="24"/>
        </w:rPr>
        <w:t xml:space="preserve">No </w:t>
      </w:r>
      <w:r>
        <w:rPr>
          <w:rFonts w:asciiTheme="minorHAnsi" w:hAnsiTheme="minorHAnsi" w:cstheme="minorHAnsi"/>
          <w:sz w:val="24"/>
        </w:rPr>
        <w:t xml:space="preserve">other </w:t>
      </w:r>
      <w:r w:rsidRPr="002A4A67">
        <w:rPr>
          <w:rFonts w:asciiTheme="minorHAnsi" w:hAnsiTheme="minorHAnsi" w:cstheme="minorHAnsi"/>
          <w:sz w:val="24"/>
        </w:rPr>
        <w:t xml:space="preserve">members of the planning committee, speakers, presenters, authors, content reviewers and/or anyone else in a position to control the content of this education activity have relevant financial relationships with any </w:t>
      </w:r>
      <w:r>
        <w:rPr>
          <w:rFonts w:asciiTheme="minorHAnsi" w:hAnsiTheme="minorHAnsi" w:cstheme="minorHAnsi"/>
          <w:sz w:val="24"/>
        </w:rPr>
        <w:t>companies whose primary business is producing, m</w:t>
      </w:r>
      <w:r w:rsidRPr="002A4A67">
        <w:rPr>
          <w:rFonts w:asciiTheme="minorHAnsi" w:hAnsiTheme="minorHAnsi" w:cstheme="minorHAnsi"/>
          <w:sz w:val="24"/>
        </w:rPr>
        <w:t xml:space="preserve">arketing, </w:t>
      </w:r>
      <w:r>
        <w:rPr>
          <w:rFonts w:asciiTheme="minorHAnsi" w:hAnsiTheme="minorHAnsi" w:cstheme="minorHAnsi"/>
          <w:sz w:val="24"/>
        </w:rPr>
        <w:t xml:space="preserve">selling, </w:t>
      </w:r>
      <w:r w:rsidRPr="002A4A67">
        <w:rPr>
          <w:rFonts w:asciiTheme="minorHAnsi" w:hAnsiTheme="minorHAnsi" w:cstheme="minorHAnsi"/>
          <w:sz w:val="24"/>
        </w:rPr>
        <w:t xml:space="preserve">re-selling, or distributing health care </w:t>
      </w:r>
      <w:r>
        <w:rPr>
          <w:rFonts w:asciiTheme="minorHAnsi" w:hAnsiTheme="minorHAnsi" w:cstheme="minorHAnsi"/>
          <w:sz w:val="24"/>
        </w:rPr>
        <w:t xml:space="preserve">products used by or on </w:t>
      </w:r>
      <w:r w:rsidRPr="002A4A67">
        <w:rPr>
          <w:rFonts w:asciiTheme="minorHAnsi" w:hAnsiTheme="minorHAnsi" w:cstheme="minorHAnsi"/>
          <w:sz w:val="24"/>
        </w:rPr>
        <w:t>patients.</w:t>
      </w:r>
    </w:p>
    <w:p w14:paraId="18E4787C" w14:textId="0FEEDBF5" w:rsidR="00B93BF6" w:rsidRDefault="00B93BF6">
      <w:pPr>
        <w:rPr>
          <w:rFonts w:asciiTheme="minorHAnsi" w:hAnsiTheme="minorHAnsi" w:cstheme="minorHAnsi"/>
          <w:sz w:val="24"/>
        </w:rPr>
      </w:pPr>
      <w:r>
        <w:rPr>
          <w:rFonts w:asciiTheme="minorHAnsi" w:hAnsiTheme="minorHAnsi" w:cstheme="minorHAnsi"/>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B6438A" w14:paraId="1B2DA953" w14:textId="77777777" w:rsidTr="005E34AE">
        <w:tc>
          <w:tcPr>
            <w:tcW w:w="9350" w:type="dxa"/>
            <w:shd w:val="clear" w:color="auto" w:fill="000000"/>
            <w:vAlign w:val="center"/>
          </w:tcPr>
          <w:p w14:paraId="44F236D0" w14:textId="77777777" w:rsidR="00F958DC" w:rsidRPr="00B6438A" w:rsidRDefault="00F958DC" w:rsidP="005E34AE">
            <w:pPr>
              <w:spacing w:before="120" w:after="120"/>
              <w:jc w:val="center"/>
              <w:rPr>
                <w:rFonts w:ascii="Cambria" w:hAnsi="Cambria" w:cs="Arial"/>
                <w:b/>
                <w:smallCaps/>
                <w:sz w:val="36"/>
                <w:szCs w:val="36"/>
                <w:u w:val="single"/>
              </w:rPr>
            </w:pPr>
            <w:r>
              <w:lastRenderedPageBreak/>
              <w:br w:type="page"/>
            </w:r>
            <w:r w:rsidRPr="00B6438A">
              <w:rPr>
                <w:rFonts w:ascii="Cambria" w:hAnsi="Cambria" w:cs="Arial"/>
                <w:b/>
                <w:smallCaps/>
                <w:sz w:val="36"/>
                <w:szCs w:val="36"/>
                <w:u w:val="single"/>
              </w:rPr>
              <w:br w:type="page"/>
            </w:r>
            <w:r>
              <w:rPr>
                <w:rFonts w:ascii="Cambria" w:hAnsi="Cambria" w:cs="Arial"/>
                <w:b/>
                <w:smallCaps/>
                <w:sz w:val="36"/>
                <w:szCs w:val="36"/>
              </w:rPr>
              <w:t xml:space="preserve">Recent </w:t>
            </w:r>
            <w:r w:rsidRPr="00B6438A">
              <w:rPr>
                <w:rFonts w:ascii="Footlight MT Light" w:hAnsi="Footlight MT Light" w:cs="Arial"/>
                <w:b/>
                <w:smallCaps/>
                <w:sz w:val="36"/>
                <w:szCs w:val="36"/>
              </w:rPr>
              <w:t>Publications</w:t>
            </w:r>
          </w:p>
        </w:tc>
      </w:tr>
    </w:tbl>
    <w:p w14:paraId="41C58DE0" w14:textId="77777777" w:rsidR="00F958DC" w:rsidRDefault="00F958DC" w:rsidP="00F958DC">
      <w:pPr>
        <w:rPr>
          <w:rFonts w:cs="Arial"/>
          <w:sz w:val="24"/>
          <w:szCs w:val="24"/>
        </w:rPr>
      </w:pPr>
    </w:p>
    <w:p w14:paraId="52E0911B" w14:textId="77777777" w:rsidR="00F958DC" w:rsidRPr="00E77CFB" w:rsidRDefault="00F958DC" w:rsidP="00F958DC">
      <w:pPr>
        <w:autoSpaceDE w:val="0"/>
        <w:autoSpaceDN w:val="0"/>
        <w:adjustRightInd w:val="0"/>
        <w:rPr>
          <w:rFonts w:ascii="Times New Roman" w:hAnsi="Times New Roman"/>
          <w:bCs/>
          <w:sz w:val="24"/>
          <w:szCs w:val="24"/>
        </w:rPr>
      </w:pPr>
      <w:r w:rsidRPr="00E77CFB">
        <w:rPr>
          <w:rFonts w:ascii="Times New Roman" w:hAnsi="Times New Roman"/>
          <w:b/>
          <w:bCs/>
          <w:i/>
          <w:sz w:val="24"/>
          <w:szCs w:val="24"/>
        </w:rPr>
        <w:t>Peer-Reviewed</w:t>
      </w:r>
      <w:r>
        <w:rPr>
          <w:rFonts w:ascii="Times New Roman" w:hAnsi="Times New Roman"/>
          <w:b/>
          <w:bCs/>
          <w:i/>
          <w:sz w:val="24"/>
          <w:szCs w:val="24"/>
        </w:rPr>
        <w:t xml:space="preserve"> (from 2020-present)</w:t>
      </w:r>
    </w:p>
    <w:p w14:paraId="0C2BA4A2" w14:textId="77777777" w:rsidR="00F958DC" w:rsidRPr="006F0C8B" w:rsidRDefault="00F958DC" w:rsidP="00F958DC">
      <w:pPr>
        <w:pStyle w:val="ListParagraph"/>
        <w:rPr>
          <w:rFonts w:asciiTheme="minorHAnsi" w:hAnsiTheme="minorHAnsi" w:cstheme="minorHAnsi"/>
        </w:rPr>
      </w:pPr>
      <w:bookmarkStart w:id="6" w:name="_Hlk523221392"/>
    </w:p>
    <w:p w14:paraId="01579CF1"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Rowan NR, Valappil B, Chen J, Wang EW, Gardner PA, Snyderman CH. Prospective characterization of postoperative nasal deformities in patients undergoing endoscopic endonasal skull-base surgery.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Feb;10:256-264.</w:t>
      </w:r>
    </w:p>
    <w:p w14:paraId="192C84F9" w14:textId="77777777" w:rsidR="00F958DC" w:rsidRPr="006F0C8B" w:rsidRDefault="00F958DC" w:rsidP="00F958DC">
      <w:pPr>
        <w:pStyle w:val="ListParagraph"/>
        <w:rPr>
          <w:rFonts w:asciiTheme="minorHAnsi" w:hAnsiTheme="minorHAnsi" w:cstheme="minorHAnsi"/>
        </w:rPr>
      </w:pPr>
    </w:p>
    <w:p w14:paraId="5BF5F982"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Schneck M, Gau DM, Carey L, </w:t>
      </w:r>
      <w:proofErr w:type="spellStart"/>
      <w:r w:rsidRPr="006F0C8B">
        <w:rPr>
          <w:rFonts w:asciiTheme="minorHAnsi" w:hAnsiTheme="minorHAnsi" w:cstheme="minorHAnsi"/>
        </w:rPr>
        <w:t>Rassmusen</w:t>
      </w:r>
      <w:proofErr w:type="spellEnd"/>
      <w:r w:rsidRPr="006F0C8B">
        <w:rPr>
          <w:rFonts w:asciiTheme="minorHAnsi" w:hAnsiTheme="minorHAnsi" w:cstheme="minorHAnsi"/>
        </w:rPr>
        <w:t xml:space="preserve"> J, </w:t>
      </w:r>
      <w:proofErr w:type="spellStart"/>
      <w:r w:rsidRPr="006F0C8B">
        <w:rPr>
          <w:rFonts w:asciiTheme="minorHAnsi" w:hAnsiTheme="minorHAnsi" w:cstheme="minorHAnsi"/>
        </w:rPr>
        <w:t>Ferreyro</w:t>
      </w:r>
      <w:proofErr w:type="spellEnd"/>
      <w:r w:rsidRPr="006F0C8B">
        <w:rPr>
          <w:rFonts w:asciiTheme="minorHAnsi" w:hAnsiTheme="minorHAnsi" w:cstheme="minorHAnsi"/>
        </w:rPr>
        <w:t xml:space="preserve"> B, </w:t>
      </w:r>
      <w:proofErr w:type="spellStart"/>
      <w:r w:rsidRPr="006F0C8B">
        <w:rPr>
          <w:rFonts w:asciiTheme="minorHAnsi" w:hAnsiTheme="minorHAnsi" w:cstheme="minorHAnsi"/>
        </w:rPr>
        <w:t>Ajler</w:t>
      </w:r>
      <w:proofErr w:type="spellEnd"/>
      <w:r w:rsidRPr="006F0C8B">
        <w:rPr>
          <w:rFonts w:asciiTheme="minorHAnsi" w:hAnsiTheme="minorHAnsi" w:cstheme="minorHAnsi"/>
        </w:rPr>
        <w:t xml:space="preserve"> P, Snyderman C, Wang E, Fernandez-Miranda J, Gardner PA. Effect of oxidized cellulose on human respiratory mucosa and submucosa and its implications for endoscopic skull-base approaches.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Mar;10(3):282-288.</w:t>
      </w:r>
    </w:p>
    <w:p w14:paraId="0671C649" w14:textId="77777777" w:rsidR="00F958DC" w:rsidRPr="006F0C8B" w:rsidRDefault="00F958DC" w:rsidP="00F958DC">
      <w:pPr>
        <w:pStyle w:val="ListParagraph"/>
        <w:rPr>
          <w:rFonts w:asciiTheme="minorHAnsi" w:hAnsiTheme="minorHAnsi" w:cstheme="minorHAnsi"/>
        </w:rPr>
      </w:pPr>
    </w:p>
    <w:p w14:paraId="55D0966A"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Zenonos G, Wang E, Snyderman C, Gardner P. Management of arterial injuries in endoscopic endonasal approaches.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2020 Apr;2(2):V4.</w:t>
      </w:r>
    </w:p>
    <w:p w14:paraId="3E274DAE" w14:textId="77777777" w:rsidR="00F958DC" w:rsidRPr="006F0C8B" w:rsidRDefault="00F958DC" w:rsidP="00F958DC">
      <w:pPr>
        <w:pStyle w:val="ListParagraph"/>
        <w:rPr>
          <w:rFonts w:asciiTheme="minorHAnsi" w:hAnsiTheme="minorHAnsi" w:cstheme="minorHAnsi"/>
        </w:rPr>
      </w:pPr>
    </w:p>
    <w:p w14:paraId="04DBD8A4"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Lavigne P, Snyderman C, Gardner PA. Endoscopic endonasal approach for clipping of a PICA aneurysm.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2020 Apr;2(2):V14. </w:t>
      </w:r>
    </w:p>
    <w:p w14:paraId="0112C98C" w14:textId="77777777" w:rsidR="00F958DC" w:rsidRPr="006F0C8B" w:rsidRDefault="00F958DC" w:rsidP="00F958DC">
      <w:pPr>
        <w:pStyle w:val="ListParagraph"/>
        <w:rPr>
          <w:rFonts w:asciiTheme="minorHAnsi" w:hAnsiTheme="minorHAnsi" w:cstheme="minorHAnsi"/>
        </w:rPr>
      </w:pPr>
    </w:p>
    <w:p w14:paraId="48CABBA7"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Cardenas Ruiz-Valdepenas E, Kaen A, Gonzalez-Martinez E, Gardner PA, Wang, EW, Snyderman CH, Fernandez-Miranda JC. Endoscopic endonasal superomedial </w:t>
      </w:r>
      <w:proofErr w:type="spellStart"/>
      <w:r w:rsidRPr="006F0C8B">
        <w:rPr>
          <w:rFonts w:asciiTheme="minorHAnsi" w:hAnsiTheme="minorHAnsi" w:cstheme="minorHAnsi"/>
        </w:rPr>
        <w:t>orbitectomy</w:t>
      </w:r>
      <w:proofErr w:type="spellEnd"/>
      <w:r w:rsidRPr="006F0C8B">
        <w:rPr>
          <w:rFonts w:asciiTheme="minorHAnsi" w:hAnsiTheme="minorHAnsi" w:cstheme="minorHAnsi"/>
        </w:rPr>
        <w:t>: how far is safe and possible? Laryngoscope. 2020 May;130:1151-1157.</w:t>
      </w:r>
    </w:p>
    <w:p w14:paraId="248DCD90" w14:textId="77777777" w:rsidR="00F958DC" w:rsidRPr="006F0C8B" w:rsidRDefault="00F958DC" w:rsidP="00F958DC">
      <w:pPr>
        <w:pStyle w:val="ListParagraph"/>
        <w:rPr>
          <w:rFonts w:asciiTheme="minorHAnsi" w:hAnsiTheme="minorHAnsi" w:cstheme="minorHAnsi"/>
        </w:rPr>
      </w:pPr>
    </w:p>
    <w:p w14:paraId="6F13CEB9"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Lavigne P, Vega MB, Ahmed OH, Gardner PA, Snyderman CH, Wang EW. Lateral nasal wall flap for endoscopic reconstruction of the skull base: anatomical study and clinical series.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May;10(5):673-678.</w:t>
      </w:r>
    </w:p>
    <w:p w14:paraId="65EE7F00" w14:textId="77777777" w:rsidR="00F958DC" w:rsidRPr="006F0C8B" w:rsidRDefault="00F958DC" w:rsidP="00F958DC">
      <w:pPr>
        <w:pStyle w:val="ListParagraph"/>
        <w:rPr>
          <w:rFonts w:asciiTheme="minorHAnsi" w:hAnsiTheme="minorHAnsi" w:cstheme="minorHAnsi"/>
        </w:rPr>
      </w:pPr>
    </w:p>
    <w:p w14:paraId="098AFD24" w14:textId="77777777" w:rsidR="00F958DC" w:rsidRPr="006F0C8B" w:rsidRDefault="00F958DC" w:rsidP="00FD7A01">
      <w:pPr>
        <w:pStyle w:val="ListParagraph"/>
        <w:numPr>
          <w:ilvl w:val="0"/>
          <w:numId w:val="4"/>
        </w:numPr>
        <w:rPr>
          <w:rFonts w:asciiTheme="minorHAnsi" w:hAnsiTheme="minorHAnsi" w:cstheme="minorHAnsi"/>
        </w:rPr>
      </w:pPr>
      <w:proofErr w:type="spellStart"/>
      <w:r w:rsidRPr="006F0C8B">
        <w:rPr>
          <w:rFonts w:asciiTheme="minorHAnsi" w:hAnsiTheme="minorHAnsi" w:cstheme="minorHAnsi"/>
        </w:rPr>
        <w:t>Kashiwazaki</w:t>
      </w:r>
      <w:proofErr w:type="spellEnd"/>
      <w:r w:rsidRPr="006F0C8B">
        <w:rPr>
          <w:rFonts w:asciiTheme="minorHAnsi" w:hAnsiTheme="minorHAnsi" w:cstheme="minorHAnsi"/>
        </w:rPr>
        <w:t xml:space="preserve"> R, Turner MT, Geltzeiler M, Fernandez-Miranda JC, Gardner PA, Snyderman CH, Wang EW.  The endoscopic endonasal approach for sinonasal and nasopharyngeal adenoid cystic carcinoma. Laryngoscope. 2020 Jun;130:1414-1421.  </w:t>
      </w:r>
    </w:p>
    <w:p w14:paraId="341E1543" w14:textId="77777777" w:rsidR="00F958DC" w:rsidRPr="006F0C8B" w:rsidRDefault="00F958DC" w:rsidP="00F958DC">
      <w:pPr>
        <w:pStyle w:val="ListParagraph"/>
        <w:rPr>
          <w:rFonts w:asciiTheme="minorHAnsi" w:hAnsiTheme="minorHAnsi" w:cstheme="minorHAnsi"/>
        </w:rPr>
      </w:pPr>
    </w:p>
    <w:p w14:paraId="01227440"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Wang WH, Lieber S, Lan MY, Wang EW, Fernandez-Miranda JC, Snyderman CH, Gardner PA. Nasopharyngeal muscle patch for the management of internal carotid artery injury in endoscopic endonasal surgery.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2020 Nov;133(5):1382-1387.</w:t>
      </w:r>
    </w:p>
    <w:p w14:paraId="21D2649D" w14:textId="77777777" w:rsidR="00F958DC" w:rsidRPr="006F0C8B" w:rsidRDefault="00F958DC" w:rsidP="00F958DC">
      <w:pPr>
        <w:pStyle w:val="ListParagraph"/>
        <w:rPr>
          <w:rFonts w:asciiTheme="minorHAnsi" w:hAnsiTheme="minorHAnsi" w:cstheme="minorHAnsi"/>
        </w:rPr>
      </w:pPr>
    </w:p>
    <w:p w14:paraId="1F6A98B4"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Zwagerman NT, Wang EW, Snyderman CH, Tyler-Kabara EC, Gardner PA. Long-term outcomes in the treatment of pediatric skull base chordomas in the endoscopic endonasal era.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w:t>
      </w:r>
      <w:proofErr w:type="spellStart"/>
      <w:r w:rsidRPr="006F0C8B">
        <w:rPr>
          <w:rFonts w:asciiTheme="minorHAnsi" w:hAnsiTheme="minorHAnsi" w:cstheme="minorHAnsi"/>
        </w:rPr>
        <w:t>Pediatr</w:t>
      </w:r>
      <w:proofErr w:type="spellEnd"/>
      <w:r w:rsidRPr="006F0C8B">
        <w:rPr>
          <w:rFonts w:asciiTheme="minorHAnsi" w:hAnsiTheme="minorHAnsi" w:cstheme="minorHAnsi"/>
        </w:rPr>
        <w:t xml:space="preserve">. 2020 Nov 20;27(2):170-179. </w:t>
      </w:r>
    </w:p>
    <w:p w14:paraId="5771032C" w14:textId="77777777" w:rsidR="00F958DC" w:rsidRPr="006F0C8B" w:rsidRDefault="00F958DC" w:rsidP="00F958DC">
      <w:pPr>
        <w:pStyle w:val="ListParagraph"/>
        <w:rPr>
          <w:rFonts w:asciiTheme="minorHAnsi" w:hAnsiTheme="minorHAnsi" w:cstheme="minorHAnsi"/>
        </w:rPr>
      </w:pPr>
    </w:p>
    <w:p w14:paraId="2593A603"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Chabot JD, Algattas H, Lieber S, Khattar N, </w:t>
      </w:r>
      <w:proofErr w:type="spellStart"/>
      <w:r w:rsidRPr="006F0C8B">
        <w:rPr>
          <w:rFonts w:asciiTheme="minorHAnsi" w:hAnsiTheme="minorHAnsi" w:cstheme="minorHAnsi"/>
        </w:rPr>
        <w:t>Nakassa</w:t>
      </w:r>
      <w:proofErr w:type="spellEnd"/>
      <w:r w:rsidRPr="006F0C8B">
        <w:rPr>
          <w:rFonts w:asciiTheme="minorHAnsi" w:hAnsiTheme="minorHAnsi" w:cstheme="minorHAnsi"/>
        </w:rPr>
        <w:t xml:space="preserve"> ACI, </w:t>
      </w:r>
      <w:proofErr w:type="spellStart"/>
      <w:r w:rsidRPr="006F0C8B">
        <w:rPr>
          <w:rFonts w:asciiTheme="minorHAnsi" w:hAnsiTheme="minorHAnsi" w:cstheme="minorHAnsi"/>
        </w:rPr>
        <w:t>Angriman</w:t>
      </w:r>
      <w:proofErr w:type="spellEnd"/>
      <w:r w:rsidRPr="006F0C8B">
        <w:rPr>
          <w:rFonts w:asciiTheme="minorHAnsi" w:hAnsiTheme="minorHAnsi" w:cstheme="minorHAnsi"/>
        </w:rPr>
        <w:t xml:space="preserve"> F, Snyderman CH, Wang EW, Fernandez-Miranda JC, Gardner PA. Seizure risk following open and expanded endoscopic endonasal approaches for intradural skull base tumors. J Neurol Surg B Skull Base. 2020 Dec;81(6):673-679.</w:t>
      </w:r>
    </w:p>
    <w:p w14:paraId="2C5475FE" w14:textId="77777777" w:rsidR="00F958DC" w:rsidRPr="006F0C8B" w:rsidRDefault="00F958DC" w:rsidP="00F958DC">
      <w:pPr>
        <w:pStyle w:val="ListParagraph"/>
        <w:rPr>
          <w:rFonts w:asciiTheme="minorHAnsi" w:hAnsiTheme="minorHAnsi" w:cstheme="minorHAnsi"/>
        </w:rPr>
      </w:pPr>
    </w:p>
    <w:p w14:paraId="3F3F4DE4"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Algattas H, Setty P, Goldschmidt E, Wang EW, Tyler-Kabara EC, Snyderman CH, Gardner PA. Endoscopic endonasal approach for craniopharyngiomas with intraventricular extension: case series, long-term outcomes and review. World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2020 Dec;144:e447-e459. </w:t>
      </w:r>
    </w:p>
    <w:p w14:paraId="7A9BFBA4" w14:textId="77777777" w:rsidR="00F958DC" w:rsidRPr="006F0C8B" w:rsidRDefault="00F958DC" w:rsidP="00F958DC">
      <w:pPr>
        <w:pStyle w:val="ListParagraph"/>
        <w:rPr>
          <w:rFonts w:asciiTheme="minorHAnsi" w:hAnsiTheme="minorHAnsi" w:cstheme="minorHAnsi"/>
        </w:rPr>
      </w:pPr>
    </w:p>
    <w:p w14:paraId="4D11BE49"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Snyderman CH, Wang EW, Zenonos GA, Gardner PA. Reconstruction after endoscopic surgery for skull base malignancies. J </w:t>
      </w:r>
      <w:proofErr w:type="spellStart"/>
      <w:r w:rsidRPr="006F0C8B">
        <w:rPr>
          <w:rFonts w:asciiTheme="minorHAnsi" w:hAnsiTheme="minorHAnsi" w:cstheme="minorHAnsi"/>
        </w:rPr>
        <w:t>Neurooncol</w:t>
      </w:r>
      <w:proofErr w:type="spellEnd"/>
      <w:r w:rsidRPr="006F0C8B">
        <w:rPr>
          <w:rFonts w:asciiTheme="minorHAnsi" w:hAnsiTheme="minorHAnsi" w:cstheme="minorHAnsi"/>
        </w:rPr>
        <w:t>. 2020 Dec;150(3):463-468.</w:t>
      </w:r>
    </w:p>
    <w:p w14:paraId="3CBDCC2A" w14:textId="77777777" w:rsidR="00F958DC" w:rsidRPr="006F0C8B" w:rsidRDefault="00F958DC" w:rsidP="00F958DC">
      <w:pPr>
        <w:pStyle w:val="ListParagraph"/>
        <w:rPr>
          <w:rFonts w:asciiTheme="minorHAnsi" w:hAnsiTheme="minorHAnsi" w:cstheme="minorHAnsi"/>
        </w:rPr>
      </w:pPr>
    </w:p>
    <w:p w14:paraId="584E3256"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lastRenderedPageBreak/>
        <w:t xml:space="preserve">Anania Y, Venteicher AS, Wang EW, Zenonos GA, Snyderman CH, Gardner PA. Facing a feared situation: endoscopic endonasal approach for petroclival lesions with internal carotid artery encasement: 2-dimensional operative video. Oper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(Hagerstown). 2020 Dec;19(6):E602-E603. </w:t>
      </w:r>
    </w:p>
    <w:p w14:paraId="4AEDE73B" w14:textId="77777777" w:rsidR="00F958DC" w:rsidRPr="006F0C8B" w:rsidRDefault="00F958DC" w:rsidP="00F958DC">
      <w:pPr>
        <w:pStyle w:val="ListParagraph"/>
        <w:rPr>
          <w:rFonts w:asciiTheme="minorHAnsi" w:hAnsiTheme="minorHAnsi" w:cstheme="minorHAnsi"/>
        </w:rPr>
      </w:pPr>
    </w:p>
    <w:p w14:paraId="23CCA20B"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Forner D, </w:t>
      </w:r>
      <w:proofErr w:type="spellStart"/>
      <w:r w:rsidRPr="006F0C8B">
        <w:rPr>
          <w:rFonts w:asciiTheme="minorHAnsi" w:hAnsiTheme="minorHAnsi" w:cstheme="minorHAnsi"/>
        </w:rPr>
        <w:t>Hueniken</w:t>
      </w:r>
      <w:proofErr w:type="spellEnd"/>
      <w:r w:rsidRPr="006F0C8B">
        <w:rPr>
          <w:rFonts w:asciiTheme="minorHAnsi" w:hAnsiTheme="minorHAnsi" w:cstheme="minorHAnsi"/>
        </w:rPr>
        <w:t xml:space="preserve"> K, </w:t>
      </w:r>
      <w:proofErr w:type="spellStart"/>
      <w:r w:rsidRPr="006F0C8B">
        <w:rPr>
          <w:rFonts w:asciiTheme="minorHAnsi" w:hAnsiTheme="minorHAnsi" w:cstheme="minorHAnsi"/>
        </w:rPr>
        <w:t>Yoannidis</w:t>
      </w:r>
      <w:proofErr w:type="spellEnd"/>
      <w:r w:rsidRPr="006F0C8B">
        <w:rPr>
          <w:rFonts w:asciiTheme="minorHAnsi" w:hAnsiTheme="minorHAnsi" w:cstheme="minorHAnsi"/>
        </w:rPr>
        <w:t xml:space="preserve"> T, Witterick I, Monteiro E, Zadeh G, Gullane P, Snyderman C, Wang E, Gardner P, Valappil B, Fliss DM, Ringel B, Gil Z, Na'ara S, Ooi EH, Goldstein DP, Muhanna N, Gentili F, de Almeida JR. Psychometric testing of the Skull Base Inventory health-related quality of life questionnaire in a multi-institutional study of patients undergoing open and endoscopic surgery. Qual Life Res. 2021 Jan;30(1):293-301. </w:t>
      </w:r>
    </w:p>
    <w:p w14:paraId="7C715124" w14:textId="77777777" w:rsidR="00F958DC" w:rsidRPr="006F0C8B" w:rsidRDefault="00F958DC" w:rsidP="00F958DC">
      <w:pPr>
        <w:pStyle w:val="ListParagraph"/>
        <w:rPr>
          <w:rFonts w:asciiTheme="minorHAnsi" w:hAnsiTheme="minorHAnsi" w:cstheme="minorHAnsi"/>
        </w:rPr>
      </w:pPr>
    </w:p>
    <w:p w14:paraId="2242C76B"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Snyderman CH, Gardner PA, Wang EW, Fernandez-Miranda JC, Valappil B. Experience with the endoscopic contralateral transmaxillary approach to the petroclival skull base. Laryngoscope. 2021 Feb;131(2):294-298.</w:t>
      </w:r>
    </w:p>
    <w:p w14:paraId="76E918BA" w14:textId="77777777" w:rsidR="00F958DC" w:rsidRPr="006F0C8B" w:rsidRDefault="00F958DC" w:rsidP="00F958DC">
      <w:pPr>
        <w:pStyle w:val="ListParagraph"/>
        <w:rPr>
          <w:rFonts w:asciiTheme="minorHAnsi" w:hAnsiTheme="minorHAnsi" w:cstheme="minorHAnsi"/>
        </w:rPr>
      </w:pPr>
    </w:p>
    <w:p w14:paraId="67669500"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Venteicher AS, McDowell MM, Goldschmidt E, Wang EW, Snyderman CH, Gardner PA. A preoperative risk classifier that predicts tumor progression in patients with cranial base chondrosarcomas.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2021 Feb;134(2):457-465.</w:t>
      </w:r>
    </w:p>
    <w:p w14:paraId="656EFD89" w14:textId="77777777" w:rsidR="00F958DC" w:rsidRPr="006F0C8B" w:rsidRDefault="00F958DC" w:rsidP="00F958DC">
      <w:pPr>
        <w:pStyle w:val="ListParagraph"/>
        <w:rPr>
          <w:rFonts w:asciiTheme="minorHAnsi" w:hAnsiTheme="minorHAnsi" w:cstheme="minorHAnsi"/>
        </w:rPr>
      </w:pPr>
    </w:p>
    <w:p w14:paraId="6E01571E"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Whelan RL, McDowell M, Chou C, Medsinge A, Lee J, Gardner PA, Snyderman CH, Stefko ST, Wang EW. Can ophthalmologic </w:t>
      </w:r>
      <w:proofErr w:type="gramStart"/>
      <w:r w:rsidRPr="006F0C8B">
        <w:rPr>
          <w:rFonts w:asciiTheme="minorHAnsi" w:hAnsiTheme="minorHAnsi" w:cstheme="minorHAnsi"/>
        </w:rPr>
        <w:t>examination</w:t>
      </w:r>
      <w:proofErr w:type="gramEnd"/>
      <w:r w:rsidRPr="006F0C8B">
        <w:rPr>
          <w:rFonts w:asciiTheme="minorHAnsi" w:hAnsiTheme="minorHAnsi" w:cstheme="minorHAnsi"/>
        </w:rPr>
        <w:t xml:space="preserve"> predict abducens nerve recovery after endoscopic skull base surgery? Laryngoscope. 2021 Mar;131(3):513-517.</w:t>
      </w:r>
    </w:p>
    <w:p w14:paraId="44781EBF" w14:textId="77777777" w:rsidR="00F958DC" w:rsidRPr="006F0C8B" w:rsidRDefault="00F958DC" w:rsidP="00F958DC">
      <w:pPr>
        <w:pStyle w:val="ListParagraph"/>
        <w:rPr>
          <w:rFonts w:asciiTheme="minorHAnsi" w:hAnsiTheme="minorHAnsi" w:cstheme="minorHAnsi"/>
        </w:rPr>
      </w:pPr>
    </w:p>
    <w:p w14:paraId="4F40612C"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Senthamarai Siddharthan YP, Bata A, Anetakis K, Crammond DJ, Balzer JR, Snyderman C, Gardner P, Thirumala PD. Role of intraoperative neurophysiologic monitoring in internal carotid artery injury during endoscopic endonasal skull base surgery. World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2021 Apr;148:e43-e57. </w:t>
      </w:r>
    </w:p>
    <w:p w14:paraId="73DCC260" w14:textId="77777777" w:rsidR="00F958DC" w:rsidRPr="006F0C8B" w:rsidRDefault="00F958DC" w:rsidP="00F958DC">
      <w:pPr>
        <w:pStyle w:val="ListParagraph"/>
        <w:rPr>
          <w:rFonts w:asciiTheme="minorHAnsi" w:hAnsiTheme="minorHAnsi" w:cstheme="minorHAnsi"/>
        </w:rPr>
      </w:pPr>
    </w:p>
    <w:p w14:paraId="7719E491"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Algattas HN, Wang EW, Zenonos GA, Snyderman CH, Gardner PA. Endoscopic endonasal surgery for anterior cranial fossa meningiomas.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Sci. 2021 Apr;65(2):118-132.  </w:t>
      </w:r>
    </w:p>
    <w:p w14:paraId="37628D15" w14:textId="77777777" w:rsidR="00F958DC" w:rsidRPr="006F0C8B" w:rsidRDefault="00F958DC" w:rsidP="00F958DC">
      <w:pPr>
        <w:pStyle w:val="ListParagraph"/>
        <w:rPr>
          <w:rFonts w:asciiTheme="minorHAnsi" w:hAnsiTheme="minorHAnsi" w:cstheme="minorHAnsi"/>
        </w:rPr>
      </w:pPr>
    </w:p>
    <w:p w14:paraId="5ACB2296"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Chou CT, Valappil B, Mattos JL, Snyderman CH, Gardner PA, Fernandez-Miranda JC, Wang EW. The effect of nasoseptal flap elevation on post-operative olfaction and sinonasal quality of life: a prospective double-blinded randomized controlled trial. </w:t>
      </w:r>
      <w:proofErr w:type="gramStart"/>
      <w:r w:rsidRPr="006F0C8B">
        <w:rPr>
          <w:rFonts w:asciiTheme="minorHAnsi" w:hAnsiTheme="minorHAnsi" w:cstheme="minorHAnsi"/>
        </w:rPr>
        <w:t>Am</w:t>
      </w:r>
      <w:proofErr w:type="gramEnd"/>
      <w:r w:rsidRPr="006F0C8B">
        <w:rPr>
          <w:rFonts w:asciiTheme="minorHAnsi" w:hAnsiTheme="minorHAnsi" w:cstheme="minorHAnsi"/>
        </w:rPr>
        <w:t xml:space="preserve"> J </w:t>
      </w:r>
      <w:proofErr w:type="spellStart"/>
      <w:r w:rsidRPr="006F0C8B">
        <w:rPr>
          <w:rFonts w:asciiTheme="minorHAnsi" w:hAnsiTheme="minorHAnsi" w:cstheme="minorHAnsi"/>
        </w:rPr>
        <w:t>Rhinol</w:t>
      </w:r>
      <w:proofErr w:type="spellEnd"/>
      <w:r w:rsidRPr="006F0C8B">
        <w:rPr>
          <w:rFonts w:asciiTheme="minorHAnsi" w:hAnsiTheme="minorHAnsi" w:cstheme="minorHAnsi"/>
        </w:rPr>
        <w:t xml:space="preserve"> Allergy. 2021 May;35(3):353-360. </w:t>
      </w:r>
    </w:p>
    <w:p w14:paraId="3DFACB07" w14:textId="77777777" w:rsidR="00F958DC" w:rsidRPr="006F0C8B" w:rsidRDefault="00F958DC" w:rsidP="00F958DC">
      <w:pPr>
        <w:pStyle w:val="ListParagraph"/>
        <w:rPr>
          <w:rFonts w:asciiTheme="minorHAnsi" w:hAnsiTheme="minorHAnsi" w:cstheme="minorHAnsi"/>
        </w:rPr>
      </w:pPr>
    </w:p>
    <w:p w14:paraId="594BB305"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Wang EW, Gardner PA, Fraser S, Stefko ST, Fernandez-Miranda JC, Snyderman CH. Reduced tearing with stable quality of life after vidian neurectomy: a prospective controlled trial. Laryngoscope. 2021 Jul;131(7):1487-1491. </w:t>
      </w:r>
    </w:p>
    <w:p w14:paraId="481F9ABC" w14:textId="77777777" w:rsidR="00F958DC" w:rsidRPr="006F0C8B" w:rsidRDefault="00F958DC" w:rsidP="00F958DC">
      <w:pPr>
        <w:pStyle w:val="ListParagraph"/>
        <w:rPr>
          <w:rFonts w:asciiTheme="minorHAnsi" w:hAnsiTheme="minorHAnsi" w:cstheme="minorHAnsi"/>
        </w:rPr>
      </w:pPr>
    </w:p>
    <w:p w14:paraId="7F8008EB"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Patel CR, Snyderman CH, Fernandez-Miranda JC, Gardner PA, Wang EW. Mucosal grafting reduces recurrence after endonasal surgery of petrous apex cholesterol granulomas. Laryngoscope. 2021 Sept;131(9):E2513-E2517.</w:t>
      </w:r>
    </w:p>
    <w:p w14:paraId="6DE30B6A" w14:textId="77777777" w:rsidR="00F958DC" w:rsidRPr="006F0C8B" w:rsidRDefault="00F958DC" w:rsidP="00F958DC">
      <w:pPr>
        <w:pStyle w:val="ListParagraph"/>
        <w:rPr>
          <w:rFonts w:asciiTheme="minorHAnsi" w:hAnsiTheme="minorHAnsi" w:cstheme="minorHAnsi"/>
        </w:rPr>
      </w:pPr>
    </w:p>
    <w:p w14:paraId="3A39DF03"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Setty P, Fernandez-Miranda JC, Wang EW, Snyderman CH, Gardner PA. Residual and recurrent disease following endoscopic endonasal approach as a reflection of anatomic limitation for the resection of midline anterior skull base meningiomas. Oper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(Hagerstown). 2021 Sep;21(4)207-216.</w:t>
      </w:r>
    </w:p>
    <w:p w14:paraId="592D5985" w14:textId="77777777" w:rsidR="00F958DC" w:rsidRPr="006F0C8B" w:rsidRDefault="00F958DC" w:rsidP="00F958DC">
      <w:pPr>
        <w:pStyle w:val="ListParagraph"/>
        <w:rPr>
          <w:rFonts w:asciiTheme="minorHAnsi" w:hAnsiTheme="minorHAnsi" w:cstheme="minorHAnsi"/>
        </w:rPr>
      </w:pPr>
    </w:p>
    <w:p w14:paraId="3BD01E94"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Velasquez N, Ahmed OH, Lavigne P, Goldschmidt E, Gardner PA, Snyderman CH, Wang EW. Utility of nasal access guides in endoscopic endonasal skull base surgery: assessment of use during cadaveric dissection and workflow analysis in surgery. J Neurol Surg B Skull Base. 2021 Oct;82(5):540-546. </w:t>
      </w:r>
    </w:p>
    <w:p w14:paraId="3A31F6BF" w14:textId="77777777" w:rsidR="00F958DC" w:rsidRPr="006F0C8B" w:rsidRDefault="00F958DC" w:rsidP="00F958DC">
      <w:pPr>
        <w:pStyle w:val="ListParagraph"/>
        <w:rPr>
          <w:rFonts w:asciiTheme="minorHAnsi" w:hAnsiTheme="minorHAnsi" w:cstheme="minorHAnsi"/>
        </w:rPr>
      </w:pPr>
    </w:p>
    <w:p w14:paraId="29D3D534" w14:textId="77777777" w:rsidR="00F958DC" w:rsidRPr="00FC4233" w:rsidRDefault="00F958DC" w:rsidP="00FD7A01">
      <w:pPr>
        <w:pStyle w:val="ListParagraph"/>
        <w:numPr>
          <w:ilvl w:val="0"/>
          <w:numId w:val="4"/>
        </w:numPr>
        <w:rPr>
          <w:rFonts w:asciiTheme="minorHAnsi" w:hAnsiTheme="minorHAnsi" w:cstheme="minorHAnsi"/>
        </w:rPr>
      </w:pPr>
      <w:r w:rsidRPr="00FC4233">
        <w:rPr>
          <w:rFonts w:asciiTheme="minorHAnsi" w:hAnsiTheme="minorHAnsi" w:cstheme="minorHAnsi"/>
        </w:rPr>
        <w:t xml:space="preserve">Champagne PO, Zenonos GA, Wang EW, Snyderman CH, Gardner PA. The </w:t>
      </w:r>
      <w:proofErr w:type="spellStart"/>
      <w:r w:rsidRPr="00FC4233">
        <w:rPr>
          <w:rFonts w:asciiTheme="minorHAnsi" w:hAnsiTheme="minorHAnsi" w:cstheme="minorHAnsi"/>
        </w:rPr>
        <w:t>rhinopharyngeal</w:t>
      </w:r>
      <w:proofErr w:type="spellEnd"/>
      <w:r w:rsidRPr="00FC4233">
        <w:rPr>
          <w:rFonts w:asciiTheme="minorHAnsi" w:hAnsiTheme="minorHAnsi" w:cstheme="minorHAnsi"/>
        </w:rPr>
        <w:t xml:space="preserve"> flap for reconstruction of lower clival and craniovertebral junction defects. J </w:t>
      </w:r>
      <w:proofErr w:type="spellStart"/>
      <w:r w:rsidRPr="00FC4233">
        <w:rPr>
          <w:rFonts w:asciiTheme="minorHAnsi" w:hAnsiTheme="minorHAnsi" w:cstheme="minorHAnsi"/>
        </w:rPr>
        <w:t>Neurosurg</w:t>
      </w:r>
      <w:proofErr w:type="spellEnd"/>
      <w:r w:rsidRPr="00FC4233">
        <w:rPr>
          <w:rFonts w:asciiTheme="minorHAnsi" w:hAnsiTheme="minorHAnsi" w:cstheme="minorHAnsi"/>
        </w:rPr>
        <w:t>. 2021 Nov;135(5):1319-1327.</w:t>
      </w:r>
    </w:p>
    <w:p w14:paraId="3EA7013C" w14:textId="77777777" w:rsidR="00F958DC" w:rsidRDefault="00F958DC" w:rsidP="00F958DC">
      <w:pPr>
        <w:pStyle w:val="ListParagraph"/>
        <w:rPr>
          <w:rFonts w:asciiTheme="minorHAnsi" w:hAnsiTheme="minorHAnsi" w:cstheme="minorHAnsi"/>
        </w:rPr>
      </w:pPr>
    </w:p>
    <w:p w14:paraId="27E7305E"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lastRenderedPageBreak/>
        <w:t xml:space="preserve">Kassir ZM, Gardner PA, Wang EW, Zenonos GA, Snyderman CH. Identifying best practices for managing internal carotid artery injury during endoscopic endonasal surgery by consensus of expert opinion. </w:t>
      </w:r>
      <w:proofErr w:type="gramStart"/>
      <w:r w:rsidRPr="006F0C8B">
        <w:rPr>
          <w:rFonts w:asciiTheme="minorHAnsi" w:hAnsiTheme="minorHAnsi" w:cstheme="minorHAnsi"/>
        </w:rPr>
        <w:t>Am</w:t>
      </w:r>
      <w:proofErr w:type="gramEnd"/>
      <w:r w:rsidRPr="006F0C8B">
        <w:rPr>
          <w:rFonts w:asciiTheme="minorHAnsi" w:hAnsiTheme="minorHAnsi" w:cstheme="minorHAnsi"/>
        </w:rPr>
        <w:t xml:space="preserve"> J </w:t>
      </w:r>
      <w:proofErr w:type="spellStart"/>
      <w:r w:rsidRPr="006F0C8B">
        <w:rPr>
          <w:rFonts w:asciiTheme="minorHAnsi" w:hAnsiTheme="minorHAnsi" w:cstheme="minorHAnsi"/>
        </w:rPr>
        <w:t>Rhinol</w:t>
      </w:r>
      <w:proofErr w:type="spellEnd"/>
      <w:r w:rsidRPr="006F0C8B">
        <w:rPr>
          <w:rFonts w:asciiTheme="minorHAnsi" w:hAnsiTheme="minorHAnsi" w:cstheme="minorHAnsi"/>
        </w:rPr>
        <w:t xml:space="preserve"> Allergy. 2021 Nov;35(6):885-894. </w:t>
      </w:r>
    </w:p>
    <w:p w14:paraId="6B374A42" w14:textId="77777777" w:rsidR="00F958DC" w:rsidRPr="006F0C8B" w:rsidRDefault="00F958DC" w:rsidP="00F958DC">
      <w:pPr>
        <w:pStyle w:val="ListParagraph"/>
        <w:rPr>
          <w:rFonts w:asciiTheme="minorHAnsi" w:hAnsiTheme="minorHAnsi" w:cstheme="minorHAnsi"/>
        </w:rPr>
      </w:pPr>
    </w:p>
    <w:p w14:paraId="4328A416"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Chiang M, Abou-Al-Shaar H, Zenonos GA, Wang EW, Snyderman CH, Gardner PA. Applications of endoscopic endonasal surgery in early childhood: a case series. </w:t>
      </w:r>
      <w:proofErr w:type="spellStart"/>
      <w:r w:rsidRPr="006F0C8B">
        <w:rPr>
          <w:rFonts w:asciiTheme="minorHAnsi" w:hAnsiTheme="minorHAnsi" w:cstheme="minorHAnsi"/>
        </w:rPr>
        <w:t>Pediatr</w:t>
      </w:r>
      <w:proofErr w:type="spellEnd"/>
      <w:r w:rsidRPr="006F0C8B">
        <w:rPr>
          <w:rFonts w:asciiTheme="minorHAnsi" w:hAnsiTheme="minorHAnsi" w:cstheme="minorHAnsi"/>
        </w:rPr>
        <w:t xml:space="preserve">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2021 Nov;56(6):519-528. </w:t>
      </w:r>
    </w:p>
    <w:p w14:paraId="092BBF3B" w14:textId="77777777" w:rsidR="00F958DC" w:rsidRPr="006F0C8B" w:rsidRDefault="00F958DC" w:rsidP="00F958DC">
      <w:pPr>
        <w:pStyle w:val="ListParagraph"/>
        <w:rPr>
          <w:rFonts w:asciiTheme="minorHAnsi" w:hAnsiTheme="minorHAnsi" w:cstheme="minorHAnsi"/>
        </w:rPr>
      </w:pPr>
    </w:p>
    <w:p w14:paraId="6E53E8BD"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Beswick DM, Hwang PH, Adappa ND, Le CH, Humphreys IM, Getz AE, Suh JD, Aasen DM, Abuzeid WM, Chang EH, Kaizer AM, Kingdom TT, Kohanski MA, </w:t>
      </w:r>
      <w:proofErr w:type="spellStart"/>
      <w:r w:rsidRPr="006F0C8B">
        <w:rPr>
          <w:rFonts w:asciiTheme="minorHAnsi" w:hAnsiTheme="minorHAnsi" w:cstheme="minorHAnsi"/>
        </w:rPr>
        <w:t>Nabavizadeh</w:t>
      </w:r>
      <w:proofErr w:type="spellEnd"/>
      <w:r w:rsidRPr="006F0C8B">
        <w:rPr>
          <w:rFonts w:asciiTheme="minorHAnsi" w:hAnsiTheme="minorHAnsi" w:cstheme="minorHAnsi"/>
        </w:rPr>
        <w:t xml:space="preserve"> SA, Nayak JV, Palmer JN, Patel ZM, Ramakrishnan VR, Snyderman CH, St. John MA, Wild J, Wang EW. Surgical approach is associated with complication rate in sinonasal malignancy: a multi-center study.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2021 Dec;11(12):1617-1625.</w:t>
      </w:r>
    </w:p>
    <w:p w14:paraId="24147E3E" w14:textId="77777777" w:rsidR="00F958DC" w:rsidRPr="006F0C8B" w:rsidRDefault="00F958DC" w:rsidP="00F958DC">
      <w:pPr>
        <w:pStyle w:val="ListParagraph"/>
        <w:rPr>
          <w:rFonts w:asciiTheme="minorHAnsi" w:hAnsiTheme="minorHAnsi" w:cstheme="minorHAnsi"/>
        </w:rPr>
      </w:pPr>
    </w:p>
    <w:p w14:paraId="413BD36F"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Abdallah HM, Gersey ZC, Muthiah N, McDowell MM, Pearce T, Costacou T, Snyderman CH, Wang EW, Gardner PA, Zenonos GA. An integrated management paradigm for skull base chordoma based on clinical and molecular characteristics. J Neurol Surg B Skull Base. 2021 Dec;82(06):601-607.</w:t>
      </w:r>
    </w:p>
    <w:p w14:paraId="2F2B2B08" w14:textId="77777777" w:rsidR="00F958DC" w:rsidRPr="006F0C8B" w:rsidRDefault="00F958DC" w:rsidP="00F958DC">
      <w:pPr>
        <w:pStyle w:val="ListParagraph"/>
        <w:rPr>
          <w:rFonts w:asciiTheme="minorHAnsi" w:hAnsiTheme="minorHAnsi" w:cstheme="minorHAnsi"/>
        </w:rPr>
      </w:pPr>
    </w:p>
    <w:p w14:paraId="261EA65A"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Deng H, McDowell MM, Gersey ZC, Abou-Al-Shaar H, Snyderman CH, Zenonos GA, Lunsford LD, Gardner PA. Esthesioneuroblastoma with recurrent dural metastases: long-term multimodality treatment and considerations. Surg Neurol Int. 2021 Dec 8</w:t>
      </w:r>
      <w:r>
        <w:rPr>
          <w:rFonts w:asciiTheme="minorHAnsi" w:hAnsiTheme="minorHAnsi" w:cstheme="minorHAnsi"/>
        </w:rPr>
        <w:t xml:space="preserve">; </w:t>
      </w:r>
      <w:hyperlink r:id="rId29" w:history="1">
        <w:r w:rsidRPr="00BC7D75">
          <w:rPr>
            <w:rStyle w:val="Hyperlink"/>
            <w:rFonts w:ascii="Times New Roman" w:hAnsi="Times New Roman"/>
            <w:bCs/>
          </w:rPr>
          <w:t>www.surgicalneurologyint.com</w:t>
        </w:r>
      </w:hyperlink>
      <w:r>
        <w:rPr>
          <w:rFonts w:ascii="Times New Roman" w:hAnsi="Times New Roman"/>
          <w:bCs/>
        </w:rPr>
        <w:t xml:space="preserve">. </w:t>
      </w:r>
    </w:p>
    <w:p w14:paraId="00E09960" w14:textId="77777777" w:rsidR="00F958DC" w:rsidRPr="006F0C8B" w:rsidRDefault="00F958DC" w:rsidP="00F958DC">
      <w:pPr>
        <w:pStyle w:val="ListParagraph"/>
        <w:rPr>
          <w:rFonts w:asciiTheme="minorHAnsi" w:hAnsiTheme="minorHAnsi" w:cstheme="minorHAnsi"/>
        </w:rPr>
      </w:pPr>
    </w:p>
    <w:p w14:paraId="4368A0B6"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 xml:space="preserve">Jackson C, Kong DK, Gersey ZC, Wang EW, Zenonos G, Snyderman CH, Gardner PA. Contact endoscopy as a novel technique for intraoperative identification of normal pituitary gland and adenoma.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2022 Jan;6(1):V17. </w:t>
      </w:r>
    </w:p>
    <w:p w14:paraId="1FEA3FBC" w14:textId="77777777" w:rsidR="00F958DC" w:rsidRPr="006F0C8B" w:rsidRDefault="00F958DC" w:rsidP="00F958DC">
      <w:pPr>
        <w:pStyle w:val="ListParagraph"/>
        <w:rPr>
          <w:rFonts w:asciiTheme="minorHAnsi" w:hAnsiTheme="minorHAnsi" w:cstheme="minorHAnsi"/>
        </w:rPr>
      </w:pPr>
    </w:p>
    <w:p w14:paraId="789BD786" w14:textId="77777777" w:rsidR="00F958DC" w:rsidRPr="006F0C8B" w:rsidRDefault="00F958DC" w:rsidP="00FD7A01">
      <w:pPr>
        <w:pStyle w:val="ListParagraph"/>
        <w:numPr>
          <w:ilvl w:val="0"/>
          <w:numId w:val="4"/>
        </w:numPr>
        <w:rPr>
          <w:rFonts w:asciiTheme="minorHAnsi" w:hAnsiTheme="minorHAnsi" w:cstheme="minorHAnsi"/>
        </w:rPr>
      </w:pPr>
      <w:r w:rsidRPr="006F0C8B">
        <w:rPr>
          <w:rFonts w:asciiTheme="minorHAnsi" w:hAnsiTheme="minorHAnsi" w:cstheme="minorHAnsi"/>
        </w:rPr>
        <w:t>Mangussi-Gomes J, Alves-Belo JT, Truong HQ, Nogueira GF, Wang EW, Fernandez-Miranda JC, Gardner PA, Snyderman CH. Anatomical limits of the endoscopic contralateral transmaxillary approach to the petrous apex and petroclival region. J Neurol Surg B Skull Base. 2022 Feb;83(01):44-52.</w:t>
      </w:r>
    </w:p>
    <w:p w14:paraId="0DA833C8" w14:textId="77777777" w:rsidR="00F958DC" w:rsidRPr="006F0C8B" w:rsidRDefault="00F958DC" w:rsidP="00F958DC">
      <w:pPr>
        <w:pStyle w:val="ListParagraph"/>
        <w:rPr>
          <w:rFonts w:asciiTheme="minorHAnsi" w:hAnsiTheme="minorHAnsi" w:cstheme="minorHAnsi"/>
        </w:rPr>
      </w:pPr>
    </w:p>
    <w:p w14:paraId="08D73C21" w14:textId="77777777" w:rsidR="00F958DC"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Sun X, Liu Q, Yu H, Wang H, Zhao W, Gu Y, Li H, Zhao K, Song X, Wang D, Fernandez-Miranda JC, Snyderman CH. </w:t>
      </w:r>
      <w:proofErr w:type="spellStart"/>
      <w:r w:rsidRPr="00BB7A44">
        <w:rPr>
          <w:rFonts w:asciiTheme="minorHAnsi" w:hAnsiTheme="minorHAnsi" w:cstheme="minorHAnsi"/>
        </w:rPr>
        <w:t>Transinfratemporal</w:t>
      </w:r>
      <w:proofErr w:type="spellEnd"/>
      <w:r w:rsidRPr="00BB7A44">
        <w:rPr>
          <w:rFonts w:asciiTheme="minorHAnsi" w:hAnsiTheme="minorHAnsi" w:cstheme="minorHAnsi"/>
        </w:rPr>
        <w:t xml:space="preserve"> fossa transposition of the temporalis muscle flap for skull base reconstruction after endoscopic expanded </w:t>
      </w:r>
      <w:proofErr w:type="spellStart"/>
      <w:r w:rsidRPr="00BB7A44">
        <w:rPr>
          <w:rFonts w:asciiTheme="minorHAnsi" w:hAnsiTheme="minorHAnsi" w:cstheme="minorHAnsi"/>
        </w:rPr>
        <w:t>nasopharyngectomy</w:t>
      </w:r>
      <w:proofErr w:type="spellEnd"/>
      <w:r w:rsidRPr="00BB7A44">
        <w:rPr>
          <w:rFonts w:asciiTheme="minorHAnsi" w:hAnsiTheme="minorHAnsi" w:cstheme="minorHAnsi"/>
        </w:rPr>
        <w:t>: an anatomical study and clinical application. J Neurol Surg B Skull Base. 2022 Apr;83(02):159-166.</w:t>
      </w:r>
      <w:bookmarkEnd w:id="6"/>
    </w:p>
    <w:p w14:paraId="442A6181" w14:textId="77777777" w:rsidR="00F958DC" w:rsidRPr="00BB7A44" w:rsidRDefault="00F958DC" w:rsidP="00F958DC">
      <w:pPr>
        <w:pStyle w:val="ListParagraph"/>
        <w:rPr>
          <w:rFonts w:asciiTheme="minorHAnsi" w:hAnsiTheme="minorHAnsi" w:cstheme="minorHAnsi"/>
        </w:rPr>
      </w:pPr>
    </w:p>
    <w:p w14:paraId="28EB6F73"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Melachuri S, Melachuri M, Seethala RR, Traylor K, Gardner PA, Snyderman CH. Giant cell lesions of the sinuses and skull base: a case series highlighting surgical management. Int Forum Allergy </w:t>
      </w:r>
      <w:proofErr w:type="spellStart"/>
      <w:r w:rsidRPr="00BB7A44">
        <w:rPr>
          <w:rFonts w:asciiTheme="minorHAnsi" w:hAnsiTheme="minorHAnsi" w:cstheme="minorHAnsi"/>
        </w:rPr>
        <w:t>Rhinol</w:t>
      </w:r>
      <w:proofErr w:type="spellEnd"/>
      <w:r w:rsidRPr="00BB7A44">
        <w:rPr>
          <w:rFonts w:asciiTheme="minorHAnsi" w:hAnsiTheme="minorHAnsi" w:cstheme="minorHAnsi"/>
        </w:rPr>
        <w:t>. 2022 Jun;12(6):883-885.</w:t>
      </w:r>
    </w:p>
    <w:p w14:paraId="6B1F6398" w14:textId="77777777" w:rsidR="00F958DC" w:rsidRPr="00BB7A44" w:rsidRDefault="00F958DC" w:rsidP="00F958DC">
      <w:pPr>
        <w:pStyle w:val="ListParagraph"/>
        <w:rPr>
          <w:rFonts w:asciiTheme="minorHAnsi" w:hAnsiTheme="minorHAnsi" w:cstheme="minorHAnsi"/>
        </w:rPr>
      </w:pPr>
    </w:p>
    <w:p w14:paraId="2E3CAFBD"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Abou-Al-Shaar H, Mallela AN, Patel A, Shariff RK, Shin SS, Choi PA, Faraji AH, Fazeli PK, Costacou T, Wang EW, Fernandez-Miranda JC, Snyderman CH, Gardner PA, Zenonos GA. The role of endoscopic endonasal surgery in the management of prolactinomas based on their invasiveness into the cavernous sinus. Pituitary. 2022 Jun;25(3):508-519.</w:t>
      </w:r>
    </w:p>
    <w:p w14:paraId="692EA054" w14:textId="77777777" w:rsidR="00F958DC" w:rsidRPr="00BB7A44" w:rsidRDefault="00F958DC" w:rsidP="00F958DC">
      <w:pPr>
        <w:pStyle w:val="ListParagraph"/>
        <w:rPr>
          <w:rFonts w:asciiTheme="minorHAnsi" w:hAnsiTheme="minorHAnsi" w:cstheme="minorHAnsi"/>
        </w:rPr>
      </w:pPr>
    </w:p>
    <w:p w14:paraId="3CC998F9"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Eguiluz-Melendez A, Torres-Bayona S, Vega B, Hernandez-Hernandez V, Wang EW, Snyderman CH, Gardner PA. Keyhole endoscopic-assisted transcervical approach to the upper and middle </w:t>
      </w:r>
      <w:proofErr w:type="spellStart"/>
      <w:r w:rsidRPr="00BB7A44">
        <w:rPr>
          <w:rFonts w:asciiTheme="minorHAnsi" w:hAnsiTheme="minorHAnsi" w:cstheme="minorHAnsi"/>
        </w:rPr>
        <w:t>retrostyloid</w:t>
      </w:r>
      <w:proofErr w:type="spellEnd"/>
      <w:r w:rsidRPr="00BB7A44">
        <w:rPr>
          <w:rFonts w:asciiTheme="minorHAnsi" w:hAnsiTheme="minorHAnsi" w:cstheme="minorHAnsi"/>
        </w:rPr>
        <w:t xml:space="preserve"> parapharyngeal space: an anatomic feasibility study. J Neurol Surg B Skull Base 2022 Jun;83(suppl S2):e126-e134.</w:t>
      </w:r>
    </w:p>
    <w:p w14:paraId="1CFE55DC" w14:textId="77777777" w:rsidR="00F958DC" w:rsidRPr="00BB7A44" w:rsidRDefault="00F958DC" w:rsidP="00F958DC">
      <w:pPr>
        <w:pStyle w:val="ListParagraph"/>
        <w:rPr>
          <w:rFonts w:asciiTheme="minorHAnsi" w:hAnsiTheme="minorHAnsi" w:cstheme="minorHAnsi"/>
        </w:rPr>
      </w:pPr>
    </w:p>
    <w:p w14:paraId="6430A4BF"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Mady LJ, Kaffenberger TM, Baddour K, Melder KL, Godse NR, Gardner PA, Snyderman CH, Solari M, Kubik M, Wang EW, Sridharan S. Anatomic considerations of microvascular free tissue transfer in endoscopic endonasal skull base surgery. J Neurol Surg B Skull Base. 2022 Jun;83(suppl S2):e143-e151.</w:t>
      </w:r>
    </w:p>
    <w:p w14:paraId="392D2CB2" w14:textId="77777777" w:rsidR="00F958DC" w:rsidRDefault="00F958DC" w:rsidP="00F958DC">
      <w:pPr>
        <w:pStyle w:val="ListParagraph"/>
        <w:rPr>
          <w:rFonts w:asciiTheme="minorHAnsi" w:hAnsiTheme="minorHAnsi" w:cstheme="minorHAnsi"/>
        </w:rPr>
      </w:pPr>
    </w:p>
    <w:p w14:paraId="1518856E"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lastRenderedPageBreak/>
        <w:t xml:space="preserve">Torres-Bayona S, Velasquez N, </w:t>
      </w:r>
      <w:proofErr w:type="spellStart"/>
      <w:r w:rsidRPr="00BB7A44">
        <w:rPr>
          <w:rFonts w:asciiTheme="minorHAnsi" w:hAnsiTheme="minorHAnsi" w:cstheme="minorHAnsi"/>
        </w:rPr>
        <w:t>Nakassa</w:t>
      </w:r>
      <w:proofErr w:type="spellEnd"/>
      <w:r w:rsidRPr="00BB7A44">
        <w:rPr>
          <w:rFonts w:asciiTheme="minorHAnsi" w:hAnsiTheme="minorHAnsi" w:cstheme="minorHAnsi"/>
        </w:rPr>
        <w:t xml:space="preserve"> A, Eguiluz-Melendez A, Hernandez V, Vega B, Borghei-Razavi H, Miranda-Acosta Y, Wang EW, Snyderman CH, Gardner PA. Risk factors and reconstruction techniques for persistent cerebrospinal fluid leak in patients undergoing endoscopic endonasal approach to the posterior fossa. J Neurol Surg B Skull Base. 2022 Jun;83(suppl S2):e318-e323. </w:t>
      </w:r>
    </w:p>
    <w:p w14:paraId="68C37B7D" w14:textId="77777777" w:rsidR="00F958DC" w:rsidRPr="00BB7A44" w:rsidRDefault="00F958DC" w:rsidP="00F958DC">
      <w:pPr>
        <w:pStyle w:val="ListParagraph"/>
        <w:rPr>
          <w:rFonts w:asciiTheme="minorHAnsi" w:hAnsiTheme="minorHAnsi" w:cstheme="minorHAnsi"/>
        </w:rPr>
      </w:pPr>
    </w:p>
    <w:p w14:paraId="2E6562E5"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Liu J, Pinheiro-Neto CD, Yang D, Wang E, Gardner PA, Hirsch BE, Snyderman CH, Fernandez-Miranda JC. Comparison of endoscopic endonasal approach and lateral microsurgical infratemporal fossa approach to the jugular foramen: an anatomical study. J Neurol Surg B Skull Base. 2022 Jun;83(suppl S2):e474-e483.</w:t>
      </w:r>
    </w:p>
    <w:p w14:paraId="028FC808" w14:textId="77777777" w:rsidR="00F958DC" w:rsidRDefault="00F958DC" w:rsidP="00F958DC">
      <w:pPr>
        <w:rPr>
          <w:rFonts w:asciiTheme="minorHAnsi" w:hAnsiTheme="minorHAnsi" w:cstheme="minorHAnsi"/>
        </w:rPr>
      </w:pPr>
    </w:p>
    <w:p w14:paraId="60F99067"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Khalafallah AM, Rakovec M, </w:t>
      </w:r>
      <w:proofErr w:type="spellStart"/>
      <w:r w:rsidRPr="00BB7A44">
        <w:rPr>
          <w:rFonts w:asciiTheme="minorHAnsi" w:hAnsiTheme="minorHAnsi" w:cstheme="minorHAnsi"/>
        </w:rPr>
        <w:t>Burapachaisri</w:t>
      </w:r>
      <w:proofErr w:type="spellEnd"/>
      <w:r w:rsidRPr="00BB7A44">
        <w:rPr>
          <w:rFonts w:asciiTheme="minorHAnsi" w:hAnsiTheme="minorHAnsi" w:cstheme="minorHAnsi"/>
        </w:rPr>
        <w:t xml:space="preserve"> K, Fung S, </w:t>
      </w:r>
      <w:proofErr w:type="spellStart"/>
      <w:r w:rsidRPr="00BB7A44">
        <w:rPr>
          <w:rFonts w:asciiTheme="minorHAnsi" w:hAnsiTheme="minorHAnsi" w:cstheme="minorHAnsi"/>
        </w:rPr>
        <w:t>Kozachik</w:t>
      </w:r>
      <w:proofErr w:type="spellEnd"/>
      <w:r w:rsidRPr="00BB7A44">
        <w:rPr>
          <w:rFonts w:asciiTheme="minorHAnsi" w:hAnsiTheme="minorHAnsi" w:cstheme="minorHAnsi"/>
        </w:rPr>
        <w:t xml:space="preserve"> SL, </w:t>
      </w:r>
      <w:proofErr w:type="spellStart"/>
      <w:r w:rsidRPr="00BB7A44">
        <w:rPr>
          <w:rFonts w:asciiTheme="minorHAnsi" w:hAnsiTheme="minorHAnsi" w:cstheme="minorHAnsi"/>
        </w:rPr>
        <w:t>Valappil</w:t>
      </w:r>
      <w:proofErr w:type="spellEnd"/>
      <w:r w:rsidRPr="00BB7A44">
        <w:rPr>
          <w:rFonts w:asciiTheme="minorHAnsi" w:hAnsiTheme="minorHAnsi" w:cstheme="minorHAnsi"/>
        </w:rPr>
        <w:t xml:space="preserve"> B, Abou-Al-Shaar H, Wang EW, Snyderman CH, Zenonos GA, Gardner PA, </w:t>
      </w:r>
      <w:proofErr w:type="spellStart"/>
      <w:r w:rsidRPr="00BB7A44">
        <w:rPr>
          <w:rFonts w:asciiTheme="minorHAnsi" w:hAnsiTheme="minorHAnsi" w:cstheme="minorHAnsi"/>
        </w:rPr>
        <w:t>Baskaya</w:t>
      </w:r>
      <w:proofErr w:type="spellEnd"/>
      <w:r w:rsidRPr="00BB7A44">
        <w:rPr>
          <w:rFonts w:asciiTheme="minorHAnsi" w:hAnsiTheme="minorHAnsi" w:cstheme="minorHAnsi"/>
        </w:rPr>
        <w:t xml:space="preserve"> MK, Dornbos III D, Choby G, Kuan EC, Roxbury C, </w:t>
      </w:r>
      <w:proofErr w:type="spellStart"/>
      <w:r w:rsidRPr="00BB7A44">
        <w:rPr>
          <w:rFonts w:asciiTheme="minorHAnsi" w:hAnsiTheme="minorHAnsi" w:cstheme="minorHAnsi"/>
        </w:rPr>
        <w:t>Overdevest</w:t>
      </w:r>
      <w:proofErr w:type="spellEnd"/>
      <w:r w:rsidRPr="00BB7A44">
        <w:rPr>
          <w:rFonts w:asciiTheme="minorHAnsi" w:hAnsiTheme="minorHAnsi" w:cstheme="minorHAnsi"/>
        </w:rPr>
        <w:t xml:space="preserve"> JB, Gudis DA, Lee VS, Levy JM, Thamboo A, Schlosser RJ, Huang J, </w:t>
      </w:r>
      <w:proofErr w:type="spellStart"/>
      <w:r w:rsidRPr="00BB7A44">
        <w:rPr>
          <w:rFonts w:asciiTheme="minorHAnsi" w:hAnsiTheme="minorHAnsi" w:cstheme="minorHAnsi"/>
        </w:rPr>
        <w:t>Bettegowda</w:t>
      </w:r>
      <w:proofErr w:type="spellEnd"/>
      <w:r w:rsidRPr="00BB7A44">
        <w:rPr>
          <w:rFonts w:asciiTheme="minorHAnsi" w:hAnsiTheme="minorHAnsi" w:cstheme="minorHAnsi"/>
        </w:rPr>
        <w:t xml:space="preserve"> C, London Jr NR, Rowan NR, Wu AW, Mukherjee D. The supr</w:t>
      </w:r>
      <w:r>
        <w:rPr>
          <w:rFonts w:asciiTheme="minorHAnsi" w:hAnsiTheme="minorHAnsi" w:cstheme="minorHAnsi"/>
        </w:rPr>
        <w:t>a</w:t>
      </w:r>
      <w:r w:rsidRPr="00BB7A44">
        <w:rPr>
          <w:rFonts w:asciiTheme="minorHAnsi" w:hAnsiTheme="minorHAnsi" w:cstheme="minorHAnsi"/>
        </w:rPr>
        <w:t xml:space="preserve">sellar meningioma patient-reported outcome survey: a disease-specific patient-reported outcome measure for resection of suprasellar meningioma. J </w:t>
      </w:r>
      <w:proofErr w:type="spellStart"/>
      <w:r w:rsidRPr="00BB7A44">
        <w:rPr>
          <w:rFonts w:asciiTheme="minorHAnsi" w:hAnsiTheme="minorHAnsi" w:cstheme="minorHAnsi"/>
        </w:rPr>
        <w:t>Neurosurg</w:t>
      </w:r>
      <w:proofErr w:type="spellEnd"/>
      <w:r w:rsidRPr="00BB7A44">
        <w:rPr>
          <w:rFonts w:asciiTheme="minorHAnsi" w:hAnsiTheme="minorHAnsi" w:cstheme="minorHAnsi"/>
        </w:rPr>
        <w:t xml:space="preserve">. 2022 Jun;136(6):1551-1559. </w:t>
      </w:r>
    </w:p>
    <w:p w14:paraId="6125B3C8" w14:textId="77777777" w:rsidR="00F958DC" w:rsidRPr="00BB7A44" w:rsidRDefault="00F958DC" w:rsidP="00F958DC">
      <w:pPr>
        <w:pStyle w:val="ListParagraph"/>
        <w:rPr>
          <w:rFonts w:asciiTheme="minorHAnsi" w:hAnsiTheme="minorHAnsi" w:cstheme="minorHAnsi"/>
        </w:rPr>
      </w:pPr>
    </w:p>
    <w:p w14:paraId="7E6EF3DE"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Lavigne P, Wang EW, Gardner PA, Snyderman CH. From research to clinical practice: long-term impact of randomized clinical trial examining the effect of lumbar drains on cerebrospinal fluid leak rates following endonasal skull base surgery. J Neurol Surg B Skull Base. 2022 Aug;83(4):339-342.  </w:t>
      </w:r>
    </w:p>
    <w:p w14:paraId="018E814A" w14:textId="77777777" w:rsidR="00F958DC" w:rsidRPr="00BB7A44" w:rsidRDefault="00F958DC" w:rsidP="00F958DC">
      <w:pPr>
        <w:pStyle w:val="ListParagraph"/>
        <w:rPr>
          <w:rFonts w:asciiTheme="minorHAnsi" w:hAnsiTheme="minorHAnsi" w:cstheme="minorHAnsi"/>
        </w:rPr>
      </w:pPr>
    </w:p>
    <w:p w14:paraId="5302AE40"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Fields DP, McDowell MM, Schulien AJ, Algattas H, Abou-Al-Shaar H, Agarwal N, Alan N, Costacou T, Wang EW, Snyderman CH, Gardner PA, Zenonos GA. Low preoperative prealbumin levels are a strong independent predictor of postoperative cerebrospinal fluid leak following endoscopic endonasal skull base surgery. World </w:t>
      </w:r>
      <w:proofErr w:type="spellStart"/>
      <w:r w:rsidRPr="00BB7A44">
        <w:rPr>
          <w:rFonts w:asciiTheme="minorHAnsi" w:hAnsiTheme="minorHAnsi" w:cstheme="minorHAnsi"/>
        </w:rPr>
        <w:t>Neurosurg</w:t>
      </w:r>
      <w:proofErr w:type="spellEnd"/>
      <w:r w:rsidRPr="00BB7A44">
        <w:rPr>
          <w:rFonts w:asciiTheme="minorHAnsi" w:hAnsiTheme="minorHAnsi" w:cstheme="minorHAnsi"/>
        </w:rPr>
        <w:t xml:space="preserve">. 2022 </w:t>
      </w:r>
      <w:r>
        <w:rPr>
          <w:rFonts w:asciiTheme="minorHAnsi" w:hAnsiTheme="minorHAnsi" w:cstheme="minorHAnsi"/>
        </w:rPr>
        <w:t>Nov;167:e110-e116.</w:t>
      </w:r>
    </w:p>
    <w:p w14:paraId="28E3BA33" w14:textId="77777777" w:rsidR="00F958DC" w:rsidRDefault="00F958DC" w:rsidP="00F958DC">
      <w:pPr>
        <w:pStyle w:val="ListParagraph"/>
        <w:rPr>
          <w:rFonts w:asciiTheme="minorHAnsi" w:hAnsiTheme="minorHAnsi" w:cstheme="minorHAnsi"/>
        </w:rPr>
      </w:pPr>
    </w:p>
    <w:p w14:paraId="436AF983" w14:textId="77777777" w:rsidR="00F958DC" w:rsidRDefault="00F958DC" w:rsidP="00FD7A01">
      <w:pPr>
        <w:pStyle w:val="ListParagraph"/>
        <w:numPr>
          <w:ilvl w:val="0"/>
          <w:numId w:val="4"/>
        </w:numPr>
        <w:rPr>
          <w:rFonts w:asciiTheme="minorHAnsi" w:hAnsiTheme="minorHAnsi" w:cstheme="minorHAnsi"/>
        </w:rPr>
      </w:pPr>
      <w:r w:rsidRPr="0098783A">
        <w:rPr>
          <w:rFonts w:asciiTheme="minorHAnsi" w:hAnsiTheme="minorHAnsi" w:cstheme="minorHAnsi"/>
        </w:rPr>
        <w:t xml:space="preserve">Borghei-Razavi H, Eguiluz-Melendez A, </w:t>
      </w:r>
      <w:proofErr w:type="spellStart"/>
      <w:r w:rsidRPr="0098783A">
        <w:rPr>
          <w:rFonts w:asciiTheme="minorHAnsi" w:hAnsiTheme="minorHAnsi" w:cstheme="minorHAnsi"/>
        </w:rPr>
        <w:t>Wenping</w:t>
      </w:r>
      <w:proofErr w:type="spellEnd"/>
      <w:r w:rsidRPr="0098783A">
        <w:rPr>
          <w:rFonts w:asciiTheme="minorHAnsi" w:hAnsiTheme="minorHAnsi" w:cstheme="minorHAnsi"/>
        </w:rPr>
        <w:t xml:space="preserve"> X, Truong HQ, Fernandes-Cabral D, Najera E, Stefko ST, Fernandez-Miranda JC, Gardner PA. Surgical limitations of the microscopic </w:t>
      </w:r>
      <w:proofErr w:type="spellStart"/>
      <w:r w:rsidRPr="0098783A">
        <w:rPr>
          <w:rFonts w:asciiTheme="minorHAnsi" w:hAnsiTheme="minorHAnsi" w:cstheme="minorHAnsi"/>
        </w:rPr>
        <w:t>transciliary</w:t>
      </w:r>
      <w:proofErr w:type="spellEnd"/>
      <w:r w:rsidRPr="0098783A">
        <w:rPr>
          <w:rFonts w:asciiTheme="minorHAnsi" w:hAnsiTheme="minorHAnsi" w:cstheme="minorHAnsi"/>
        </w:rPr>
        <w:t xml:space="preserve"> supraorbital keyhole approach to the anterior and middle skull base. World </w:t>
      </w:r>
      <w:proofErr w:type="spellStart"/>
      <w:r w:rsidRPr="0098783A">
        <w:rPr>
          <w:rFonts w:asciiTheme="minorHAnsi" w:hAnsiTheme="minorHAnsi" w:cstheme="minorHAnsi"/>
        </w:rPr>
        <w:t>Neurosurg</w:t>
      </w:r>
      <w:proofErr w:type="spellEnd"/>
      <w:r w:rsidRPr="0098783A">
        <w:rPr>
          <w:rFonts w:asciiTheme="minorHAnsi" w:hAnsiTheme="minorHAnsi" w:cstheme="minorHAnsi"/>
        </w:rPr>
        <w:t>. 202</w:t>
      </w:r>
      <w:r>
        <w:rPr>
          <w:rFonts w:asciiTheme="minorHAnsi" w:hAnsiTheme="minorHAnsi" w:cstheme="minorHAnsi"/>
        </w:rPr>
        <w:t xml:space="preserve">2 Nov;167:e1440-e1447. </w:t>
      </w:r>
      <w:r w:rsidRPr="0098783A">
        <w:rPr>
          <w:rFonts w:asciiTheme="minorHAnsi" w:hAnsiTheme="minorHAnsi" w:cstheme="minorHAnsi"/>
        </w:rPr>
        <w:t xml:space="preserve"> </w:t>
      </w:r>
    </w:p>
    <w:p w14:paraId="79F2FF43" w14:textId="77777777" w:rsidR="00F958DC" w:rsidRDefault="00F958DC" w:rsidP="00F958DC">
      <w:pPr>
        <w:pStyle w:val="ListParagraph"/>
        <w:rPr>
          <w:rFonts w:asciiTheme="minorHAnsi" w:hAnsiTheme="minorHAnsi" w:cstheme="minorHAnsi"/>
        </w:rPr>
      </w:pPr>
    </w:p>
    <w:p w14:paraId="7A37A406" w14:textId="77777777" w:rsidR="00F958DC" w:rsidRPr="00BB7A44" w:rsidRDefault="00F958DC" w:rsidP="00FD7A01">
      <w:pPr>
        <w:pStyle w:val="ListParagraph"/>
        <w:numPr>
          <w:ilvl w:val="0"/>
          <w:numId w:val="4"/>
        </w:numPr>
        <w:rPr>
          <w:rFonts w:asciiTheme="minorHAnsi" w:hAnsiTheme="minorHAnsi" w:cstheme="minorHAnsi"/>
        </w:rPr>
      </w:pPr>
      <w:r w:rsidRPr="00BB7A44">
        <w:rPr>
          <w:rFonts w:asciiTheme="minorHAnsi" w:hAnsiTheme="minorHAnsi" w:cstheme="minorHAnsi"/>
        </w:rPr>
        <w:t xml:space="preserve">Saleh S, Sullivan SE, Bellile E, Roxbury C, Das P, Abi Hachem R, </w:t>
      </w:r>
      <w:proofErr w:type="spellStart"/>
      <w:r w:rsidRPr="00BB7A44">
        <w:rPr>
          <w:rFonts w:asciiTheme="minorHAnsi" w:hAnsiTheme="minorHAnsi" w:cstheme="minorHAnsi"/>
        </w:rPr>
        <w:t>Ackall</w:t>
      </w:r>
      <w:proofErr w:type="spellEnd"/>
      <w:r w:rsidRPr="00BB7A44">
        <w:rPr>
          <w:rFonts w:asciiTheme="minorHAnsi" w:hAnsiTheme="minorHAnsi" w:cstheme="minorHAnsi"/>
        </w:rPr>
        <w:t xml:space="preserve"> F, Jang D, </w:t>
      </w:r>
      <w:proofErr w:type="spellStart"/>
      <w:r w:rsidRPr="00BB7A44">
        <w:rPr>
          <w:rFonts w:asciiTheme="minorHAnsi" w:hAnsiTheme="minorHAnsi" w:cstheme="minorHAnsi"/>
        </w:rPr>
        <w:t>Celtikci</w:t>
      </w:r>
      <w:proofErr w:type="spellEnd"/>
      <w:r w:rsidRPr="00BB7A44">
        <w:rPr>
          <w:rFonts w:asciiTheme="minorHAnsi" w:hAnsiTheme="minorHAnsi" w:cstheme="minorHAnsi"/>
        </w:rPr>
        <w:t xml:space="preserve"> E, Sahin MM, D’Souza G, Evans JJ, Nyquist G, Khalafallah A, Mukherjee D, Rowan NR, Camp S, Choby G, Van Gompel JJ, Ghiam MK, Levine CG, Field M, Adappa N, Locke TB, </w:t>
      </w:r>
      <w:proofErr w:type="spellStart"/>
      <w:r w:rsidRPr="00BB7A44">
        <w:rPr>
          <w:rFonts w:asciiTheme="minorHAnsi" w:hAnsiTheme="minorHAnsi" w:cstheme="minorHAnsi"/>
        </w:rPr>
        <w:t>Rassekh</w:t>
      </w:r>
      <w:proofErr w:type="spellEnd"/>
      <w:r w:rsidRPr="00BB7A44">
        <w:rPr>
          <w:rFonts w:asciiTheme="minorHAnsi" w:hAnsiTheme="minorHAnsi" w:cstheme="minorHAnsi"/>
        </w:rPr>
        <w:t xml:space="preserve"> C, Sweis AM, Goyal N, Zacharia B, Wilson MN, Patel S, Gardner PA, Snyderman CH, Wang EW, Glancz LJ, Bagchi A, Dow G, Robertson I, Rangarajan SJ, Michael II LM, McKean EL. Retrospective review of surgical site infections after endoscopic endonasal sellar and parasellar surgery: multicenter quality data from the North American Skull Base Society. J Neurol Surg B Skull Base. 2022 </w:t>
      </w:r>
      <w:r>
        <w:rPr>
          <w:rFonts w:asciiTheme="minorHAnsi" w:hAnsiTheme="minorHAnsi" w:cstheme="minorHAnsi"/>
        </w:rPr>
        <w:t>Dec;83(6):579-588.</w:t>
      </w:r>
    </w:p>
    <w:p w14:paraId="439C6F98" w14:textId="77777777" w:rsidR="00F958DC" w:rsidRDefault="00F958DC" w:rsidP="00F958DC">
      <w:pPr>
        <w:pStyle w:val="ListParagraph"/>
        <w:rPr>
          <w:rFonts w:asciiTheme="minorHAnsi" w:hAnsiTheme="minorHAnsi" w:cstheme="minorHAnsi"/>
        </w:rPr>
      </w:pPr>
    </w:p>
    <w:p w14:paraId="6371E5F8" w14:textId="77777777" w:rsidR="00F958DC" w:rsidRDefault="00F958DC" w:rsidP="00FD7A01">
      <w:pPr>
        <w:pStyle w:val="ListParagraph"/>
        <w:numPr>
          <w:ilvl w:val="0"/>
          <w:numId w:val="4"/>
        </w:numPr>
        <w:rPr>
          <w:rFonts w:asciiTheme="minorHAnsi" w:hAnsiTheme="minorHAnsi" w:cstheme="minorHAnsi"/>
        </w:rPr>
      </w:pPr>
      <w:r w:rsidRPr="00EA6D46">
        <w:rPr>
          <w:rFonts w:asciiTheme="minorHAnsi" w:hAnsiTheme="minorHAnsi" w:cstheme="minorHAnsi"/>
        </w:rPr>
        <w:t xml:space="preserve">McDowell MM, Jacobs RC, Valappil B, Abou-Al-Shaar H, Zenonos GA, Wang EW, Snyderman CH, Gardner PA. Dural sealants do not reduce postoperative cerebrospinal fluid leak after endoscopic endonasal skull base surgery. J Neurol Surg B Skull Base. 2022 Dec;83(6):589-593.  </w:t>
      </w:r>
    </w:p>
    <w:p w14:paraId="23904D70" w14:textId="77777777" w:rsidR="00F958DC" w:rsidRPr="00EA6D46" w:rsidRDefault="00F958DC" w:rsidP="00F958DC">
      <w:pPr>
        <w:pStyle w:val="ListParagraph"/>
        <w:rPr>
          <w:rFonts w:asciiTheme="minorHAnsi" w:hAnsiTheme="minorHAnsi" w:cstheme="minorHAnsi"/>
        </w:rPr>
      </w:pPr>
    </w:p>
    <w:p w14:paraId="71F77C34" w14:textId="77777777" w:rsidR="00F958DC" w:rsidRPr="00430A14" w:rsidRDefault="00F958DC" w:rsidP="00FD7A01">
      <w:pPr>
        <w:pStyle w:val="ListParagraph"/>
        <w:numPr>
          <w:ilvl w:val="0"/>
          <w:numId w:val="4"/>
        </w:numPr>
        <w:rPr>
          <w:rFonts w:asciiTheme="minorHAnsi" w:hAnsiTheme="minorHAnsi" w:cstheme="minorHAnsi"/>
        </w:rPr>
      </w:pPr>
      <w:r w:rsidRPr="00430A14">
        <w:rPr>
          <w:rFonts w:asciiTheme="minorHAnsi" w:hAnsiTheme="minorHAnsi" w:cstheme="minorHAnsi"/>
        </w:rPr>
        <w:t xml:space="preserve">Champagne PO, Zenonos GA, Wang EW, Snyderman CH, Gardner PA. Endoscopic endonasal anterior </w:t>
      </w:r>
      <w:proofErr w:type="spellStart"/>
      <w:r w:rsidRPr="00430A14">
        <w:rPr>
          <w:rFonts w:asciiTheme="minorHAnsi" w:hAnsiTheme="minorHAnsi" w:cstheme="minorHAnsi"/>
        </w:rPr>
        <w:t>clinoidectomy</w:t>
      </w:r>
      <w:proofErr w:type="spellEnd"/>
      <w:r w:rsidRPr="00430A14">
        <w:rPr>
          <w:rFonts w:asciiTheme="minorHAnsi" w:hAnsiTheme="minorHAnsi" w:cstheme="minorHAnsi"/>
        </w:rPr>
        <w:t xml:space="preserve">: volumetric assessment and feasibility. World </w:t>
      </w:r>
      <w:proofErr w:type="spellStart"/>
      <w:r w:rsidRPr="00430A14">
        <w:rPr>
          <w:rFonts w:asciiTheme="minorHAnsi" w:hAnsiTheme="minorHAnsi" w:cstheme="minorHAnsi"/>
        </w:rPr>
        <w:t>Neurosurg</w:t>
      </w:r>
      <w:proofErr w:type="spellEnd"/>
      <w:r w:rsidRPr="00430A14">
        <w:rPr>
          <w:rFonts w:asciiTheme="minorHAnsi" w:hAnsiTheme="minorHAnsi" w:cstheme="minorHAnsi"/>
        </w:rPr>
        <w:t xml:space="preserve">. 2022 Dec;168:e269-e277.  </w:t>
      </w:r>
    </w:p>
    <w:p w14:paraId="3E64D1C6" w14:textId="77777777" w:rsidR="00F958DC" w:rsidRPr="00430A14" w:rsidRDefault="00F958DC" w:rsidP="00F958DC">
      <w:pPr>
        <w:pStyle w:val="ListParagraph"/>
        <w:rPr>
          <w:rFonts w:asciiTheme="minorHAnsi" w:hAnsiTheme="minorHAnsi" w:cstheme="minorHAnsi"/>
        </w:rPr>
      </w:pPr>
    </w:p>
    <w:p w14:paraId="3CD06E93" w14:textId="77777777" w:rsidR="00F958DC" w:rsidRDefault="00F958DC" w:rsidP="00FD7A01">
      <w:pPr>
        <w:pStyle w:val="ListParagraph"/>
        <w:numPr>
          <w:ilvl w:val="0"/>
          <w:numId w:val="4"/>
        </w:numPr>
        <w:rPr>
          <w:rFonts w:asciiTheme="minorHAnsi" w:hAnsiTheme="minorHAnsi" w:cstheme="minorHAnsi"/>
        </w:rPr>
      </w:pPr>
      <w:r w:rsidRPr="00EA6D46">
        <w:rPr>
          <w:rFonts w:asciiTheme="minorHAnsi" w:hAnsiTheme="minorHAnsi" w:cstheme="minorHAnsi"/>
        </w:rPr>
        <w:t xml:space="preserve">Palmieri DE, Champagne PO, Valappil B, McDowell M, Gardner PA, Snyderman CH. Risk factors in a pediatric population for postoperative intracranial infection following endoscopic endonasal skull base surgery and the role of antibiotic prophylaxis. </w:t>
      </w:r>
      <w:proofErr w:type="gramStart"/>
      <w:r w:rsidRPr="00EA6D46">
        <w:rPr>
          <w:rFonts w:asciiTheme="minorHAnsi" w:hAnsiTheme="minorHAnsi" w:cstheme="minorHAnsi"/>
        </w:rPr>
        <w:t>Am</w:t>
      </w:r>
      <w:proofErr w:type="gramEnd"/>
      <w:r w:rsidRPr="00EA6D46">
        <w:rPr>
          <w:rFonts w:asciiTheme="minorHAnsi" w:hAnsiTheme="minorHAnsi" w:cstheme="minorHAnsi"/>
        </w:rPr>
        <w:t xml:space="preserve"> J </w:t>
      </w:r>
      <w:proofErr w:type="spellStart"/>
      <w:r w:rsidRPr="00EA6D46">
        <w:rPr>
          <w:rFonts w:asciiTheme="minorHAnsi" w:hAnsiTheme="minorHAnsi" w:cstheme="minorHAnsi"/>
        </w:rPr>
        <w:t>Rhinol</w:t>
      </w:r>
      <w:proofErr w:type="spellEnd"/>
      <w:r w:rsidRPr="00EA6D46">
        <w:rPr>
          <w:rFonts w:asciiTheme="minorHAnsi" w:hAnsiTheme="minorHAnsi" w:cstheme="minorHAnsi"/>
        </w:rPr>
        <w:t xml:space="preserve"> Allergy. 2023 Jan;37(1):13-18.</w:t>
      </w:r>
    </w:p>
    <w:p w14:paraId="232EC87C" w14:textId="77777777" w:rsidR="00F958DC" w:rsidRPr="001005DA" w:rsidRDefault="00F958DC" w:rsidP="00F958DC">
      <w:pPr>
        <w:pStyle w:val="ListParagraph"/>
        <w:rPr>
          <w:rFonts w:asciiTheme="minorHAnsi" w:hAnsiTheme="minorHAnsi" w:cstheme="minorHAnsi"/>
        </w:rPr>
      </w:pPr>
    </w:p>
    <w:p w14:paraId="54CDF0AC" w14:textId="77777777" w:rsidR="00F958DC" w:rsidRPr="00A15F3A" w:rsidRDefault="00F958DC" w:rsidP="00FD7A01">
      <w:pPr>
        <w:pStyle w:val="ListParagraph"/>
        <w:numPr>
          <w:ilvl w:val="0"/>
          <w:numId w:val="4"/>
        </w:numPr>
        <w:rPr>
          <w:rFonts w:asciiTheme="minorHAnsi" w:hAnsiTheme="minorHAnsi" w:cstheme="minorHAnsi"/>
        </w:rPr>
      </w:pPr>
      <w:r w:rsidRPr="00A15F3A">
        <w:rPr>
          <w:rFonts w:asciiTheme="minorHAnsi" w:hAnsiTheme="minorHAnsi" w:cstheme="minorHAnsi"/>
        </w:rPr>
        <w:t xml:space="preserve">Agrawal N, Gersey ZC, Abou-Al-Shaar H, Gardner PA, Mantica M, Agnihotri S, Mahmud H, Fazeli PK, Zenonos GA. Major genetic motifs in pituitary adenomas: a practical literature update. World </w:t>
      </w:r>
      <w:proofErr w:type="spellStart"/>
      <w:r w:rsidRPr="00A15F3A">
        <w:rPr>
          <w:rFonts w:asciiTheme="minorHAnsi" w:hAnsiTheme="minorHAnsi" w:cstheme="minorHAnsi"/>
        </w:rPr>
        <w:t>Neurosurg</w:t>
      </w:r>
      <w:proofErr w:type="spellEnd"/>
      <w:r w:rsidRPr="00A15F3A">
        <w:rPr>
          <w:rFonts w:asciiTheme="minorHAnsi" w:hAnsiTheme="minorHAnsi" w:cstheme="minorHAnsi"/>
        </w:rPr>
        <w:t xml:space="preserve">. 2023 Jan;169:43-50. </w:t>
      </w:r>
    </w:p>
    <w:p w14:paraId="7B96D617" w14:textId="77777777" w:rsidR="00F958DC" w:rsidRPr="00EA6D46" w:rsidRDefault="00F958DC" w:rsidP="00F958DC">
      <w:pPr>
        <w:pStyle w:val="ListParagraph"/>
        <w:rPr>
          <w:rFonts w:asciiTheme="minorHAnsi" w:hAnsiTheme="minorHAnsi" w:cstheme="minorHAnsi"/>
        </w:rPr>
      </w:pPr>
    </w:p>
    <w:p w14:paraId="64A027DD" w14:textId="77777777" w:rsidR="00F958DC" w:rsidRPr="00EA6D46" w:rsidRDefault="00F958DC" w:rsidP="00FD7A01">
      <w:pPr>
        <w:pStyle w:val="ListParagraph"/>
        <w:numPr>
          <w:ilvl w:val="0"/>
          <w:numId w:val="4"/>
        </w:numPr>
        <w:rPr>
          <w:rFonts w:asciiTheme="minorHAnsi" w:hAnsiTheme="minorHAnsi" w:cstheme="minorHAnsi"/>
        </w:rPr>
      </w:pPr>
      <w:r w:rsidRPr="00EA6D46">
        <w:rPr>
          <w:rFonts w:asciiTheme="minorHAnsi" w:hAnsiTheme="minorHAnsi" w:cstheme="minorHAnsi"/>
        </w:rPr>
        <w:lastRenderedPageBreak/>
        <w:t>Champagne PO, Zenonos GA, Wang EW, Snyderman CH, Gardner PA. The evolution of endoscopic endonasal a</w:t>
      </w:r>
      <w:r>
        <w:rPr>
          <w:rFonts w:asciiTheme="minorHAnsi" w:hAnsiTheme="minorHAnsi" w:cstheme="minorHAnsi"/>
        </w:rPr>
        <w:t>p</w:t>
      </w:r>
      <w:r w:rsidRPr="00EA6D46">
        <w:rPr>
          <w:rFonts w:asciiTheme="minorHAnsi" w:hAnsiTheme="minorHAnsi" w:cstheme="minorHAnsi"/>
        </w:rPr>
        <w:t xml:space="preserve">proach for olfactory groove meningiomas. Operative Neurosurgery. 2023 Feb;24(2):121-130.  </w:t>
      </w:r>
    </w:p>
    <w:p w14:paraId="6F263EB2" w14:textId="77777777" w:rsidR="00F958DC" w:rsidRPr="00EA6D46" w:rsidRDefault="00F958DC" w:rsidP="00F958DC">
      <w:pPr>
        <w:pStyle w:val="ListParagraph"/>
        <w:rPr>
          <w:rFonts w:asciiTheme="minorHAnsi" w:hAnsiTheme="minorHAnsi" w:cstheme="minorHAnsi"/>
        </w:rPr>
      </w:pPr>
    </w:p>
    <w:p w14:paraId="294024B5" w14:textId="77777777" w:rsidR="00F958DC" w:rsidRPr="00EA6D46" w:rsidRDefault="00F958DC" w:rsidP="00FD7A01">
      <w:pPr>
        <w:pStyle w:val="ListParagraph"/>
        <w:numPr>
          <w:ilvl w:val="0"/>
          <w:numId w:val="4"/>
        </w:numPr>
        <w:rPr>
          <w:rFonts w:asciiTheme="minorHAnsi" w:hAnsiTheme="minorHAnsi" w:cstheme="minorHAnsi"/>
        </w:rPr>
      </w:pPr>
      <w:r w:rsidRPr="00EA6D46">
        <w:rPr>
          <w:rFonts w:asciiTheme="minorHAnsi" w:hAnsiTheme="minorHAnsi" w:cstheme="minorHAnsi"/>
        </w:rPr>
        <w:t xml:space="preserve">Gardner PA, McDowell MM, Orhorhoro O, Snyderman CH, Gonzalez-Martinez J. A novel sublabial anterior transmaxillary approach for medically refractory mesial temporal lobe epilepsy: a comparative anatomic study. Operative Neurosurgery. 2023 Feb;24(2):e92-e103.  </w:t>
      </w:r>
    </w:p>
    <w:p w14:paraId="1CCCF8EA" w14:textId="77777777" w:rsidR="00F958DC" w:rsidRPr="00EA6D46" w:rsidRDefault="00F958DC" w:rsidP="00F958DC">
      <w:pPr>
        <w:pStyle w:val="ListParagraph"/>
        <w:rPr>
          <w:rFonts w:asciiTheme="minorHAnsi" w:hAnsiTheme="minorHAnsi" w:cstheme="minorHAnsi"/>
        </w:rPr>
      </w:pPr>
    </w:p>
    <w:p w14:paraId="7E75F595" w14:textId="77777777" w:rsidR="00F958DC" w:rsidRPr="00472E67" w:rsidRDefault="00F958DC" w:rsidP="00FD7A01">
      <w:pPr>
        <w:pStyle w:val="ListParagraph"/>
        <w:numPr>
          <w:ilvl w:val="0"/>
          <w:numId w:val="4"/>
        </w:numPr>
        <w:rPr>
          <w:rFonts w:asciiTheme="minorHAnsi" w:hAnsiTheme="minorHAnsi" w:cstheme="minorHAnsi"/>
        </w:rPr>
      </w:pPr>
      <w:r w:rsidRPr="00472E67">
        <w:rPr>
          <w:rFonts w:asciiTheme="minorHAnsi" w:hAnsiTheme="minorHAnsi" w:cstheme="minorHAnsi"/>
        </w:rPr>
        <w:t xml:space="preserve">Khiyami AM, Jokar TO, Abdallah HM, Gardner PA, Zenonos GA, Styker AK, Fazeli PK. Polycystic ovary syndrome preceding the diagnosis of acromegaly: a retrospective study in 97 reproductive-aged women. </w:t>
      </w:r>
      <w:proofErr w:type="spellStart"/>
      <w:r w:rsidRPr="00472E67">
        <w:rPr>
          <w:rFonts w:asciiTheme="minorHAnsi" w:hAnsiTheme="minorHAnsi" w:cstheme="minorHAnsi"/>
        </w:rPr>
        <w:t>Reprod</w:t>
      </w:r>
      <w:proofErr w:type="spellEnd"/>
      <w:r w:rsidRPr="00472E67">
        <w:rPr>
          <w:rFonts w:asciiTheme="minorHAnsi" w:hAnsiTheme="minorHAnsi" w:cstheme="minorHAnsi"/>
        </w:rPr>
        <w:t xml:space="preserve"> Biol Endocrinol. 2023 Feb 1;21(1):14.</w:t>
      </w:r>
    </w:p>
    <w:p w14:paraId="0E5B4766" w14:textId="77777777" w:rsidR="00F958DC" w:rsidRDefault="00F958DC" w:rsidP="00F958DC">
      <w:pPr>
        <w:pStyle w:val="ListParagraph"/>
        <w:rPr>
          <w:rFonts w:asciiTheme="minorHAnsi" w:hAnsiTheme="minorHAnsi" w:cstheme="minorHAnsi"/>
        </w:rPr>
      </w:pPr>
    </w:p>
    <w:p w14:paraId="5ECEC7AE" w14:textId="77777777" w:rsidR="00F958DC" w:rsidRDefault="00F958DC" w:rsidP="00FD7A01">
      <w:pPr>
        <w:pStyle w:val="ListParagraph"/>
        <w:numPr>
          <w:ilvl w:val="0"/>
          <w:numId w:val="4"/>
        </w:numPr>
        <w:rPr>
          <w:rFonts w:asciiTheme="minorHAnsi" w:hAnsiTheme="minorHAnsi" w:cstheme="minorHAnsi"/>
        </w:rPr>
      </w:pPr>
      <w:r w:rsidRPr="00F7769C">
        <w:rPr>
          <w:rFonts w:asciiTheme="minorHAnsi" w:hAnsiTheme="minorHAnsi" w:cstheme="minorHAnsi"/>
        </w:rPr>
        <w:t xml:space="preserve">Gonzalez-Martinez JA, Abou-Al-Shaar H, Mallela AN, McDowell MM, Henry L, Fernandes-Cabral DT, Sweat J, Urban A, Fong J, Barot N, Castellano JF, Rajasekaran V, </w:t>
      </w:r>
      <w:proofErr w:type="spellStart"/>
      <w:r w:rsidRPr="00F7769C">
        <w:rPr>
          <w:rFonts w:asciiTheme="minorHAnsi" w:hAnsiTheme="minorHAnsi" w:cstheme="minorHAnsi"/>
        </w:rPr>
        <w:t>Bagic</w:t>
      </w:r>
      <w:proofErr w:type="spellEnd"/>
      <w:r w:rsidRPr="00F7769C">
        <w:rPr>
          <w:rFonts w:asciiTheme="minorHAnsi" w:hAnsiTheme="minorHAnsi" w:cstheme="minorHAnsi"/>
        </w:rPr>
        <w:t xml:space="preserve"> A, Snyderman CH, Gardner PA. The endoscopic anterior transmaxillary temporal pole approach for mesial temporal lobe epilepsies: a feasibility study. J </w:t>
      </w:r>
      <w:proofErr w:type="spellStart"/>
      <w:r w:rsidRPr="00F7769C">
        <w:rPr>
          <w:rFonts w:asciiTheme="minorHAnsi" w:hAnsiTheme="minorHAnsi" w:cstheme="minorHAnsi"/>
        </w:rPr>
        <w:t>Neurosurg</w:t>
      </w:r>
      <w:proofErr w:type="spellEnd"/>
      <w:r w:rsidRPr="00F7769C">
        <w:rPr>
          <w:rFonts w:asciiTheme="minorHAnsi" w:hAnsiTheme="minorHAnsi" w:cstheme="minorHAnsi"/>
        </w:rPr>
        <w:t>. 2023 Apr; 138(4):992-1001.</w:t>
      </w:r>
    </w:p>
    <w:p w14:paraId="3DCF3DD2" w14:textId="77777777" w:rsidR="00F958DC" w:rsidRPr="00F7769C" w:rsidRDefault="00F958DC" w:rsidP="00F958DC">
      <w:pPr>
        <w:pStyle w:val="ListParagraph"/>
        <w:rPr>
          <w:rFonts w:asciiTheme="minorHAnsi" w:hAnsiTheme="minorHAnsi" w:cstheme="minorHAnsi"/>
        </w:rPr>
      </w:pPr>
    </w:p>
    <w:p w14:paraId="52837270"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Khiyami A, Mehrotra N, Venugopal S, Mahmud H, Zenonos GA, Gardner PA, Fazeli PK. IGF-1 is positively associated with BMI in patients with acromegaly. Pituitary. 2023 Apr;26(2):221-226.</w:t>
      </w:r>
    </w:p>
    <w:p w14:paraId="17CA01AA" w14:textId="77777777" w:rsidR="00F958DC" w:rsidRPr="00F7769C" w:rsidRDefault="00F958DC" w:rsidP="00F958DC">
      <w:pPr>
        <w:rPr>
          <w:rFonts w:asciiTheme="minorHAnsi" w:hAnsiTheme="minorHAnsi" w:cstheme="minorHAnsi"/>
        </w:rPr>
      </w:pPr>
    </w:p>
    <w:p w14:paraId="3BAE9B78"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Anstadt EE, Chen W, O'Brien J, </w:t>
      </w:r>
      <w:proofErr w:type="spellStart"/>
      <w:r w:rsidRPr="00F7769C">
        <w:rPr>
          <w:rFonts w:asciiTheme="minorHAnsi" w:hAnsiTheme="minorHAnsi" w:cstheme="minorHAnsi"/>
        </w:rPr>
        <w:t>Ickow</w:t>
      </w:r>
      <w:proofErr w:type="spellEnd"/>
      <w:r w:rsidRPr="00F7769C">
        <w:rPr>
          <w:rFonts w:asciiTheme="minorHAnsi" w:hAnsiTheme="minorHAnsi" w:cstheme="minorHAnsi"/>
        </w:rPr>
        <w:t xml:space="preserve"> I, Chow I, Bruce MK, Goldstein JA, Branstetter IV BF, Snyderman C, Wang EW, Gardner P, Schuster L. Characterization of the saddle nose deformity following endoscopic endonasal skull base surgery. J Neurol Surg B Skull Base. 2023 Jun;84:225-231.</w:t>
      </w:r>
    </w:p>
    <w:p w14:paraId="348F13BA" w14:textId="77777777" w:rsidR="00F958DC" w:rsidRPr="00F7769C" w:rsidRDefault="00F958DC" w:rsidP="00F958DC">
      <w:pPr>
        <w:rPr>
          <w:rFonts w:asciiTheme="minorHAnsi" w:hAnsiTheme="minorHAnsi" w:cstheme="minorHAnsi"/>
        </w:rPr>
      </w:pPr>
    </w:p>
    <w:p w14:paraId="6FF484D5"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Shah S, Durkin J, Byers KE, Snyderman CH, Gardner PA, Shields RK. Microbiologic and clinical description of postoperative central nervous system infection after endoscopic endonasal surgery. World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2023 Jul;175:e434-e438. </w:t>
      </w:r>
    </w:p>
    <w:p w14:paraId="1298DD69" w14:textId="77777777" w:rsidR="00F958DC" w:rsidRPr="00F7769C" w:rsidRDefault="00F958DC" w:rsidP="00F958DC">
      <w:pPr>
        <w:rPr>
          <w:rFonts w:asciiTheme="minorHAnsi" w:hAnsiTheme="minorHAnsi" w:cstheme="minorHAnsi"/>
        </w:rPr>
      </w:pPr>
    </w:p>
    <w:p w14:paraId="0D72CCB4"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Hebert AM, Kuan EC, Wang MB, Snyderman CH, Gardner PA, </w:t>
      </w:r>
      <w:proofErr w:type="spellStart"/>
      <w:r w:rsidRPr="00F7769C">
        <w:rPr>
          <w:rFonts w:asciiTheme="minorHAnsi" w:hAnsiTheme="minorHAnsi" w:cstheme="minorHAnsi"/>
        </w:rPr>
        <w:t>Bergsneider</w:t>
      </w:r>
      <w:proofErr w:type="spellEnd"/>
      <w:r w:rsidRPr="00F7769C">
        <w:rPr>
          <w:rFonts w:asciiTheme="minorHAnsi" w:hAnsiTheme="minorHAnsi" w:cstheme="minorHAnsi"/>
        </w:rPr>
        <w:t xml:space="preserve"> M, Fernandez-Miranda JC, Wang EW. An algorithm for the use of free tissue graft reconstruction in the endoscopic endonasal approach for pituitary tumors. World </w:t>
      </w:r>
      <w:proofErr w:type="spellStart"/>
      <w:r w:rsidRPr="00F7769C">
        <w:rPr>
          <w:rFonts w:asciiTheme="minorHAnsi" w:hAnsiTheme="minorHAnsi" w:cstheme="minorHAnsi"/>
        </w:rPr>
        <w:t>Neurosurg</w:t>
      </w:r>
      <w:proofErr w:type="spellEnd"/>
      <w:r w:rsidRPr="00F7769C">
        <w:rPr>
          <w:rFonts w:asciiTheme="minorHAnsi" w:hAnsiTheme="minorHAnsi" w:cstheme="minorHAnsi"/>
        </w:rPr>
        <w:t>. 2023 Jul;175:e465-e472.</w:t>
      </w:r>
    </w:p>
    <w:p w14:paraId="0823DAC7" w14:textId="77777777" w:rsidR="00F958DC" w:rsidRPr="00F7769C" w:rsidRDefault="00F958DC" w:rsidP="00F958DC">
      <w:pPr>
        <w:rPr>
          <w:rFonts w:asciiTheme="minorHAnsi" w:hAnsiTheme="minorHAnsi" w:cstheme="minorHAnsi"/>
        </w:rPr>
      </w:pPr>
    </w:p>
    <w:p w14:paraId="628CBF69" w14:textId="77777777" w:rsidR="00F958DC" w:rsidRPr="00D92A69" w:rsidRDefault="00F958DC" w:rsidP="00FD7A01">
      <w:pPr>
        <w:numPr>
          <w:ilvl w:val="0"/>
          <w:numId w:val="4"/>
        </w:numPr>
        <w:rPr>
          <w:rFonts w:asciiTheme="minorHAnsi" w:hAnsiTheme="minorHAnsi" w:cstheme="minorHAnsi"/>
        </w:rPr>
      </w:pPr>
      <w:r w:rsidRPr="00D92A69">
        <w:rPr>
          <w:rFonts w:asciiTheme="minorHAnsi" w:hAnsiTheme="minorHAnsi" w:cstheme="minorHAnsi"/>
        </w:rPr>
        <w:t xml:space="preserve">Strober WA, Valappil B, Snyderman CH. Impact of reverse septal flap on morbidity of nasoseptal flap reconstruction of skull base defects. </w:t>
      </w:r>
      <w:proofErr w:type="gramStart"/>
      <w:r w:rsidRPr="00D92A69">
        <w:rPr>
          <w:rFonts w:asciiTheme="minorHAnsi" w:hAnsiTheme="minorHAnsi" w:cstheme="minorHAnsi"/>
        </w:rPr>
        <w:t>Am</w:t>
      </w:r>
      <w:proofErr w:type="gramEnd"/>
      <w:r w:rsidRPr="00D92A69">
        <w:rPr>
          <w:rFonts w:asciiTheme="minorHAnsi" w:hAnsiTheme="minorHAnsi" w:cstheme="minorHAnsi"/>
        </w:rPr>
        <w:t xml:space="preserve"> J </w:t>
      </w:r>
      <w:proofErr w:type="spellStart"/>
      <w:r w:rsidRPr="00D92A69">
        <w:rPr>
          <w:rFonts w:asciiTheme="minorHAnsi" w:hAnsiTheme="minorHAnsi" w:cstheme="minorHAnsi"/>
        </w:rPr>
        <w:t>Rhinol</w:t>
      </w:r>
      <w:proofErr w:type="spellEnd"/>
      <w:r w:rsidRPr="00D92A69">
        <w:rPr>
          <w:rFonts w:asciiTheme="minorHAnsi" w:hAnsiTheme="minorHAnsi" w:cstheme="minorHAnsi"/>
        </w:rPr>
        <w:t xml:space="preserve"> Allergy. 2023 Jul;37(4):470-475.</w:t>
      </w:r>
    </w:p>
    <w:p w14:paraId="4C98050C" w14:textId="77777777" w:rsidR="00F958DC" w:rsidRPr="00D92A69" w:rsidRDefault="00F958DC" w:rsidP="00F958DC">
      <w:pPr>
        <w:ind w:left="720"/>
        <w:rPr>
          <w:rFonts w:asciiTheme="minorHAnsi" w:hAnsiTheme="minorHAnsi" w:cstheme="minorHAnsi"/>
        </w:rPr>
      </w:pPr>
    </w:p>
    <w:p w14:paraId="7F067865" w14:textId="77777777" w:rsidR="00F958DC" w:rsidRPr="00F7769C" w:rsidRDefault="00F958DC" w:rsidP="00FD7A01">
      <w:pPr>
        <w:numPr>
          <w:ilvl w:val="0"/>
          <w:numId w:val="4"/>
        </w:numPr>
        <w:rPr>
          <w:rFonts w:asciiTheme="minorHAnsi" w:hAnsiTheme="minorHAnsi" w:cstheme="minorHAnsi"/>
        </w:rPr>
      </w:pPr>
      <w:bookmarkStart w:id="7" w:name="_Hlk139445659"/>
      <w:bookmarkStart w:id="8" w:name="_Hlk144377526"/>
      <w:r w:rsidRPr="00F7769C">
        <w:rPr>
          <w:rFonts w:asciiTheme="minorHAnsi" w:hAnsiTheme="minorHAnsi" w:cstheme="minorHAnsi"/>
        </w:rPr>
        <w:t>Fong KY, Lim MJR, Fu S, Low CE, Chan YH, Deepak DS, Xu X, Thong M, Jain S, Teo K, Gardner PA, Snyderman CH, Nga VDW, Yeo TT</w:t>
      </w:r>
      <w:bookmarkEnd w:id="7"/>
      <w:r w:rsidRPr="00F7769C">
        <w:rPr>
          <w:rFonts w:asciiTheme="minorHAnsi" w:hAnsiTheme="minorHAnsi" w:cstheme="minorHAnsi"/>
        </w:rPr>
        <w:t xml:space="preserve">. </w:t>
      </w:r>
      <w:bookmarkStart w:id="9" w:name="_Hlk139445668"/>
      <w:bookmarkEnd w:id="8"/>
      <w:r w:rsidRPr="00F7769C">
        <w:rPr>
          <w:rFonts w:asciiTheme="minorHAnsi" w:hAnsiTheme="minorHAnsi" w:cstheme="minorHAnsi"/>
        </w:rPr>
        <w:t>Postsurgical outcomes of nonfunctioning pituitary adenomas: a patient-level meta-analysis.</w:t>
      </w:r>
      <w:bookmarkEnd w:id="9"/>
      <w:r w:rsidRPr="00F7769C">
        <w:rPr>
          <w:rFonts w:asciiTheme="minorHAnsi" w:hAnsiTheme="minorHAnsi" w:cstheme="minorHAnsi"/>
        </w:rPr>
        <w:t xml:space="preserve"> Pituitary. 2023 Aug;26(4):461-473.</w:t>
      </w:r>
    </w:p>
    <w:p w14:paraId="3645AF22" w14:textId="77777777" w:rsidR="00F958DC" w:rsidRPr="00F7769C" w:rsidRDefault="00F958DC" w:rsidP="00F958DC">
      <w:pPr>
        <w:rPr>
          <w:rFonts w:asciiTheme="minorHAnsi" w:hAnsiTheme="minorHAnsi" w:cstheme="minorHAnsi"/>
        </w:rPr>
      </w:pPr>
    </w:p>
    <w:p w14:paraId="2A5C6952" w14:textId="77777777" w:rsidR="00F958DC" w:rsidRPr="0057168C" w:rsidRDefault="00F958DC" w:rsidP="00FD7A01">
      <w:pPr>
        <w:pStyle w:val="ListParagraph"/>
        <w:numPr>
          <w:ilvl w:val="0"/>
          <w:numId w:val="4"/>
        </w:numPr>
        <w:rPr>
          <w:rFonts w:asciiTheme="minorHAnsi" w:hAnsiTheme="minorHAnsi" w:cstheme="minorHAnsi"/>
        </w:rPr>
      </w:pPr>
      <w:r w:rsidRPr="0057168C">
        <w:rPr>
          <w:rFonts w:asciiTheme="minorHAnsi" w:hAnsiTheme="minorHAnsi" w:cstheme="minorHAnsi"/>
        </w:rPr>
        <w:t xml:space="preserve">Choby G, Geltzeiler M, Almeida JP, Champagne P-O, Cetas J, Chan E, </w:t>
      </w:r>
      <w:proofErr w:type="spellStart"/>
      <w:r w:rsidRPr="0057168C">
        <w:rPr>
          <w:rFonts w:asciiTheme="minorHAnsi" w:hAnsiTheme="minorHAnsi" w:cstheme="minorHAnsi"/>
        </w:rPr>
        <w:t>Ciporen</w:t>
      </w:r>
      <w:proofErr w:type="spellEnd"/>
      <w:r w:rsidRPr="0057168C">
        <w:rPr>
          <w:rFonts w:asciiTheme="minorHAnsi" w:hAnsiTheme="minorHAnsi" w:cstheme="minorHAnsi"/>
        </w:rPr>
        <w:t xml:space="preserve"> J, </w:t>
      </w:r>
      <w:proofErr w:type="spellStart"/>
      <w:r w:rsidRPr="0057168C">
        <w:rPr>
          <w:rFonts w:asciiTheme="minorHAnsi" w:hAnsiTheme="minorHAnsi" w:cstheme="minorHAnsi"/>
        </w:rPr>
        <w:t>Chaskes</w:t>
      </w:r>
      <w:proofErr w:type="spellEnd"/>
      <w:r w:rsidRPr="0057168C">
        <w:rPr>
          <w:rFonts w:asciiTheme="minorHAnsi" w:hAnsiTheme="minorHAnsi" w:cstheme="minorHAnsi"/>
        </w:rPr>
        <w:t xml:space="preserve"> MB, Fernandez-Miranda J, Gardner P, Hwang P, Ji KSY, Kalyvas A, Kong KA, McMillan R, Nayak J, O'Byrne J, Patel C, Patel Z, Peris Celda M, Pinheiro-Neto C, Sanusi O, Snyderman C, Thorp BD, Van Gompel JJ, Young SC, Zenonos G, Zwagerman NT, Wang EW. Multicenter survival analysis and application of an olfactory neuroblastoma staging modification incorporating Hyams grade. JAMA </w:t>
      </w:r>
      <w:proofErr w:type="spellStart"/>
      <w:r w:rsidRPr="0057168C">
        <w:rPr>
          <w:rFonts w:asciiTheme="minorHAnsi" w:hAnsiTheme="minorHAnsi" w:cstheme="minorHAnsi"/>
        </w:rPr>
        <w:t>Otolaryngol</w:t>
      </w:r>
      <w:proofErr w:type="spellEnd"/>
      <w:r w:rsidRPr="0057168C">
        <w:rPr>
          <w:rFonts w:asciiTheme="minorHAnsi" w:hAnsiTheme="minorHAnsi" w:cstheme="minorHAnsi"/>
        </w:rPr>
        <w:t xml:space="preserve"> Head Neck Surg. 2023 Sep;149(9):837-844.  </w:t>
      </w:r>
    </w:p>
    <w:p w14:paraId="36412A95" w14:textId="77777777" w:rsidR="00F958DC" w:rsidRDefault="00F958DC" w:rsidP="00F958DC">
      <w:pPr>
        <w:ind w:left="720"/>
        <w:rPr>
          <w:rFonts w:asciiTheme="minorHAnsi" w:hAnsiTheme="minorHAnsi" w:cstheme="minorHAnsi"/>
        </w:rPr>
      </w:pPr>
    </w:p>
    <w:p w14:paraId="7D0B6E04"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Adams GM, Crammond DJ, Shandal V, Gardner PA, Snyderman CH, Anetakis KM, Balzer JR, Thirumala PD. Minimally invasive extraocular cranial nerve electromyography. J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2023 Sep;139(3):625-632. </w:t>
      </w:r>
    </w:p>
    <w:p w14:paraId="3A889221" w14:textId="77777777" w:rsidR="00F958DC" w:rsidRPr="00F7769C" w:rsidRDefault="00F958DC" w:rsidP="00F958DC">
      <w:pPr>
        <w:rPr>
          <w:rFonts w:asciiTheme="minorHAnsi" w:hAnsiTheme="minorHAnsi" w:cstheme="minorHAnsi"/>
        </w:rPr>
      </w:pPr>
    </w:p>
    <w:p w14:paraId="245ACD70"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John L, Smith H, Ilanchezhian M, Lockridge R, Reilly KM, Raygada M, Dombi E, Sandler A, Thomas BJ, Glod J, Miettinen M, Allen T, Sommer J, Levy J, Lozinsky S, Dix D, </w:t>
      </w:r>
      <w:proofErr w:type="spellStart"/>
      <w:r w:rsidRPr="00F7769C">
        <w:rPr>
          <w:rFonts w:asciiTheme="minorHAnsi" w:hAnsiTheme="minorHAnsi" w:cstheme="minorHAnsi"/>
        </w:rPr>
        <w:t>Bouffet</w:t>
      </w:r>
      <w:proofErr w:type="spellEnd"/>
      <w:r w:rsidRPr="00F7769C">
        <w:rPr>
          <w:rFonts w:asciiTheme="minorHAnsi" w:hAnsiTheme="minorHAnsi" w:cstheme="minorHAnsi"/>
        </w:rPr>
        <w:t xml:space="preserve"> E, MacDonald S, Mukherjee D, Snyderman CH, Rowan NR, Malyapa R, Park DM, Heery C, Gardner PA, Cote GM, Fuller S, Butman JA, Jackson S, Gulley JL, Widemann BC, Wedekind MF. The NIH pediatric/young adult chordoma clinic and natural history study: making advances in a very rare tumor. </w:t>
      </w:r>
      <w:proofErr w:type="spellStart"/>
      <w:r w:rsidRPr="00F7769C">
        <w:rPr>
          <w:rFonts w:asciiTheme="minorHAnsi" w:hAnsiTheme="minorHAnsi" w:cstheme="minorHAnsi"/>
        </w:rPr>
        <w:t>Pediatr</w:t>
      </w:r>
      <w:proofErr w:type="spellEnd"/>
      <w:r w:rsidRPr="00F7769C">
        <w:rPr>
          <w:rFonts w:asciiTheme="minorHAnsi" w:hAnsiTheme="minorHAnsi" w:cstheme="minorHAnsi"/>
        </w:rPr>
        <w:t xml:space="preserve"> Blood Cancer. 2023 Sep;70(9):1-16. </w:t>
      </w:r>
    </w:p>
    <w:p w14:paraId="4A88062C" w14:textId="77777777" w:rsidR="00F958DC" w:rsidRPr="00F7769C" w:rsidRDefault="00F958DC" w:rsidP="00F958DC">
      <w:pPr>
        <w:rPr>
          <w:rFonts w:asciiTheme="minorHAnsi" w:hAnsiTheme="minorHAnsi" w:cstheme="minorHAnsi"/>
        </w:rPr>
      </w:pPr>
    </w:p>
    <w:p w14:paraId="5F61A092"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Drexler R, Rotermund R, Smith TR, Kilgallon JL, Honegger J, Nasi-Kordhishti I, Gardner PA, Gersey ZC, Abdallah HM, Jane JA, Marino AC, Knappe UJ, </w:t>
      </w:r>
      <w:proofErr w:type="spellStart"/>
      <w:r w:rsidRPr="00F7769C">
        <w:rPr>
          <w:rFonts w:asciiTheme="minorHAnsi" w:hAnsiTheme="minorHAnsi" w:cstheme="minorHAnsi"/>
        </w:rPr>
        <w:t>Uksul</w:t>
      </w:r>
      <w:proofErr w:type="spellEnd"/>
      <w:r w:rsidRPr="00F7769C">
        <w:rPr>
          <w:rFonts w:asciiTheme="minorHAnsi" w:hAnsiTheme="minorHAnsi" w:cstheme="minorHAnsi"/>
        </w:rPr>
        <w:t xml:space="preserve"> N, Rzaev JA, </w:t>
      </w:r>
      <w:proofErr w:type="spellStart"/>
      <w:r w:rsidRPr="00F7769C">
        <w:rPr>
          <w:rFonts w:asciiTheme="minorHAnsi" w:hAnsiTheme="minorHAnsi" w:cstheme="minorHAnsi"/>
        </w:rPr>
        <w:t>Galushko</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Gormolysova</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Bervitskiy</w:t>
      </w:r>
      <w:proofErr w:type="spellEnd"/>
      <w:r w:rsidRPr="00F7769C">
        <w:rPr>
          <w:rFonts w:asciiTheme="minorHAnsi" w:hAnsiTheme="minorHAnsi" w:cstheme="minorHAnsi"/>
        </w:rPr>
        <w:t xml:space="preserve"> AV, Schroeder HWS, </w:t>
      </w:r>
      <w:proofErr w:type="spellStart"/>
      <w:r w:rsidRPr="00F7769C">
        <w:rPr>
          <w:rFonts w:asciiTheme="minorHAnsi" w:hAnsiTheme="minorHAnsi" w:cstheme="minorHAnsi"/>
        </w:rPr>
        <w:t>Eordogh</w:t>
      </w:r>
      <w:proofErr w:type="spellEnd"/>
      <w:r w:rsidRPr="00F7769C">
        <w:rPr>
          <w:rFonts w:asciiTheme="minorHAnsi" w:hAnsiTheme="minorHAnsi" w:cstheme="minorHAnsi"/>
        </w:rPr>
        <w:t xml:space="preserve"> M, Losa M, </w:t>
      </w:r>
      <w:proofErr w:type="spellStart"/>
      <w:r w:rsidRPr="00F7769C">
        <w:rPr>
          <w:rFonts w:asciiTheme="minorHAnsi" w:hAnsiTheme="minorHAnsi" w:cstheme="minorHAnsi"/>
        </w:rPr>
        <w:t>Mortini</w:t>
      </w:r>
      <w:proofErr w:type="spellEnd"/>
      <w:r w:rsidRPr="00F7769C">
        <w:rPr>
          <w:rFonts w:asciiTheme="minorHAnsi" w:hAnsiTheme="minorHAnsi" w:cstheme="minorHAnsi"/>
        </w:rPr>
        <w:t xml:space="preserve"> P, Gerlach R, Azab M, </w:t>
      </w:r>
      <w:proofErr w:type="spellStart"/>
      <w:r w:rsidRPr="00F7769C">
        <w:rPr>
          <w:rFonts w:asciiTheme="minorHAnsi" w:hAnsiTheme="minorHAnsi" w:cstheme="minorHAnsi"/>
        </w:rPr>
        <w:t>Budohoski</w:t>
      </w:r>
      <w:proofErr w:type="spellEnd"/>
      <w:r w:rsidRPr="00F7769C">
        <w:rPr>
          <w:rFonts w:asciiTheme="minorHAnsi" w:hAnsiTheme="minorHAnsi" w:cstheme="minorHAnsi"/>
        </w:rPr>
        <w:t xml:space="preserve"> KP, Rennert RC, Karsy M, Couldwell WT, Antunes ACM, Westphal M, Ricklefs FL, Flitsch J. Defining benchmark outcomes for transsphenoidal surgery of pituitary adenomas: a multicenter analysis. </w:t>
      </w:r>
      <w:proofErr w:type="spellStart"/>
      <w:r w:rsidRPr="00F7769C">
        <w:rPr>
          <w:rFonts w:asciiTheme="minorHAnsi" w:hAnsiTheme="minorHAnsi" w:cstheme="minorHAnsi"/>
        </w:rPr>
        <w:t>Eur</w:t>
      </w:r>
      <w:proofErr w:type="spellEnd"/>
      <w:r w:rsidRPr="00F7769C">
        <w:rPr>
          <w:rFonts w:asciiTheme="minorHAnsi" w:hAnsiTheme="minorHAnsi" w:cstheme="minorHAnsi"/>
        </w:rPr>
        <w:t xml:space="preserve"> J Endocrinol. 2023 Sep 1;189(3):379-386. </w:t>
      </w:r>
    </w:p>
    <w:p w14:paraId="3F59F208" w14:textId="77777777" w:rsidR="00F958DC" w:rsidRPr="00F7769C" w:rsidRDefault="00F958DC" w:rsidP="00F958DC">
      <w:pPr>
        <w:rPr>
          <w:rFonts w:asciiTheme="minorHAnsi" w:hAnsiTheme="minorHAnsi" w:cstheme="minorHAnsi"/>
        </w:rPr>
      </w:pPr>
    </w:p>
    <w:p w14:paraId="347E18CD" w14:textId="77777777" w:rsidR="00F958DC" w:rsidRPr="00F7769C" w:rsidRDefault="00F958DC" w:rsidP="00FD7A01">
      <w:pPr>
        <w:numPr>
          <w:ilvl w:val="0"/>
          <w:numId w:val="4"/>
        </w:numPr>
        <w:rPr>
          <w:rFonts w:asciiTheme="minorHAnsi" w:hAnsiTheme="minorHAnsi" w:cstheme="minorHAnsi"/>
        </w:rPr>
      </w:pPr>
      <w:r>
        <w:rPr>
          <w:rFonts w:asciiTheme="minorHAnsi" w:hAnsiTheme="minorHAnsi" w:cstheme="minorHAnsi"/>
        </w:rPr>
        <w:t>P</w:t>
      </w:r>
      <w:r w:rsidRPr="00F7769C">
        <w:rPr>
          <w:rFonts w:asciiTheme="minorHAnsi" w:hAnsiTheme="minorHAnsi" w:cstheme="minorHAnsi"/>
        </w:rPr>
        <w:t>atel VA, Polster SP, Abou-Al-Shaar H, Kalmar CL, Zenonos GA, Wang EW, Gardner PA, Snyderman CH. Trigeminal schwannoma: a retrospective analysis of endoscopic endonasal management, treatment outcomes, and neuropathic sequelae. J Neurol Surg B Skull Base. 2023 Oct;84(5):444-451.</w:t>
      </w:r>
      <w:bookmarkStart w:id="10" w:name="_Hlk139445616"/>
      <w:bookmarkStart w:id="11" w:name="_Hlk138752018"/>
    </w:p>
    <w:p w14:paraId="648A3C26" w14:textId="77777777" w:rsidR="00F958DC" w:rsidRPr="00F7769C" w:rsidRDefault="00F958DC" w:rsidP="00F958DC">
      <w:pPr>
        <w:rPr>
          <w:rFonts w:asciiTheme="minorHAnsi" w:hAnsiTheme="minorHAnsi" w:cstheme="minorHAnsi"/>
        </w:rPr>
      </w:pPr>
    </w:p>
    <w:p w14:paraId="2632692E"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Plute T, Abou-Al-Shaar H, McDowell MM, Mallela AN, Snyderman CH, Gardner PA</w:t>
      </w:r>
      <w:bookmarkEnd w:id="10"/>
      <w:r w:rsidRPr="00F7769C">
        <w:rPr>
          <w:rFonts w:asciiTheme="minorHAnsi" w:hAnsiTheme="minorHAnsi" w:cstheme="minorHAnsi"/>
        </w:rPr>
        <w:t xml:space="preserve">. </w:t>
      </w:r>
      <w:bookmarkStart w:id="12" w:name="_Hlk139445627"/>
      <w:r w:rsidRPr="00F7769C">
        <w:rPr>
          <w:rFonts w:asciiTheme="minorHAnsi" w:hAnsiTheme="minorHAnsi" w:cstheme="minorHAnsi"/>
        </w:rPr>
        <w:t xml:space="preserve">Endoscopic endonasal resection of a recurrent prepontine </w:t>
      </w:r>
      <w:proofErr w:type="spellStart"/>
      <w:r w:rsidRPr="00F7769C">
        <w:rPr>
          <w:rFonts w:asciiTheme="minorHAnsi" w:hAnsiTheme="minorHAnsi" w:cstheme="minorHAnsi"/>
        </w:rPr>
        <w:t>neurenteric</w:t>
      </w:r>
      <w:proofErr w:type="spellEnd"/>
      <w:r w:rsidRPr="00F7769C">
        <w:rPr>
          <w:rFonts w:asciiTheme="minorHAnsi" w:hAnsiTheme="minorHAnsi" w:cstheme="minorHAnsi"/>
        </w:rPr>
        <w:t xml:space="preserve"> cyst: 2-dimensional operative video.</w:t>
      </w:r>
      <w:bookmarkEnd w:id="12"/>
      <w:r w:rsidRPr="00F7769C">
        <w:rPr>
          <w:rFonts w:asciiTheme="minorHAnsi" w:hAnsiTheme="minorHAnsi" w:cstheme="minorHAnsi"/>
        </w:rPr>
        <w:t xml:space="preserve"> Oper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(Hagerstown). </w:t>
      </w:r>
      <w:bookmarkEnd w:id="11"/>
      <w:r w:rsidRPr="00F7769C">
        <w:rPr>
          <w:rFonts w:asciiTheme="minorHAnsi" w:hAnsiTheme="minorHAnsi" w:cstheme="minorHAnsi"/>
        </w:rPr>
        <w:t xml:space="preserve">2023 Oct;25(4):E226. </w:t>
      </w:r>
    </w:p>
    <w:p w14:paraId="76F9C859" w14:textId="77777777" w:rsidR="00F958DC" w:rsidRPr="00F7769C" w:rsidRDefault="00F958DC" w:rsidP="00F958DC">
      <w:pPr>
        <w:rPr>
          <w:rFonts w:asciiTheme="minorHAnsi" w:hAnsiTheme="minorHAnsi" w:cstheme="minorHAnsi"/>
        </w:rPr>
      </w:pPr>
    </w:p>
    <w:p w14:paraId="6787F8D6"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Jafari A, Adappa ND, Anagnos VJ, Campbell RG, Castelnuovo P, </w:t>
      </w:r>
      <w:proofErr w:type="spellStart"/>
      <w:r w:rsidRPr="00F7769C">
        <w:rPr>
          <w:rFonts w:asciiTheme="minorHAnsi" w:hAnsiTheme="minorHAnsi" w:cstheme="minorHAnsi"/>
        </w:rPr>
        <w:t>Chalian</w:t>
      </w:r>
      <w:proofErr w:type="spellEnd"/>
      <w:r w:rsidRPr="00F7769C">
        <w:rPr>
          <w:rFonts w:asciiTheme="minorHAnsi" w:hAnsiTheme="minorHAnsi" w:cstheme="minorHAnsi"/>
        </w:rPr>
        <w:t xml:space="preserve"> A, </w:t>
      </w:r>
      <w:proofErr w:type="spellStart"/>
      <w:r w:rsidRPr="00F7769C">
        <w:rPr>
          <w:rFonts w:asciiTheme="minorHAnsi" w:hAnsiTheme="minorHAnsi" w:cstheme="minorHAnsi"/>
        </w:rPr>
        <w:t>Chitguppi</w:t>
      </w:r>
      <w:proofErr w:type="spellEnd"/>
      <w:r w:rsidRPr="00F7769C">
        <w:rPr>
          <w:rFonts w:asciiTheme="minorHAnsi" w:hAnsiTheme="minorHAnsi" w:cstheme="minorHAnsi"/>
        </w:rPr>
        <w:t xml:space="preserve"> C, Dallan I, El Rassi E, Freitag SK, Fernandez-Miranda JC, Ferreira Jr M, Gardner PA, Gudis DA, Harvey RJ, Huang Q, Humphreys IM, Kennedy DW, Lee JYK, Lehmann AE, Locatelli D, McKinney K, Moreau A, Nyquist G, Palmer JN, </w:t>
      </w:r>
      <w:proofErr w:type="spellStart"/>
      <w:r w:rsidRPr="00F7769C">
        <w:rPr>
          <w:rFonts w:asciiTheme="minorHAnsi" w:hAnsiTheme="minorHAnsi" w:cstheme="minorHAnsi"/>
        </w:rPr>
        <w:t>Prepageran</w:t>
      </w:r>
      <w:proofErr w:type="spellEnd"/>
      <w:r w:rsidRPr="00F7769C">
        <w:rPr>
          <w:rFonts w:asciiTheme="minorHAnsi" w:hAnsiTheme="minorHAnsi" w:cstheme="minorHAnsi"/>
        </w:rPr>
        <w:t xml:space="preserve"> N, </w:t>
      </w:r>
      <w:proofErr w:type="spellStart"/>
      <w:r w:rsidRPr="00F7769C">
        <w:rPr>
          <w:rFonts w:asciiTheme="minorHAnsi" w:hAnsiTheme="minorHAnsi" w:cstheme="minorHAnsi"/>
        </w:rPr>
        <w:t>Pribitkin</w:t>
      </w:r>
      <w:proofErr w:type="spellEnd"/>
      <w:r w:rsidRPr="00F7769C">
        <w:rPr>
          <w:rFonts w:asciiTheme="minorHAnsi" w:hAnsiTheme="minorHAnsi" w:cstheme="minorHAnsi"/>
        </w:rPr>
        <w:t xml:space="preserve"> EA, Rabinowitz MR, Rosen MR, Sacks R, Sharma D, Snyderman CH, Stefko ST, Stokken JL, Wang EW, Workman AD, Wu AW, Yu JY, Zhang MM, Zhou B, Bleier BS. Orbital resection by intranasal technique (ORBIT): a new classification system for reporting endoscopically </w:t>
      </w:r>
      <w:proofErr w:type="spellStart"/>
      <w:r w:rsidRPr="00F7769C">
        <w:rPr>
          <w:rFonts w:asciiTheme="minorHAnsi" w:hAnsiTheme="minorHAnsi" w:cstheme="minorHAnsi"/>
        </w:rPr>
        <w:t>resectable</w:t>
      </w:r>
      <w:proofErr w:type="spellEnd"/>
      <w:r w:rsidRPr="00F7769C">
        <w:rPr>
          <w:rFonts w:asciiTheme="minorHAnsi" w:hAnsiTheme="minorHAnsi" w:cstheme="minorHAnsi"/>
        </w:rPr>
        <w:t xml:space="preserve"> primary benign orbital tumors. Int Forum Allergy </w:t>
      </w:r>
      <w:proofErr w:type="spellStart"/>
      <w:r w:rsidRPr="00F7769C">
        <w:rPr>
          <w:rFonts w:asciiTheme="minorHAnsi" w:hAnsiTheme="minorHAnsi" w:cstheme="minorHAnsi"/>
        </w:rPr>
        <w:t>Rhinol</w:t>
      </w:r>
      <w:proofErr w:type="spellEnd"/>
      <w:r w:rsidRPr="00F7769C">
        <w:rPr>
          <w:rFonts w:asciiTheme="minorHAnsi" w:hAnsiTheme="minorHAnsi" w:cstheme="minorHAnsi"/>
        </w:rPr>
        <w:t>. 2023 Oct;13(10:1852-1863.</w:t>
      </w:r>
    </w:p>
    <w:p w14:paraId="66622958" w14:textId="77777777" w:rsidR="00F958DC" w:rsidRDefault="00F958DC" w:rsidP="00F958DC">
      <w:pPr>
        <w:rPr>
          <w:rFonts w:asciiTheme="minorHAnsi" w:hAnsiTheme="minorHAnsi" w:cstheme="minorHAnsi"/>
        </w:rPr>
      </w:pPr>
    </w:p>
    <w:p w14:paraId="5ED8FB9E" w14:textId="77777777" w:rsidR="00F958DC" w:rsidRPr="00F7769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Geltzeiler M, Choby GW, Ji KSY, Mace JC, Almeida JP, de Almeida J, Champagne PO, Chan E, </w:t>
      </w:r>
      <w:proofErr w:type="spellStart"/>
      <w:r w:rsidRPr="00F7769C">
        <w:rPr>
          <w:rFonts w:asciiTheme="minorHAnsi" w:hAnsiTheme="minorHAnsi" w:cstheme="minorHAnsi"/>
        </w:rPr>
        <w:t>Ciporen</w:t>
      </w:r>
      <w:proofErr w:type="spellEnd"/>
      <w:r w:rsidRPr="00F7769C">
        <w:rPr>
          <w:rFonts w:asciiTheme="minorHAnsi" w:hAnsiTheme="minorHAnsi" w:cstheme="minorHAnsi"/>
        </w:rPr>
        <w:t xml:space="preserve"> JN, </w:t>
      </w:r>
      <w:proofErr w:type="spellStart"/>
      <w:r w:rsidRPr="00F7769C">
        <w:rPr>
          <w:rFonts w:asciiTheme="minorHAnsi" w:hAnsiTheme="minorHAnsi" w:cstheme="minorHAnsi"/>
        </w:rPr>
        <w:t>Chaskes</w:t>
      </w:r>
      <w:proofErr w:type="spellEnd"/>
      <w:r w:rsidRPr="00F7769C">
        <w:rPr>
          <w:rFonts w:asciiTheme="minorHAnsi" w:hAnsiTheme="minorHAnsi" w:cstheme="minorHAnsi"/>
        </w:rPr>
        <w:t xml:space="preserve"> MB, Cornell S, Drozdowski V, Fernandez-Miranda J, Gardner PA, Hwang PH, Kalyvas A, Kong KA, McMillan RA, Nayek JV, Patel C, Patel ZM, Peris Celda M, Pinheiro-Neto C, Sanusi OR, Snyderman CH, Thorp BD, Van Gompel JJ, Zadeh G, Zenonos G, Zwagerman NT, Wang EW. </w:t>
      </w:r>
      <w:bookmarkStart w:id="13" w:name="_Hlk129266069"/>
      <w:r w:rsidRPr="00F7769C">
        <w:rPr>
          <w:rFonts w:asciiTheme="minorHAnsi" w:hAnsiTheme="minorHAnsi" w:cstheme="minorHAnsi"/>
        </w:rPr>
        <w:t>Radiographic predictors of occult intracranial involvement in olfactory neuroblastoma patients</w:t>
      </w:r>
      <w:bookmarkEnd w:id="13"/>
      <w:r w:rsidRPr="00F7769C">
        <w:rPr>
          <w:rFonts w:asciiTheme="minorHAnsi" w:hAnsiTheme="minorHAnsi" w:cstheme="minorHAnsi"/>
        </w:rPr>
        <w:t xml:space="preserve">. Int Forum Allergy </w:t>
      </w:r>
      <w:proofErr w:type="spellStart"/>
      <w:r w:rsidRPr="00F7769C">
        <w:rPr>
          <w:rFonts w:asciiTheme="minorHAnsi" w:hAnsiTheme="minorHAnsi" w:cstheme="minorHAnsi"/>
        </w:rPr>
        <w:t>Rhinol</w:t>
      </w:r>
      <w:proofErr w:type="spellEnd"/>
      <w:r w:rsidRPr="00F7769C">
        <w:rPr>
          <w:rFonts w:asciiTheme="minorHAnsi" w:hAnsiTheme="minorHAnsi" w:cstheme="minorHAnsi"/>
        </w:rPr>
        <w:t xml:space="preserve">. 2023 Oct;13(10):1876-1888. </w:t>
      </w:r>
    </w:p>
    <w:p w14:paraId="4539D6C2" w14:textId="77777777" w:rsidR="00F958DC" w:rsidRPr="00F7769C" w:rsidRDefault="00F958DC" w:rsidP="00F958DC">
      <w:pPr>
        <w:rPr>
          <w:rFonts w:asciiTheme="minorHAnsi" w:hAnsiTheme="minorHAnsi" w:cstheme="minorHAnsi"/>
        </w:rPr>
      </w:pPr>
    </w:p>
    <w:p w14:paraId="56F09BB4" w14:textId="77777777" w:rsidR="00F958DC" w:rsidRDefault="00F958DC" w:rsidP="00FD7A01">
      <w:pPr>
        <w:numPr>
          <w:ilvl w:val="0"/>
          <w:numId w:val="4"/>
        </w:numPr>
        <w:rPr>
          <w:rFonts w:asciiTheme="minorHAnsi" w:hAnsiTheme="minorHAnsi" w:cstheme="minorHAnsi"/>
        </w:rPr>
      </w:pPr>
      <w:r w:rsidRPr="00F7769C">
        <w:rPr>
          <w:rFonts w:asciiTheme="minorHAnsi" w:hAnsiTheme="minorHAnsi" w:cstheme="minorHAnsi"/>
        </w:rPr>
        <w:t xml:space="preserve">Findlay MC, Drexler R, Khan M, Cole KL, </w:t>
      </w:r>
      <w:proofErr w:type="spellStart"/>
      <w:r w:rsidRPr="00F7769C">
        <w:rPr>
          <w:rFonts w:asciiTheme="minorHAnsi" w:hAnsiTheme="minorHAnsi" w:cstheme="minorHAnsi"/>
        </w:rPr>
        <w:t>Karbe</w:t>
      </w:r>
      <w:proofErr w:type="spellEnd"/>
      <w:r w:rsidRPr="00F7769C">
        <w:rPr>
          <w:rFonts w:asciiTheme="minorHAnsi" w:hAnsiTheme="minorHAnsi" w:cstheme="minorHAnsi"/>
        </w:rPr>
        <w:t xml:space="preserve"> A, Rotermund R, Ricklefs FL, Flitsch J, Smith TR, Kilgallon JL, Honegger J, Nasi-Kordhishti I, Gardner PA, Gersey ZC, Abdallah HM, Jane JA Jr, Marino AC, Knappe UJ, </w:t>
      </w:r>
      <w:proofErr w:type="spellStart"/>
      <w:r w:rsidRPr="00F7769C">
        <w:rPr>
          <w:rFonts w:asciiTheme="minorHAnsi" w:hAnsiTheme="minorHAnsi" w:cstheme="minorHAnsi"/>
        </w:rPr>
        <w:t>Uksul</w:t>
      </w:r>
      <w:proofErr w:type="spellEnd"/>
      <w:r w:rsidRPr="00F7769C">
        <w:rPr>
          <w:rFonts w:asciiTheme="minorHAnsi" w:hAnsiTheme="minorHAnsi" w:cstheme="minorHAnsi"/>
        </w:rPr>
        <w:t xml:space="preserve"> N, Rzaev JA, </w:t>
      </w:r>
      <w:proofErr w:type="spellStart"/>
      <w:r w:rsidRPr="00F7769C">
        <w:rPr>
          <w:rFonts w:asciiTheme="minorHAnsi" w:hAnsiTheme="minorHAnsi" w:cstheme="minorHAnsi"/>
        </w:rPr>
        <w:t>Galushko</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Gormolysova</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Bervitskiy</w:t>
      </w:r>
      <w:proofErr w:type="spellEnd"/>
      <w:r w:rsidRPr="00F7769C">
        <w:rPr>
          <w:rFonts w:asciiTheme="minorHAnsi" w:hAnsiTheme="minorHAnsi" w:cstheme="minorHAnsi"/>
        </w:rPr>
        <w:t xml:space="preserve"> AV, Schroeder HWS, </w:t>
      </w:r>
      <w:proofErr w:type="spellStart"/>
      <w:r w:rsidRPr="00F7769C">
        <w:rPr>
          <w:rFonts w:asciiTheme="minorHAnsi" w:hAnsiTheme="minorHAnsi" w:cstheme="minorHAnsi"/>
        </w:rPr>
        <w:t>Eordogh</w:t>
      </w:r>
      <w:proofErr w:type="spellEnd"/>
      <w:r w:rsidRPr="00F7769C">
        <w:rPr>
          <w:rFonts w:asciiTheme="minorHAnsi" w:hAnsiTheme="minorHAnsi" w:cstheme="minorHAnsi"/>
        </w:rPr>
        <w:t xml:space="preserve"> M, Losa M, </w:t>
      </w:r>
      <w:proofErr w:type="spellStart"/>
      <w:r w:rsidRPr="00F7769C">
        <w:rPr>
          <w:rFonts w:asciiTheme="minorHAnsi" w:hAnsiTheme="minorHAnsi" w:cstheme="minorHAnsi"/>
        </w:rPr>
        <w:t>Mortini</w:t>
      </w:r>
      <w:proofErr w:type="spellEnd"/>
      <w:r w:rsidRPr="00F7769C">
        <w:rPr>
          <w:rFonts w:asciiTheme="minorHAnsi" w:hAnsiTheme="minorHAnsi" w:cstheme="minorHAnsi"/>
        </w:rPr>
        <w:t xml:space="preserve"> P, Gerlach R, Antunes ACM, </w:t>
      </w:r>
      <w:proofErr w:type="spellStart"/>
      <w:r w:rsidRPr="00F7769C">
        <w:rPr>
          <w:rFonts w:asciiTheme="minorHAnsi" w:hAnsiTheme="minorHAnsi" w:cstheme="minorHAnsi"/>
        </w:rPr>
        <w:t>Couldwell</w:t>
      </w:r>
      <w:proofErr w:type="spellEnd"/>
      <w:r w:rsidRPr="00F7769C">
        <w:rPr>
          <w:rFonts w:asciiTheme="minorHAnsi" w:hAnsiTheme="minorHAnsi" w:cstheme="minorHAnsi"/>
        </w:rPr>
        <w:t xml:space="preserve"> WT, </w:t>
      </w:r>
      <w:proofErr w:type="spellStart"/>
      <w:r w:rsidRPr="00F7769C">
        <w:rPr>
          <w:rFonts w:asciiTheme="minorHAnsi" w:hAnsiTheme="minorHAnsi" w:cstheme="minorHAnsi"/>
        </w:rPr>
        <w:t>Budohski</w:t>
      </w:r>
      <w:proofErr w:type="spellEnd"/>
      <w:r w:rsidRPr="00F7769C">
        <w:rPr>
          <w:rFonts w:asciiTheme="minorHAnsi" w:hAnsiTheme="minorHAnsi" w:cstheme="minorHAnsi"/>
        </w:rPr>
        <w:t xml:space="preserve"> KP, Rennert RC, Azab M, Karsy M. A multicenter, propensity score-matched assessment of endoscopic versus microscopic approaches in the management of pituitary adenomas. Neurosurgery. 2023 Oct 1:93(4):794-801. </w:t>
      </w:r>
    </w:p>
    <w:p w14:paraId="67923050" w14:textId="77777777" w:rsidR="00F958DC" w:rsidRDefault="00F958DC" w:rsidP="00F958DC">
      <w:pPr>
        <w:pStyle w:val="ListParagraph"/>
        <w:rPr>
          <w:rFonts w:asciiTheme="minorHAnsi" w:hAnsiTheme="minorHAnsi" w:cstheme="minorHAnsi"/>
        </w:rPr>
      </w:pPr>
    </w:p>
    <w:p w14:paraId="6E546ACA" w14:textId="77777777" w:rsidR="00F958DC" w:rsidRPr="00BE2D00" w:rsidRDefault="00F958DC" w:rsidP="00FD7A01">
      <w:pPr>
        <w:pStyle w:val="ListParagraph"/>
        <w:numPr>
          <w:ilvl w:val="0"/>
          <w:numId w:val="4"/>
        </w:numPr>
        <w:rPr>
          <w:rFonts w:asciiTheme="minorHAnsi" w:hAnsiTheme="minorHAnsi" w:cstheme="minorHAnsi"/>
        </w:rPr>
      </w:pPr>
      <w:r w:rsidRPr="00BE2D00">
        <w:rPr>
          <w:rFonts w:asciiTheme="minorHAnsi" w:hAnsiTheme="minorHAnsi" w:cstheme="minorHAnsi"/>
        </w:rPr>
        <w:t xml:space="preserve">Maoz SL, Wang EW, Hwang PH, Choby G, Kuan EC, Fleseriu CM, Chan EP, Adappa ND, Geltzeiler M, Getz AE, Humphreys IM, Le CH, Abuzeid WM, Chang EH, Jafari A, Kingdom TT, Kohanski MA, Lee JK, </w:t>
      </w:r>
      <w:proofErr w:type="spellStart"/>
      <w:r w:rsidRPr="00BE2D00">
        <w:rPr>
          <w:rFonts w:asciiTheme="minorHAnsi" w:hAnsiTheme="minorHAnsi" w:cstheme="minorHAnsi"/>
        </w:rPr>
        <w:t>Nabavizadeh</w:t>
      </w:r>
      <w:proofErr w:type="spellEnd"/>
      <w:r w:rsidRPr="00BE2D00">
        <w:rPr>
          <w:rFonts w:asciiTheme="minorHAnsi" w:hAnsiTheme="minorHAnsi" w:cstheme="minorHAnsi"/>
        </w:rPr>
        <w:t xml:space="preserve"> A, Nayak JV, Palmer JN, Patel ZM, Pinheiro-Neto CD, Resnick AC, Smith TL, Snyderman CH, St. John MA, Storm PB, Suh JD, Wang MB, Sim MS, Beswick DM. Long-term quality of life after treatment in sinonasal malignancy: a prospective, multi-center study. Int Forum Allergy </w:t>
      </w:r>
      <w:proofErr w:type="spellStart"/>
      <w:r w:rsidRPr="00BE2D00">
        <w:rPr>
          <w:rFonts w:asciiTheme="minorHAnsi" w:hAnsiTheme="minorHAnsi" w:cstheme="minorHAnsi"/>
        </w:rPr>
        <w:t>Rhinol</w:t>
      </w:r>
      <w:proofErr w:type="spellEnd"/>
      <w:r w:rsidRPr="00BE2D00">
        <w:rPr>
          <w:rFonts w:asciiTheme="minorHAnsi" w:hAnsiTheme="minorHAnsi" w:cstheme="minorHAnsi"/>
        </w:rPr>
        <w:t>. 2023 Nov;13(11):2030-2042.</w:t>
      </w:r>
    </w:p>
    <w:p w14:paraId="3791BFA5" w14:textId="77777777" w:rsidR="00F958DC" w:rsidRDefault="00F958DC" w:rsidP="00F958DC">
      <w:pPr>
        <w:ind w:left="720"/>
        <w:rPr>
          <w:rFonts w:asciiTheme="minorHAnsi" w:hAnsiTheme="minorHAnsi" w:cstheme="minorHAnsi"/>
        </w:rPr>
      </w:pPr>
    </w:p>
    <w:p w14:paraId="694285ED"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Chen S, Ulloa R, Soffer J, Alcazar-Felix RJ, Snyderman CH, Gardner PA, Patel VA, Polster SP. Chordoma: a comprehensive systematic review of ongoing clinical trials. Cancers. 2023 Dec:15(24):5800. </w:t>
      </w:r>
    </w:p>
    <w:p w14:paraId="3818BD40" w14:textId="77777777" w:rsidR="00F958DC" w:rsidRPr="007D6C30" w:rsidRDefault="00F958DC" w:rsidP="00F958DC">
      <w:pPr>
        <w:ind w:left="720"/>
        <w:rPr>
          <w:rFonts w:asciiTheme="minorHAnsi" w:hAnsiTheme="minorHAnsi" w:cstheme="minorHAnsi"/>
        </w:rPr>
      </w:pPr>
    </w:p>
    <w:p w14:paraId="28210629"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Magill ST, Schwartz TH, Couldwell WT, Gardner PA, Heilman CB, Sen C, </w:t>
      </w:r>
      <w:proofErr w:type="spellStart"/>
      <w:r w:rsidRPr="007D6C30">
        <w:rPr>
          <w:rFonts w:asciiTheme="minorHAnsi" w:hAnsiTheme="minorHAnsi" w:cstheme="minorHAnsi"/>
        </w:rPr>
        <w:t>Akagami</w:t>
      </w:r>
      <w:proofErr w:type="spellEnd"/>
      <w:r w:rsidRPr="007D6C30">
        <w:rPr>
          <w:rFonts w:asciiTheme="minorHAnsi" w:hAnsiTheme="minorHAnsi" w:cstheme="minorHAnsi"/>
        </w:rPr>
        <w:t xml:space="preserve"> R, Cappabianca P, Prevedello DM, McDermott MW; International Tuberculum Sellae Meningioma Study. International Tuberculum Sellae Meningioma Study: Surgical outcomes and management trends. Neurosurgery. 2023 Dec 1;93(6):1259-1270. </w:t>
      </w:r>
    </w:p>
    <w:p w14:paraId="15F6186E" w14:textId="77777777" w:rsidR="00F958DC" w:rsidRPr="007D6C30" w:rsidRDefault="00F958DC" w:rsidP="00F958DC">
      <w:pPr>
        <w:ind w:left="720"/>
        <w:rPr>
          <w:rFonts w:asciiTheme="minorHAnsi" w:hAnsiTheme="minorHAnsi" w:cstheme="minorHAnsi"/>
        </w:rPr>
      </w:pPr>
    </w:p>
    <w:p w14:paraId="1D13FD05"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lastRenderedPageBreak/>
        <w:t xml:space="preserve">Magill ST, Schwartz TH, Couldwell WT, Gardner PA, Heilman CB, Sen C, </w:t>
      </w:r>
      <w:proofErr w:type="spellStart"/>
      <w:r w:rsidRPr="007D6C30">
        <w:rPr>
          <w:rFonts w:asciiTheme="minorHAnsi" w:hAnsiTheme="minorHAnsi" w:cstheme="minorHAnsi"/>
        </w:rPr>
        <w:t>Akagami</w:t>
      </w:r>
      <w:proofErr w:type="spellEnd"/>
      <w:r w:rsidRPr="007D6C30">
        <w:rPr>
          <w:rFonts w:asciiTheme="minorHAnsi" w:hAnsiTheme="minorHAnsi" w:cstheme="minorHAnsi"/>
        </w:rPr>
        <w:t xml:space="preserve"> R, Cappabianca P, Prevedello DM, McDermott MW; International Tuberculum Sellae Meningioma Study. International Tuberculum Sellae Meningioma Study: Preoperative grading scale to predict outcomes and propensity-matched outcomes by endonasal versus transcranial approach. Neurosurgery. 2023 Dec;93(6):1271-1284.</w:t>
      </w:r>
    </w:p>
    <w:p w14:paraId="22DE601E" w14:textId="77777777" w:rsidR="00F958DC" w:rsidRPr="007D6C30" w:rsidRDefault="00F958DC" w:rsidP="00F958DC">
      <w:pPr>
        <w:ind w:left="720"/>
        <w:rPr>
          <w:rFonts w:asciiTheme="minorHAnsi" w:hAnsiTheme="minorHAnsi" w:cstheme="minorHAnsi"/>
        </w:rPr>
      </w:pPr>
    </w:p>
    <w:p w14:paraId="481A1452"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Findlay MC, Drexler R, Azab M, </w:t>
      </w:r>
      <w:proofErr w:type="spellStart"/>
      <w:r w:rsidRPr="007D6C30">
        <w:rPr>
          <w:rFonts w:asciiTheme="minorHAnsi" w:hAnsiTheme="minorHAnsi" w:cstheme="minorHAnsi"/>
        </w:rPr>
        <w:t>Karbe</w:t>
      </w:r>
      <w:proofErr w:type="spellEnd"/>
      <w:r w:rsidRPr="007D6C30">
        <w:rPr>
          <w:rFonts w:asciiTheme="minorHAnsi" w:hAnsiTheme="minorHAnsi" w:cstheme="minorHAnsi"/>
        </w:rPr>
        <w:t xml:space="preserve"> A, Rotermund R, Ricklefs FL, Flitsch J, Smith TR, Kilgallon JL, Honegger J, Nasi-Kordhishti I, Gardner PA, Gersey ZC, Abdallah HM, Jane JA Jr, Marino AC, Knappe UJ, </w:t>
      </w:r>
      <w:proofErr w:type="spellStart"/>
      <w:r w:rsidRPr="007D6C30">
        <w:rPr>
          <w:rFonts w:asciiTheme="minorHAnsi" w:hAnsiTheme="minorHAnsi" w:cstheme="minorHAnsi"/>
        </w:rPr>
        <w:t>Uksul</w:t>
      </w:r>
      <w:proofErr w:type="spellEnd"/>
      <w:r w:rsidRPr="007D6C30">
        <w:rPr>
          <w:rFonts w:asciiTheme="minorHAnsi" w:hAnsiTheme="minorHAnsi" w:cstheme="minorHAnsi"/>
        </w:rPr>
        <w:t xml:space="preserve"> N, Rzaev JA, </w:t>
      </w:r>
      <w:proofErr w:type="spellStart"/>
      <w:r w:rsidRPr="007D6C30">
        <w:rPr>
          <w:rFonts w:asciiTheme="minorHAnsi" w:hAnsiTheme="minorHAnsi" w:cstheme="minorHAnsi"/>
        </w:rPr>
        <w:t>Bervitskiy</w:t>
      </w:r>
      <w:proofErr w:type="spellEnd"/>
      <w:r w:rsidRPr="007D6C30">
        <w:rPr>
          <w:rFonts w:asciiTheme="minorHAnsi" w:hAnsiTheme="minorHAnsi" w:cstheme="minorHAnsi"/>
        </w:rPr>
        <w:t xml:space="preserve"> AV, Schroeder HWS, </w:t>
      </w:r>
      <w:proofErr w:type="spellStart"/>
      <w:r w:rsidRPr="007D6C30">
        <w:rPr>
          <w:rFonts w:asciiTheme="minorHAnsi" w:hAnsiTheme="minorHAnsi" w:cstheme="minorHAnsi"/>
        </w:rPr>
        <w:t>Eordogh</w:t>
      </w:r>
      <w:proofErr w:type="spellEnd"/>
      <w:r w:rsidRPr="007D6C30">
        <w:rPr>
          <w:rFonts w:asciiTheme="minorHAnsi" w:hAnsiTheme="minorHAnsi" w:cstheme="minorHAnsi"/>
        </w:rPr>
        <w:t xml:space="preserve"> M, Losa M, </w:t>
      </w:r>
      <w:proofErr w:type="spellStart"/>
      <w:r w:rsidRPr="007D6C30">
        <w:rPr>
          <w:rFonts w:asciiTheme="minorHAnsi" w:hAnsiTheme="minorHAnsi" w:cstheme="minorHAnsi"/>
        </w:rPr>
        <w:t>Mortini</w:t>
      </w:r>
      <w:proofErr w:type="spellEnd"/>
      <w:r w:rsidRPr="007D6C30">
        <w:rPr>
          <w:rFonts w:asciiTheme="minorHAnsi" w:hAnsiTheme="minorHAnsi" w:cstheme="minorHAnsi"/>
        </w:rPr>
        <w:t xml:space="preserve"> P. Gerlach R, Antunes ACM, </w:t>
      </w:r>
      <w:proofErr w:type="spellStart"/>
      <w:r w:rsidRPr="007D6C30">
        <w:rPr>
          <w:rFonts w:asciiTheme="minorHAnsi" w:hAnsiTheme="minorHAnsi" w:cstheme="minorHAnsi"/>
        </w:rPr>
        <w:t>Couldwell</w:t>
      </w:r>
      <w:proofErr w:type="spellEnd"/>
      <w:r w:rsidRPr="007D6C30">
        <w:rPr>
          <w:rFonts w:asciiTheme="minorHAnsi" w:hAnsiTheme="minorHAnsi" w:cstheme="minorHAnsi"/>
        </w:rPr>
        <w:t xml:space="preserve"> WT, </w:t>
      </w:r>
      <w:proofErr w:type="spellStart"/>
      <w:r w:rsidRPr="007D6C30">
        <w:rPr>
          <w:rFonts w:asciiTheme="minorHAnsi" w:hAnsiTheme="minorHAnsi" w:cstheme="minorHAnsi"/>
        </w:rPr>
        <w:t>Budohoski</w:t>
      </w:r>
      <w:proofErr w:type="spellEnd"/>
      <w:r w:rsidRPr="007D6C30">
        <w:rPr>
          <w:rFonts w:asciiTheme="minorHAnsi" w:hAnsiTheme="minorHAnsi" w:cstheme="minorHAnsi"/>
        </w:rPr>
        <w:t xml:space="preserve"> KP, Rennert RC, Karsy M. Crooke cell adenoma confers poorer endocrinological outcomes compared with </w:t>
      </w:r>
      <w:proofErr w:type="spellStart"/>
      <w:r w:rsidRPr="007D6C30">
        <w:rPr>
          <w:rFonts w:asciiTheme="minorHAnsi" w:hAnsiTheme="minorHAnsi" w:cstheme="minorHAnsi"/>
        </w:rPr>
        <w:t>corticotroph</w:t>
      </w:r>
      <w:proofErr w:type="spellEnd"/>
      <w:r w:rsidRPr="007D6C30">
        <w:rPr>
          <w:rFonts w:asciiTheme="minorHAnsi" w:hAnsiTheme="minorHAnsi" w:cstheme="minorHAnsi"/>
        </w:rPr>
        <w:t xml:space="preserve"> adenoma: results of a multicenter, international analysis. World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2023 Dec;180:e376-e391.  </w:t>
      </w:r>
    </w:p>
    <w:p w14:paraId="2B8A7B30" w14:textId="77777777" w:rsidR="00F958DC" w:rsidRPr="007D6C30" w:rsidRDefault="00F958DC" w:rsidP="00F958DC">
      <w:pPr>
        <w:ind w:left="720"/>
        <w:rPr>
          <w:rFonts w:asciiTheme="minorHAnsi" w:hAnsiTheme="minorHAnsi" w:cstheme="minorHAnsi"/>
        </w:rPr>
      </w:pPr>
    </w:p>
    <w:p w14:paraId="7AA49B67"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Algattas HN, Alattar AA, Gardner PA. Letter to the editor.  </w:t>
      </w:r>
      <w:proofErr w:type="spellStart"/>
      <w:r w:rsidRPr="007D6C30">
        <w:rPr>
          <w:rFonts w:asciiTheme="minorHAnsi" w:hAnsiTheme="minorHAnsi" w:cstheme="minorHAnsi"/>
        </w:rPr>
        <w:t>Craniocervical</w:t>
      </w:r>
      <w:proofErr w:type="spellEnd"/>
      <w:r w:rsidRPr="007D6C30">
        <w:rPr>
          <w:rFonts w:asciiTheme="minorHAnsi" w:hAnsiTheme="minorHAnsi" w:cstheme="minorHAnsi"/>
        </w:rPr>
        <w:t xml:space="preserve"> junction disease management.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2023 Dec;140(4):1205-1206.</w:t>
      </w:r>
    </w:p>
    <w:p w14:paraId="17EABCC0" w14:textId="77777777" w:rsidR="00F958DC" w:rsidRPr="007D6C30" w:rsidRDefault="00F958DC" w:rsidP="00F958DC">
      <w:pPr>
        <w:ind w:left="720"/>
        <w:rPr>
          <w:rFonts w:asciiTheme="minorHAnsi" w:hAnsiTheme="minorHAnsi" w:cstheme="minorHAnsi"/>
        </w:rPr>
      </w:pPr>
    </w:p>
    <w:p w14:paraId="50053827"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Mamelak AN, Little AS, Gardner PA, Almeida JP, Recinos P, Soni P, Kshettry VR, Barkhoudarian G, Barkhoudarian G, Kelly DF, Dodd R, Mukherjee D, Gersey ZC, Fukuhara N, Nishioka H, Kim EH, </w:t>
      </w:r>
      <w:proofErr w:type="spellStart"/>
      <w:r w:rsidRPr="007D6C30">
        <w:rPr>
          <w:rFonts w:asciiTheme="minorHAnsi" w:hAnsiTheme="minorHAnsi" w:cstheme="minorHAnsi"/>
        </w:rPr>
        <w:t>Litre</w:t>
      </w:r>
      <w:proofErr w:type="spellEnd"/>
      <w:r w:rsidRPr="007D6C30">
        <w:rPr>
          <w:rFonts w:asciiTheme="minorHAnsi" w:hAnsiTheme="minorHAnsi" w:cstheme="minorHAnsi"/>
        </w:rPr>
        <w:t xml:space="preserve"> CF, Sina E, Mazer MW, Cui Y, Bonert V. A prospective multi-center observational study of surgical versus non-surgical management for pituitary apoplexy. J Clin Endocrinol </w:t>
      </w:r>
      <w:proofErr w:type="spellStart"/>
      <w:r w:rsidRPr="007D6C30">
        <w:rPr>
          <w:rFonts w:asciiTheme="minorHAnsi" w:hAnsiTheme="minorHAnsi" w:cstheme="minorHAnsi"/>
        </w:rPr>
        <w:t>Metab</w:t>
      </w:r>
      <w:proofErr w:type="spellEnd"/>
      <w:r w:rsidRPr="007D6C30">
        <w:rPr>
          <w:rFonts w:asciiTheme="minorHAnsi" w:hAnsiTheme="minorHAnsi" w:cstheme="minorHAnsi"/>
        </w:rPr>
        <w:t>. 2024 Jan;109(2):e711-725.</w:t>
      </w:r>
    </w:p>
    <w:p w14:paraId="7348019D" w14:textId="77777777" w:rsidR="00F958DC" w:rsidRPr="007D6C30" w:rsidRDefault="00F958DC" w:rsidP="00F958DC">
      <w:pPr>
        <w:ind w:left="720"/>
        <w:rPr>
          <w:rFonts w:asciiTheme="minorHAnsi" w:hAnsiTheme="minorHAnsi" w:cstheme="minorHAnsi"/>
        </w:rPr>
      </w:pPr>
    </w:p>
    <w:p w14:paraId="2C72CEE2"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Hallak H, Rindler R, Dang D, Abou-Al-Shaar H, Carlstrom LP, Singh R, Kanaan I, Link MJ, Gardner PA, Peris-Celda M. Trigeminal neuralgia pain outcomes following microsurgical resection versus stereotactic radiosurgery for petroclival meningiomas: a systematic review and meta-analysis.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2024 Feb;140(2):420-429. </w:t>
      </w:r>
    </w:p>
    <w:p w14:paraId="4B778ED7" w14:textId="77777777" w:rsidR="00F958DC" w:rsidRPr="007D6C30" w:rsidRDefault="00F958DC" w:rsidP="00F958DC">
      <w:pPr>
        <w:ind w:left="720"/>
        <w:rPr>
          <w:rFonts w:asciiTheme="minorHAnsi" w:hAnsiTheme="minorHAnsi" w:cstheme="minorHAnsi"/>
        </w:rPr>
      </w:pPr>
    </w:p>
    <w:p w14:paraId="44AFA6AC"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Algattas HN, Alattar AA, Okonkwo DO, Wang EW, Snyderman CH, Hamilton DK, Friedlander RM, Zenonos GA, Gardner PA. A novel classification and management scheme for </w:t>
      </w:r>
      <w:proofErr w:type="spellStart"/>
      <w:r w:rsidRPr="007D6C30">
        <w:rPr>
          <w:rFonts w:asciiTheme="minorHAnsi" w:hAnsiTheme="minorHAnsi" w:cstheme="minorHAnsi"/>
        </w:rPr>
        <w:t>craniocervical</w:t>
      </w:r>
      <w:proofErr w:type="spellEnd"/>
      <w:r w:rsidRPr="007D6C30">
        <w:rPr>
          <w:rFonts w:asciiTheme="minorHAnsi" w:hAnsiTheme="minorHAnsi" w:cstheme="minorHAnsi"/>
        </w:rPr>
        <w:t xml:space="preserve"> junction disorders with ventral neural element compression.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2024 Feb;140(2):585-594. </w:t>
      </w:r>
    </w:p>
    <w:p w14:paraId="2199E2C9" w14:textId="77777777" w:rsidR="00F958DC" w:rsidRPr="007D6C30" w:rsidRDefault="00F958DC" w:rsidP="00F958DC">
      <w:pPr>
        <w:ind w:left="720"/>
        <w:rPr>
          <w:rFonts w:asciiTheme="minorHAnsi" w:hAnsiTheme="minorHAnsi" w:cstheme="minorHAnsi"/>
        </w:rPr>
      </w:pPr>
    </w:p>
    <w:p w14:paraId="279E0BBE"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Algattas HN, Nayar GM, Snyderman CH, Stefko ST, Al-Bayati AR, Gardner PA. Endoscopic endonasal approach for salvage embolization of indirect carotid-cavernous fistula: 2-dimensional operative video.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Feb;26(2):240. </w:t>
      </w:r>
    </w:p>
    <w:p w14:paraId="75353FE0" w14:textId="77777777" w:rsidR="00F958DC" w:rsidRPr="007D6C30" w:rsidRDefault="00F958DC" w:rsidP="00F958DC">
      <w:pPr>
        <w:ind w:left="720"/>
        <w:rPr>
          <w:rFonts w:asciiTheme="minorHAnsi" w:hAnsiTheme="minorHAnsi" w:cstheme="minorHAnsi"/>
        </w:rPr>
      </w:pPr>
    </w:p>
    <w:p w14:paraId="16E07C00"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Kuan EC, Wang EW, Adappa ND, Beswick DM, London NR Jr, Su SY, Wang MB, </w:t>
      </w:r>
      <w:proofErr w:type="spellStart"/>
      <w:r w:rsidRPr="007D6C30">
        <w:rPr>
          <w:rFonts w:asciiTheme="minorHAnsi" w:hAnsiTheme="minorHAnsi" w:cstheme="minorHAnsi"/>
        </w:rPr>
        <w:t>Abuzeid</w:t>
      </w:r>
      <w:proofErr w:type="spellEnd"/>
      <w:r w:rsidRPr="007D6C30">
        <w:rPr>
          <w:rFonts w:asciiTheme="minorHAnsi" w:hAnsiTheme="minorHAnsi" w:cstheme="minorHAnsi"/>
        </w:rPr>
        <w:t xml:space="preserve"> WM, </w:t>
      </w:r>
      <w:proofErr w:type="spellStart"/>
      <w:r w:rsidRPr="007D6C30">
        <w:rPr>
          <w:rFonts w:asciiTheme="minorHAnsi" w:hAnsiTheme="minorHAnsi" w:cstheme="minorHAnsi"/>
        </w:rPr>
        <w:t>Alexiev</w:t>
      </w:r>
      <w:proofErr w:type="spellEnd"/>
      <w:r w:rsidRPr="007D6C30">
        <w:rPr>
          <w:rFonts w:asciiTheme="minorHAnsi" w:hAnsiTheme="minorHAnsi" w:cstheme="minorHAnsi"/>
        </w:rPr>
        <w:t xml:space="preserve"> B, Alt JA, </w:t>
      </w:r>
      <w:proofErr w:type="spellStart"/>
      <w:r w:rsidRPr="007D6C30">
        <w:rPr>
          <w:rFonts w:asciiTheme="minorHAnsi" w:hAnsiTheme="minorHAnsi" w:cstheme="minorHAnsi"/>
        </w:rPr>
        <w:t>Antognoni</w:t>
      </w:r>
      <w:proofErr w:type="spellEnd"/>
      <w:r w:rsidRPr="007D6C30">
        <w:rPr>
          <w:rFonts w:asciiTheme="minorHAnsi" w:hAnsiTheme="minorHAnsi" w:cstheme="minorHAnsi"/>
        </w:rPr>
        <w:t xml:space="preserve"> P, Alonso-Basanta M, Batra PS, Bhayani M, Bell D, Bernal-</w:t>
      </w:r>
      <w:proofErr w:type="spellStart"/>
      <w:r w:rsidRPr="007D6C30">
        <w:rPr>
          <w:rFonts w:asciiTheme="minorHAnsi" w:hAnsiTheme="minorHAnsi" w:cstheme="minorHAnsi"/>
        </w:rPr>
        <w:t>Sprekelsen</w:t>
      </w:r>
      <w:proofErr w:type="spellEnd"/>
      <w:r w:rsidRPr="007D6C30">
        <w:rPr>
          <w:rFonts w:asciiTheme="minorHAnsi" w:hAnsiTheme="minorHAnsi" w:cstheme="minorHAnsi"/>
        </w:rPr>
        <w:t xml:space="preserve"> M, Betz CS, Blay JY, Bleier BS, Bonilla-Velez J, Callejas C, Carrau RL, Casiano RR, Castelnuovo P, Chandra RK, </w:t>
      </w:r>
      <w:proofErr w:type="spellStart"/>
      <w:r w:rsidRPr="007D6C30">
        <w:rPr>
          <w:rFonts w:asciiTheme="minorHAnsi" w:hAnsiTheme="minorHAnsi" w:cstheme="minorHAnsi"/>
        </w:rPr>
        <w:t>Chatzinakis</w:t>
      </w:r>
      <w:proofErr w:type="spellEnd"/>
      <w:r w:rsidRPr="007D6C30">
        <w:rPr>
          <w:rFonts w:asciiTheme="minorHAnsi" w:hAnsiTheme="minorHAnsi" w:cstheme="minorHAnsi"/>
        </w:rPr>
        <w:t xml:space="preserve"> V, Chen SB, Chiu AG, Choby G, Chowdhury NI, Citardi MJ, Cohen MA, Dagan R, </w:t>
      </w:r>
      <w:proofErr w:type="spellStart"/>
      <w:r w:rsidRPr="007D6C30">
        <w:rPr>
          <w:rFonts w:asciiTheme="minorHAnsi" w:hAnsiTheme="minorHAnsi" w:cstheme="minorHAnsi"/>
        </w:rPr>
        <w:t>Dalfino</w:t>
      </w:r>
      <w:proofErr w:type="spellEnd"/>
      <w:r w:rsidRPr="007D6C30">
        <w:rPr>
          <w:rFonts w:asciiTheme="minorHAnsi" w:hAnsiTheme="minorHAnsi" w:cstheme="minorHAnsi"/>
        </w:rPr>
        <w:t xml:space="preserve"> G, Dallan I, Dassi CS, de Almeida J, Del Tos AP, DelGaudio JM, Ebert CS, El-Sayed IH, Eloy JA, Evans JJ, Fang CH, Farrell NF, Ferrari M, Fischbein N, Folbe A, Fokkens WJ, Fox MG, Lund VJ, Gallia GL, Gardner PA, Geltzeiler M, Georgalas C, Getz AE, Govindaraj S, Gray ST, Grayson JW, Gross BA, Grube JG, Guo R, Ha PK, Halderman AA, Hanna EY, Harvey RJ, Hernandez SC, Holtzman AL, Hopkins C, Huang Z, Huang Z, Humphreys IM, Hwang PH, </w:t>
      </w:r>
      <w:proofErr w:type="spellStart"/>
      <w:r w:rsidRPr="007D6C30">
        <w:rPr>
          <w:rFonts w:asciiTheme="minorHAnsi" w:hAnsiTheme="minorHAnsi" w:cstheme="minorHAnsi"/>
        </w:rPr>
        <w:t>Iloreta</w:t>
      </w:r>
      <w:proofErr w:type="spellEnd"/>
      <w:r w:rsidRPr="007D6C30">
        <w:rPr>
          <w:rFonts w:asciiTheme="minorHAnsi" w:hAnsiTheme="minorHAnsi" w:cstheme="minorHAnsi"/>
        </w:rPr>
        <w:t xml:space="preserve"> AM, Ishii M, Ivan ME, Jafari A, Kennedy DW, Khan M, Kimple AJ, Kingdom TT, Knisely A, Kuo YJ, Lal D, Lamarre ED, Lan MY, Le H, Lechner M, Lee NY, Lee JK, Lee VH, Levine CG, Lin JC, Lin DT, Lobo BC, Locke T, Luong AU, Magliocca KR, Markovic SN, </w:t>
      </w:r>
      <w:proofErr w:type="spellStart"/>
      <w:r w:rsidRPr="007D6C30">
        <w:rPr>
          <w:rFonts w:asciiTheme="minorHAnsi" w:hAnsiTheme="minorHAnsi" w:cstheme="minorHAnsi"/>
        </w:rPr>
        <w:t>Matnjani</w:t>
      </w:r>
      <w:proofErr w:type="spellEnd"/>
      <w:r w:rsidRPr="007D6C30">
        <w:rPr>
          <w:rFonts w:asciiTheme="minorHAnsi" w:hAnsiTheme="minorHAnsi" w:cstheme="minorHAnsi"/>
        </w:rPr>
        <w:t xml:space="preserve"> G, McKean EL, Meço C, Mendenhall WM, Michel L, Na'ara S, Nicolai P, Nuss DW, Nyquist GG, Oakley GM, Omura K, Orlandi RR, </w:t>
      </w:r>
      <w:proofErr w:type="spellStart"/>
      <w:r w:rsidRPr="007D6C30">
        <w:rPr>
          <w:rFonts w:asciiTheme="minorHAnsi" w:hAnsiTheme="minorHAnsi" w:cstheme="minorHAnsi"/>
        </w:rPr>
        <w:t>Otori</w:t>
      </w:r>
      <w:proofErr w:type="spellEnd"/>
      <w:r w:rsidRPr="007D6C30">
        <w:rPr>
          <w:rFonts w:asciiTheme="minorHAnsi" w:hAnsiTheme="minorHAnsi" w:cstheme="minorHAnsi"/>
        </w:rPr>
        <w:t xml:space="preserve"> N, </w:t>
      </w:r>
      <w:proofErr w:type="spellStart"/>
      <w:r w:rsidRPr="007D6C30">
        <w:rPr>
          <w:rFonts w:asciiTheme="minorHAnsi" w:hAnsiTheme="minorHAnsi" w:cstheme="minorHAnsi"/>
        </w:rPr>
        <w:t>Papagiannopoulos</w:t>
      </w:r>
      <w:proofErr w:type="spellEnd"/>
      <w:r w:rsidRPr="007D6C30">
        <w:rPr>
          <w:rFonts w:asciiTheme="minorHAnsi" w:hAnsiTheme="minorHAnsi" w:cstheme="minorHAnsi"/>
        </w:rPr>
        <w:t xml:space="preserve"> P, Patel ZM, Pfister DG, Phan J, Psaltis AJ, Rabinowitz MR, Ramanathan Jr M, Rimmer R, Rosen MR, Sanusi O, </w:t>
      </w:r>
      <w:proofErr w:type="spellStart"/>
      <w:r w:rsidRPr="007D6C30">
        <w:rPr>
          <w:rFonts w:asciiTheme="minorHAnsi" w:hAnsiTheme="minorHAnsi" w:cstheme="minorHAnsi"/>
        </w:rPr>
        <w:t>Sargi</w:t>
      </w:r>
      <w:proofErr w:type="spellEnd"/>
      <w:r w:rsidRPr="007D6C30">
        <w:rPr>
          <w:rFonts w:asciiTheme="minorHAnsi" w:hAnsiTheme="minorHAnsi" w:cstheme="minorHAnsi"/>
        </w:rPr>
        <w:t xml:space="preserve"> ZB, </w:t>
      </w:r>
      <w:proofErr w:type="spellStart"/>
      <w:r w:rsidRPr="007D6C30">
        <w:rPr>
          <w:rFonts w:asciiTheme="minorHAnsi" w:hAnsiTheme="minorHAnsi" w:cstheme="minorHAnsi"/>
        </w:rPr>
        <w:t>Schafhausen</w:t>
      </w:r>
      <w:proofErr w:type="spellEnd"/>
      <w:r w:rsidRPr="007D6C30">
        <w:rPr>
          <w:rFonts w:asciiTheme="minorHAnsi" w:hAnsiTheme="minorHAnsi" w:cstheme="minorHAnsi"/>
        </w:rPr>
        <w:t xml:space="preserve"> P, Schlosser RJ, Sedaghat AR, Senior BA, Shrivastava R, Sindwani R, Smith TL, Smith KA, Snyderman CH, Solares CA, Sreenath SB, Stamm A, </w:t>
      </w:r>
      <w:proofErr w:type="spellStart"/>
      <w:r w:rsidRPr="007D6C30">
        <w:rPr>
          <w:rFonts w:asciiTheme="minorHAnsi" w:hAnsiTheme="minorHAnsi" w:cstheme="minorHAnsi"/>
        </w:rPr>
        <w:t>Stolzel</w:t>
      </w:r>
      <w:proofErr w:type="spellEnd"/>
      <w:r w:rsidRPr="007D6C30">
        <w:rPr>
          <w:rFonts w:asciiTheme="minorHAnsi" w:hAnsiTheme="minorHAnsi" w:cstheme="minorHAnsi"/>
        </w:rPr>
        <w:t xml:space="preserve"> K, Sumer B, Surda P, Tajudeen BA, Thompson LDR, Thorp BD, Tong CCL, Tsang RK, Turner JH, Turri-Zanoni M, </w:t>
      </w:r>
      <w:proofErr w:type="spellStart"/>
      <w:r w:rsidRPr="007D6C30">
        <w:rPr>
          <w:rFonts w:asciiTheme="minorHAnsi" w:hAnsiTheme="minorHAnsi" w:cstheme="minorHAnsi"/>
        </w:rPr>
        <w:t>Udager</w:t>
      </w:r>
      <w:proofErr w:type="spellEnd"/>
      <w:r w:rsidRPr="007D6C30">
        <w:rPr>
          <w:rFonts w:asciiTheme="minorHAnsi" w:hAnsiTheme="minorHAnsi" w:cstheme="minorHAnsi"/>
        </w:rPr>
        <w:t xml:space="preserve"> AM, van Zele T, VanKoevering K, Welch KC, Wise SK, Witterick IJ, Won TB, Wong SN, Woodworth BA, Wormald PJ, Yao WC, Yeh CF, Zhou B, Palmer JN.  International consensus statement on allergy and rhinology: Sinonasal tumors.  Int Forum Allergy </w:t>
      </w:r>
      <w:proofErr w:type="spellStart"/>
      <w:r w:rsidRPr="007D6C30">
        <w:rPr>
          <w:rFonts w:asciiTheme="minorHAnsi" w:hAnsiTheme="minorHAnsi" w:cstheme="minorHAnsi"/>
        </w:rPr>
        <w:t>Rhinol</w:t>
      </w:r>
      <w:proofErr w:type="spellEnd"/>
      <w:r w:rsidRPr="007D6C30">
        <w:rPr>
          <w:rFonts w:asciiTheme="minorHAnsi" w:hAnsiTheme="minorHAnsi" w:cstheme="minorHAnsi"/>
        </w:rPr>
        <w:t xml:space="preserve">. 2024 Feb;14(2):149-608. </w:t>
      </w:r>
    </w:p>
    <w:p w14:paraId="3D01B6C9" w14:textId="77777777" w:rsidR="00F958DC" w:rsidRPr="007D6C30" w:rsidRDefault="00F958DC" w:rsidP="00F958DC">
      <w:pPr>
        <w:ind w:left="720"/>
        <w:rPr>
          <w:rFonts w:asciiTheme="minorHAnsi" w:hAnsiTheme="minorHAnsi" w:cstheme="minorHAnsi"/>
        </w:rPr>
      </w:pPr>
    </w:p>
    <w:p w14:paraId="05CE0BFF"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lastRenderedPageBreak/>
        <w:t xml:space="preserve">Galbiati F, Venugopal S, Abou-Al-Shaar H, Zenonos GA, Gardner PA, Fazeli PK, Mahmud H. Incidence of postoperative hyponatremia after endoscopic endonasal pituitary transposition for skull base pathologies. Pituitary. 2024 Feb;27(2):70-76.  </w:t>
      </w:r>
    </w:p>
    <w:p w14:paraId="4CAEFA58" w14:textId="77777777" w:rsidR="00F958DC" w:rsidRPr="007D6C30" w:rsidRDefault="00F958DC" w:rsidP="00F958DC">
      <w:pPr>
        <w:ind w:left="720"/>
        <w:rPr>
          <w:rFonts w:asciiTheme="minorHAnsi" w:hAnsiTheme="minorHAnsi" w:cstheme="minorHAnsi"/>
        </w:rPr>
      </w:pPr>
    </w:p>
    <w:p w14:paraId="712D7FE0"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Abdallah HM, Gersey ZC, Plute T, Remick M, Abou-Al-Shaar H, Fazeli PK, </w:t>
      </w:r>
      <w:proofErr w:type="spellStart"/>
      <w:r w:rsidRPr="007D6C30">
        <w:rPr>
          <w:rFonts w:asciiTheme="minorHAnsi" w:hAnsiTheme="minorHAnsi" w:cstheme="minorHAnsi"/>
        </w:rPr>
        <w:t>Mahumd</w:t>
      </w:r>
      <w:proofErr w:type="spellEnd"/>
      <w:r w:rsidRPr="007D6C30">
        <w:rPr>
          <w:rFonts w:asciiTheme="minorHAnsi" w:hAnsiTheme="minorHAnsi" w:cstheme="minorHAnsi"/>
        </w:rPr>
        <w:t xml:space="preserve"> H, Lang MJ, Gardner PA, Zenonos GA, Gross BA. Toward optimized and cost-efficient protocols for inferior petrosal sinus sampling in the diagnosis of Cushing disease. Neurosurgery. 2024 Mar;94(3):508-514. </w:t>
      </w:r>
    </w:p>
    <w:p w14:paraId="798FA91C" w14:textId="77777777" w:rsidR="00F958DC" w:rsidRDefault="00F958DC" w:rsidP="00F958DC">
      <w:pPr>
        <w:ind w:left="720"/>
        <w:rPr>
          <w:rFonts w:asciiTheme="minorHAnsi" w:hAnsiTheme="minorHAnsi" w:cstheme="minorHAnsi"/>
        </w:rPr>
      </w:pPr>
    </w:p>
    <w:p w14:paraId="17579761"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Tosi U, Jackson C, D'Souza G, Rabinowitz M, Farrell C, Parsel SM, Anand VK, </w:t>
      </w:r>
      <w:proofErr w:type="spellStart"/>
      <w:r w:rsidRPr="007D6C30">
        <w:rPr>
          <w:rFonts w:asciiTheme="minorHAnsi" w:hAnsiTheme="minorHAnsi" w:cstheme="minorHAnsi"/>
        </w:rPr>
        <w:t>Kacker</w:t>
      </w:r>
      <w:proofErr w:type="spellEnd"/>
      <w:r w:rsidRPr="007D6C30">
        <w:rPr>
          <w:rFonts w:asciiTheme="minorHAnsi" w:hAnsiTheme="minorHAnsi" w:cstheme="minorHAnsi"/>
        </w:rPr>
        <w:t xml:space="preserve"> A, </w:t>
      </w:r>
      <w:proofErr w:type="spellStart"/>
      <w:r w:rsidRPr="007D6C30">
        <w:rPr>
          <w:rFonts w:asciiTheme="minorHAnsi" w:hAnsiTheme="minorHAnsi" w:cstheme="minorHAnsi"/>
        </w:rPr>
        <w:t>Tabaee</w:t>
      </w:r>
      <w:proofErr w:type="spellEnd"/>
      <w:r w:rsidRPr="007D6C30">
        <w:rPr>
          <w:rFonts w:asciiTheme="minorHAnsi" w:hAnsiTheme="minorHAnsi" w:cstheme="minorHAnsi"/>
        </w:rPr>
        <w:t xml:space="preserve"> A, Zenonos GA, Snyderman CH, Wang EW, Evans J, Rosen M, Nyquist G, Gardner PA, Schwartz TH. Endoscopic endonasal repair of encephaloceles of the lateral sphenoid sinus: multi-institution confirmation of a new classification.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2024 Mar;140(3):705-711.</w:t>
      </w:r>
    </w:p>
    <w:p w14:paraId="16570FA0" w14:textId="77777777" w:rsidR="00F958DC" w:rsidRPr="007D6C30" w:rsidRDefault="00F958DC" w:rsidP="00F958DC">
      <w:pPr>
        <w:ind w:left="720"/>
        <w:rPr>
          <w:rFonts w:asciiTheme="minorHAnsi" w:hAnsiTheme="minorHAnsi" w:cstheme="minorHAnsi"/>
        </w:rPr>
      </w:pPr>
    </w:p>
    <w:p w14:paraId="24FF271F"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Ali MS, Algattas H, Zenonos GA, Wang EW, Snyderman CH, Gardner PA. Endoscopic endonasal far-medial approach: 2-dimensional operative video.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Mar;26(3):346. </w:t>
      </w:r>
    </w:p>
    <w:p w14:paraId="6B8C9A5D" w14:textId="77777777" w:rsidR="00F958DC" w:rsidRPr="007D6C30" w:rsidRDefault="00F958DC" w:rsidP="00F958DC">
      <w:pPr>
        <w:ind w:left="720"/>
        <w:rPr>
          <w:rFonts w:asciiTheme="minorHAnsi" w:hAnsiTheme="minorHAnsi" w:cstheme="minorHAnsi"/>
        </w:rPr>
      </w:pPr>
    </w:p>
    <w:p w14:paraId="0C0AD447" w14:textId="77777777" w:rsidR="00F958DC" w:rsidRPr="007D6C30"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Coutinho da Silva MB, Hernandez </w:t>
      </w:r>
      <w:proofErr w:type="spellStart"/>
      <w:r w:rsidRPr="007D6C30">
        <w:rPr>
          <w:rFonts w:asciiTheme="minorHAnsi" w:hAnsiTheme="minorHAnsi" w:cstheme="minorHAnsi"/>
        </w:rPr>
        <w:t>Hernandez</w:t>
      </w:r>
      <w:proofErr w:type="spellEnd"/>
      <w:r w:rsidRPr="007D6C30">
        <w:rPr>
          <w:rFonts w:asciiTheme="minorHAnsi" w:hAnsiTheme="minorHAnsi" w:cstheme="minorHAnsi"/>
        </w:rPr>
        <w:t xml:space="preserve"> V, Gupta P, Lavinsky J, Zenonos GA, Wang EW, Snyderman CH, Gardner PA. Anteromedial petrous (Gardner's) triangle: surgical anatomy and relevance for endoscopic endonasal approach to the petrous apex and petroclival region.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Mar;26(3):330-340.</w:t>
      </w:r>
    </w:p>
    <w:p w14:paraId="167E7040" w14:textId="77777777" w:rsidR="00F958DC" w:rsidRPr="007D6C30" w:rsidRDefault="00F958DC" w:rsidP="00F958DC">
      <w:pPr>
        <w:ind w:left="720"/>
        <w:rPr>
          <w:rFonts w:asciiTheme="minorHAnsi" w:hAnsiTheme="minorHAnsi" w:cstheme="minorHAnsi"/>
        </w:rPr>
      </w:pPr>
    </w:p>
    <w:p w14:paraId="0BA51388" w14:textId="77777777" w:rsidR="00F958DC" w:rsidRPr="00463985" w:rsidRDefault="00F958DC" w:rsidP="00FD7A01">
      <w:pPr>
        <w:pStyle w:val="ListParagraph"/>
        <w:numPr>
          <w:ilvl w:val="0"/>
          <w:numId w:val="4"/>
        </w:numPr>
        <w:rPr>
          <w:rFonts w:asciiTheme="minorHAnsi" w:hAnsiTheme="minorHAnsi" w:cstheme="minorHAnsi"/>
        </w:rPr>
      </w:pPr>
      <w:r w:rsidRPr="00463985">
        <w:rPr>
          <w:rFonts w:asciiTheme="minorHAnsi" w:hAnsiTheme="minorHAnsi" w:cstheme="minorHAnsi"/>
        </w:rPr>
        <w:t xml:space="preserve">Fleseriu CM, Beswick DM, Maoz SL, Hwang PH, Choby GW, Kuan EC, Chan EP, Adappa ND, Geltzeiler M, Getz AE, Humphries IM, Le CH, Abuzeid WM, Chang EH, Jafari A, Kingdom TT, Kohanski MA, Lee JK, </w:t>
      </w:r>
      <w:proofErr w:type="spellStart"/>
      <w:r w:rsidRPr="00463985">
        <w:rPr>
          <w:rFonts w:asciiTheme="minorHAnsi" w:hAnsiTheme="minorHAnsi" w:cstheme="minorHAnsi"/>
        </w:rPr>
        <w:t>Nabavizadeh</w:t>
      </w:r>
      <w:proofErr w:type="spellEnd"/>
      <w:r w:rsidRPr="00463985">
        <w:rPr>
          <w:rFonts w:asciiTheme="minorHAnsi" w:hAnsiTheme="minorHAnsi" w:cstheme="minorHAnsi"/>
        </w:rPr>
        <w:t xml:space="preserve"> SA, Nayak JV, Palmer JN, Patel ZM, Pinheiro-Neto CD, Resnick AC, Smith TL, Snyderman CH, St. John MA, Storm J, Suh JD, Wang MB, Wang EW. Predictive factors for decreased baseline quality of life in patients with sinonasal malignancies. Int Forum Allergy </w:t>
      </w:r>
      <w:proofErr w:type="spellStart"/>
      <w:r w:rsidRPr="00463985">
        <w:rPr>
          <w:rFonts w:asciiTheme="minorHAnsi" w:hAnsiTheme="minorHAnsi" w:cstheme="minorHAnsi"/>
        </w:rPr>
        <w:t>Rhinol</w:t>
      </w:r>
      <w:proofErr w:type="spellEnd"/>
      <w:r w:rsidRPr="00463985">
        <w:rPr>
          <w:rFonts w:asciiTheme="minorHAnsi" w:hAnsiTheme="minorHAnsi" w:cstheme="minorHAnsi"/>
        </w:rPr>
        <w:t>, 2024 Apr;14(4):775-785.</w:t>
      </w:r>
    </w:p>
    <w:p w14:paraId="56EAF86F" w14:textId="77777777" w:rsidR="00F958DC" w:rsidRDefault="00F958DC" w:rsidP="00F958DC">
      <w:pPr>
        <w:ind w:left="720"/>
        <w:rPr>
          <w:rFonts w:asciiTheme="minorHAnsi" w:hAnsiTheme="minorHAnsi" w:cstheme="minorHAnsi"/>
        </w:rPr>
      </w:pPr>
    </w:p>
    <w:p w14:paraId="0F49A4BA" w14:textId="77777777" w:rsidR="00F958DC" w:rsidRDefault="00F958DC" w:rsidP="00FD7A01">
      <w:pPr>
        <w:numPr>
          <w:ilvl w:val="0"/>
          <w:numId w:val="4"/>
        </w:numPr>
        <w:rPr>
          <w:rFonts w:asciiTheme="minorHAnsi" w:hAnsiTheme="minorHAnsi" w:cstheme="minorHAnsi"/>
        </w:rPr>
      </w:pPr>
      <w:r w:rsidRPr="007D6C30">
        <w:rPr>
          <w:rFonts w:asciiTheme="minorHAnsi" w:hAnsiTheme="minorHAnsi" w:cstheme="minorHAnsi"/>
        </w:rPr>
        <w:t xml:space="preserve">Karampouga M, Terrarosa AK, Patel B, Affolter K, Wang EW, Choby GW, Fu R, Bonhomme GR, Stefko ST, McDowell MM, Snyderman CH, Gardner PA, Zenonos GA. Anterolateral keyhole transorbital routes to the skull base: a comparative anatomical study.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Focus. 2024 Apr;56(4):E3. </w:t>
      </w:r>
    </w:p>
    <w:p w14:paraId="1741245A" w14:textId="77777777" w:rsidR="00F958DC" w:rsidRPr="009545CE" w:rsidRDefault="00F958DC" w:rsidP="00F958DC">
      <w:pPr>
        <w:pStyle w:val="ListParagraph"/>
        <w:rPr>
          <w:rFonts w:asciiTheme="minorHAnsi" w:hAnsiTheme="minorHAnsi" w:cstheme="minorHAnsi"/>
        </w:rPr>
      </w:pPr>
    </w:p>
    <w:p w14:paraId="391C4DB0" w14:textId="77777777" w:rsidR="00F958DC" w:rsidRDefault="00F958DC" w:rsidP="00FD7A01">
      <w:pPr>
        <w:numPr>
          <w:ilvl w:val="0"/>
          <w:numId w:val="4"/>
        </w:numPr>
        <w:contextualSpacing/>
        <w:rPr>
          <w:rFonts w:asciiTheme="minorHAnsi" w:hAnsiTheme="minorHAnsi" w:cstheme="minorHAnsi"/>
          <w:szCs w:val="18"/>
        </w:rPr>
      </w:pPr>
      <w:r w:rsidRPr="009545CE">
        <w:rPr>
          <w:rFonts w:asciiTheme="minorHAnsi" w:hAnsiTheme="minorHAnsi" w:cstheme="minorHAnsi"/>
          <w:szCs w:val="18"/>
        </w:rPr>
        <w:t xml:space="preserve">Fernandes Cabral DT, Fernandez-de Thomas RJ, Alattar A, Paul DA, Wang EW, Gardner PA. Endoscopic endonasal approach for resection of odontoid process, decompression of the </w:t>
      </w:r>
      <w:proofErr w:type="spellStart"/>
      <w:r w:rsidRPr="009545CE">
        <w:rPr>
          <w:rFonts w:asciiTheme="minorHAnsi" w:hAnsiTheme="minorHAnsi" w:cstheme="minorHAnsi"/>
          <w:szCs w:val="18"/>
        </w:rPr>
        <w:t>cervicomedullary</w:t>
      </w:r>
      <w:proofErr w:type="spellEnd"/>
      <w:r w:rsidRPr="009545CE">
        <w:rPr>
          <w:rFonts w:asciiTheme="minorHAnsi" w:hAnsiTheme="minorHAnsi" w:cstheme="minorHAnsi"/>
          <w:szCs w:val="18"/>
        </w:rPr>
        <w:t xml:space="preserve"> junction spinal cord, and resection of </w:t>
      </w:r>
      <w:proofErr w:type="spellStart"/>
      <w:r w:rsidRPr="009545CE">
        <w:rPr>
          <w:rFonts w:asciiTheme="minorHAnsi" w:hAnsiTheme="minorHAnsi" w:cstheme="minorHAnsi"/>
          <w:szCs w:val="18"/>
        </w:rPr>
        <w:t>panus</w:t>
      </w:r>
      <w:proofErr w:type="spellEnd"/>
      <w:r w:rsidRPr="009545CE">
        <w:rPr>
          <w:rFonts w:asciiTheme="minorHAnsi" w:hAnsiTheme="minorHAnsi" w:cstheme="minorHAnsi"/>
          <w:szCs w:val="18"/>
        </w:rPr>
        <w:t xml:space="preserve">. </w:t>
      </w:r>
      <w:proofErr w:type="spellStart"/>
      <w:r w:rsidRPr="009545CE">
        <w:rPr>
          <w:rFonts w:asciiTheme="minorHAnsi" w:hAnsiTheme="minorHAnsi" w:cstheme="minorHAnsi"/>
          <w:szCs w:val="18"/>
        </w:rPr>
        <w:t>Neurosurg</w:t>
      </w:r>
      <w:proofErr w:type="spellEnd"/>
      <w:r w:rsidRPr="009545CE">
        <w:rPr>
          <w:rFonts w:asciiTheme="minorHAnsi" w:hAnsiTheme="minorHAnsi" w:cstheme="minorHAnsi"/>
          <w:szCs w:val="18"/>
        </w:rPr>
        <w:t xml:space="preserve"> Focus Video. 2024 Apr;10(2):V2. </w:t>
      </w:r>
    </w:p>
    <w:p w14:paraId="75FF2DDB" w14:textId="77777777" w:rsidR="00585CF4" w:rsidRDefault="00585CF4" w:rsidP="00585CF4">
      <w:pPr>
        <w:pStyle w:val="ListParagraph"/>
        <w:rPr>
          <w:rFonts w:asciiTheme="minorHAnsi" w:hAnsiTheme="minorHAnsi" w:cstheme="minorHAnsi"/>
          <w:szCs w:val="18"/>
        </w:rPr>
      </w:pPr>
    </w:p>
    <w:p w14:paraId="35D3FE37" w14:textId="77777777" w:rsidR="00585CF4" w:rsidRPr="00585CF4" w:rsidRDefault="00585CF4" w:rsidP="00585CF4">
      <w:pPr>
        <w:numPr>
          <w:ilvl w:val="0"/>
          <w:numId w:val="4"/>
        </w:numPr>
        <w:contextualSpacing/>
        <w:rPr>
          <w:rFonts w:ascii="Calibri" w:hAnsi="Calibri" w:cs="Calibri"/>
        </w:rPr>
      </w:pPr>
      <w:bookmarkStart w:id="14" w:name="_Hlk165008598"/>
      <w:r w:rsidRPr="00585CF4">
        <w:rPr>
          <w:rFonts w:ascii="Calibri" w:hAnsi="Calibri" w:cs="Calibri"/>
        </w:rPr>
        <w:t xml:space="preserve">Hoppe M, Gersey ZC, Muthiah N, Abdallah HM, Plute T, Abou-Al-Shaar H, Wang EW, Snyderman CH, Zenonos GA, Gardner PA. The utility of inflammatory biomarkers in predicting overall survival and recurrence in skull base chordoma. </w:t>
      </w:r>
      <w:proofErr w:type="spellStart"/>
      <w:r w:rsidRPr="00585CF4">
        <w:rPr>
          <w:rFonts w:ascii="Calibri" w:hAnsi="Calibri" w:cs="Calibri"/>
        </w:rPr>
        <w:t>Neurosurg</w:t>
      </w:r>
      <w:proofErr w:type="spellEnd"/>
      <w:r w:rsidRPr="00585CF4">
        <w:rPr>
          <w:rFonts w:ascii="Calibri" w:hAnsi="Calibri" w:cs="Calibri"/>
        </w:rPr>
        <w:t xml:space="preserve"> Focus. 2024 May;56(5):E16. </w:t>
      </w:r>
    </w:p>
    <w:p w14:paraId="20CC4B64" w14:textId="77777777" w:rsidR="00585CF4" w:rsidRPr="00585CF4" w:rsidRDefault="00585CF4" w:rsidP="00585CF4">
      <w:pPr>
        <w:pStyle w:val="ListParagraph"/>
        <w:rPr>
          <w:rFonts w:ascii="Calibri" w:hAnsi="Calibri" w:cs="Calibri"/>
        </w:rPr>
      </w:pPr>
    </w:p>
    <w:p w14:paraId="5874F2C6" w14:textId="77777777" w:rsidR="00585CF4" w:rsidRPr="00585CF4" w:rsidRDefault="00585CF4" w:rsidP="00585CF4">
      <w:pPr>
        <w:numPr>
          <w:ilvl w:val="0"/>
          <w:numId w:val="4"/>
        </w:numPr>
        <w:contextualSpacing/>
        <w:rPr>
          <w:rFonts w:ascii="Calibri" w:hAnsi="Calibri" w:cs="Calibri"/>
        </w:rPr>
      </w:pPr>
      <w:r w:rsidRPr="00585CF4">
        <w:rPr>
          <w:rFonts w:ascii="Calibri" w:hAnsi="Calibri" w:cs="Calibri"/>
        </w:rPr>
        <w:t xml:space="preserve">Jani RH, Raju S, Kim M, Gardner P, Zenonos GA, Snyderman C, Wang EW, Patel C, Germanwala AV. Endoscopic endonasal approach for residual and recurrent craniopharyngioma after transcranial approach: a multi-institution experience. J Neurol Surg B Skull Base. 2024 May 3 [online ahead of print]. </w:t>
      </w:r>
      <w:bookmarkEnd w:id="14"/>
    </w:p>
    <w:p w14:paraId="19927FA8" w14:textId="77777777" w:rsidR="00585CF4" w:rsidRPr="00585CF4" w:rsidRDefault="00585CF4" w:rsidP="00585CF4">
      <w:pPr>
        <w:ind w:left="720"/>
        <w:contextualSpacing/>
        <w:rPr>
          <w:rFonts w:ascii="Calibri" w:hAnsi="Calibri" w:cs="Calibri"/>
        </w:rPr>
      </w:pPr>
    </w:p>
    <w:p w14:paraId="53ECBD6F" w14:textId="77777777" w:rsidR="00585CF4" w:rsidRPr="00585CF4" w:rsidRDefault="00585CF4" w:rsidP="00585CF4">
      <w:pPr>
        <w:numPr>
          <w:ilvl w:val="0"/>
          <w:numId w:val="4"/>
        </w:numPr>
        <w:contextualSpacing/>
        <w:rPr>
          <w:rFonts w:ascii="Calibri" w:hAnsi="Calibri" w:cs="Calibri"/>
        </w:rPr>
      </w:pPr>
      <w:r w:rsidRPr="00585CF4">
        <w:rPr>
          <w:rFonts w:ascii="Calibri" w:hAnsi="Calibri" w:cs="Calibri"/>
        </w:rPr>
        <w:t xml:space="preserve">Tang A, Calcaterra M, Harris M, Gardner PA, Zenonos GA, Stefko ST, Geltzeiler M, Zandberg DP, Snyderman CH, Wang EW, Choby G. The role of induction chemotherapy for orbital invasion in sinonasal malignancies: a systematic review. Int Forum Allergy </w:t>
      </w:r>
      <w:proofErr w:type="spellStart"/>
      <w:r w:rsidRPr="00585CF4">
        <w:rPr>
          <w:rFonts w:ascii="Calibri" w:hAnsi="Calibri" w:cs="Calibri"/>
        </w:rPr>
        <w:t>Rhinol</w:t>
      </w:r>
      <w:proofErr w:type="spellEnd"/>
      <w:r w:rsidRPr="00585CF4">
        <w:rPr>
          <w:rFonts w:ascii="Calibri" w:hAnsi="Calibri" w:cs="Calibri"/>
        </w:rPr>
        <w:t>. 2024 Jul;14(7):1226-1239.</w:t>
      </w:r>
    </w:p>
    <w:p w14:paraId="3C2C2BC2" w14:textId="77777777" w:rsidR="00585CF4" w:rsidRPr="00585CF4" w:rsidRDefault="00585CF4" w:rsidP="00585CF4">
      <w:pPr>
        <w:ind w:left="720"/>
        <w:contextualSpacing/>
        <w:rPr>
          <w:rFonts w:ascii="Calibri" w:hAnsi="Calibri" w:cs="Calibri"/>
        </w:rPr>
      </w:pPr>
      <w:bookmarkStart w:id="15" w:name="_Hlk139445449"/>
      <w:bookmarkStart w:id="16" w:name="_Hlk139444999"/>
    </w:p>
    <w:bookmarkEnd w:id="15"/>
    <w:p w14:paraId="6699A366" w14:textId="77777777" w:rsidR="00585CF4" w:rsidRPr="00585CF4" w:rsidRDefault="00585CF4" w:rsidP="00585CF4">
      <w:pPr>
        <w:numPr>
          <w:ilvl w:val="0"/>
          <w:numId w:val="4"/>
        </w:numPr>
        <w:contextualSpacing/>
        <w:rPr>
          <w:rFonts w:ascii="Calibri" w:hAnsi="Calibri" w:cs="Calibri"/>
        </w:rPr>
      </w:pPr>
      <w:r w:rsidRPr="00585CF4">
        <w:rPr>
          <w:rFonts w:ascii="Calibri" w:hAnsi="Calibri" w:cs="Calibri"/>
        </w:rPr>
        <w:t xml:space="preserve">Tang A, </w:t>
      </w:r>
      <w:proofErr w:type="spellStart"/>
      <w:r w:rsidRPr="00585CF4">
        <w:rPr>
          <w:rFonts w:ascii="Calibri" w:hAnsi="Calibri" w:cs="Calibri"/>
        </w:rPr>
        <w:t>Taori</w:t>
      </w:r>
      <w:proofErr w:type="spellEnd"/>
      <w:r w:rsidRPr="00585CF4">
        <w:rPr>
          <w:rFonts w:ascii="Calibri" w:hAnsi="Calibri" w:cs="Calibri"/>
        </w:rPr>
        <w:t xml:space="preserve"> S, Dang S, Gardner PA, Zenonos GA, Davar D, Kuan EC, Snyderman CH, Wang EW, Choby G. Immunotherapy in the management of sinonasal mucosal melanoma: a systematic review. </w:t>
      </w:r>
      <w:proofErr w:type="spellStart"/>
      <w:r w:rsidRPr="00585CF4">
        <w:rPr>
          <w:rFonts w:ascii="Calibri" w:hAnsi="Calibri" w:cs="Calibri"/>
        </w:rPr>
        <w:t>Otolaryngol</w:t>
      </w:r>
      <w:proofErr w:type="spellEnd"/>
      <w:r w:rsidRPr="00585CF4">
        <w:rPr>
          <w:rFonts w:ascii="Calibri" w:hAnsi="Calibri" w:cs="Calibri"/>
        </w:rPr>
        <w:t xml:space="preserve"> Head Neck Surg. 2024 Aug;171(2):368-380.</w:t>
      </w:r>
    </w:p>
    <w:bookmarkEnd w:id="16"/>
    <w:p w14:paraId="2F1E6536" w14:textId="77777777" w:rsidR="00585CF4" w:rsidRDefault="00585CF4" w:rsidP="00585CF4">
      <w:pPr>
        <w:contextualSpacing/>
        <w:rPr>
          <w:rFonts w:ascii="Calibri" w:hAnsi="Calibri" w:cs="Calibri"/>
          <w:i/>
          <w:u w:val="single"/>
        </w:rPr>
      </w:pPr>
    </w:p>
    <w:p w14:paraId="307350A1" w14:textId="77777777" w:rsidR="00BD6024" w:rsidRPr="00585CF4" w:rsidRDefault="00BD6024" w:rsidP="00585CF4">
      <w:pPr>
        <w:contextualSpacing/>
        <w:rPr>
          <w:rFonts w:ascii="Calibri" w:hAnsi="Calibri" w:cs="Calibri"/>
          <w:i/>
          <w:u w:val="single"/>
        </w:rPr>
      </w:pPr>
    </w:p>
    <w:p w14:paraId="3C1D8456" w14:textId="77777777" w:rsidR="00585CF4" w:rsidRPr="00585CF4" w:rsidRDefault="00585CF4" w:rsidP="00585CF4">
      <w:pPr>
        <w:numPr>
          <w:ilvl w:val="0"/>
          <w:numId w:val="4"/>
        </w:numPr>
        <w:contextualSpacing/>
        <w:rPr>
          <w:rFonts w:ascii="Calibri" w:hAnsi="Calibri" w:cs="Calibri"/>
        </w:rPr>
      </w:pPr>
      <w:r w:rsidRPr="00585CF4">
        <w:rPr>
          <w:rFonts w:ascii="Calibri" w:hAnsi="Calibri" w:cs="Calibri"/>
          <w:szCs w:val="22"/>
        </w:rPr>
        <w:lastRenderedPageBreak/>
        <w:t xml:space="preserve">Grimm DR, Beswick DM, Maoz SL, Wang EW, Choby GW, Kuan EC, Chan EP, Adappa ND, Geltzeiler M, Getz AE, Humphreys IM, Le CH, Abuzeid WM, Chang EH, Jafari A, Kingdom TT, Kohanski MA, Lee JK, Nayak JV, Palmer JN, Patel ZM, Pinheiro-Neto CD, Resnick AC, Sim MS, Smith TL, Snyderman CH, St. John MA, Storm P, Suh JD, Wang MB, Hwang PH. SNOT-22 subdomain outcomes following treatment for sinonasal malignancy: a prospective, multicenter study. Int Forum Allergy </w:t>
      </w:r>
      <w:proofErr w:type="spellStart"/>
      <w:r w:rsidRPr="00585CF4">
        <w:rPr>
          <w:rFonts w:ascii="Calibri" w:hAnsi="Calibri" w:cs="Calibri"/>
          <w:szCs w:val="22"/>
        </w:rPr>
        <w:t>Rhinol</w:t>
      </w:r>
      <w:proofErr w:type="spellEnd"/>
      <w:r w:rsidRPr="00585CF4">
        <w:rPr>
          <w:rFonts w:ascii="Calibri" w:hAnsi="Calibri" w:cs="Calibri"/>
          <w:szCs w:val="22"/>
        </w:rPr>
        <w:t>. 2024 Aug;14(8):1314-1326.</w:t>
      </w:r>
    </w:p>
    <w:p w14:paraId="536AA82A" w14:textId="77777777" w:rsidR="00585CF4" w:rsidRPr="00585CF4" w:rsidRDefault="00585CF4" w:rsidP="00585CF4">
      <w:pPr>
        <w:pStyle w:val="ListParagraph"/>
        <w:rPr>
          <w:rFonts w:ascii="Calibri" w:hAnsi="Calibri" w:cs="Calibri"/>
        </w:rPr>
      </w:pPr>
    </w:p>
    <w:p w14:paraId="7AEA3794" w14:textId="77777777" w:rsidR="00585CF4" w:rsidRPr="00585CF4" w:rsidRDefault="00585CF4" w:rsidP="00585CF4">
      <w:pPr>
        <w:numPr>
          <w:ilvl w:val="0"/>
          <w:numId w:val="4"/>
        </w:numPr>
        <w:contextualSpacing/>
        <w:rPr>
          <w:rFonts w:ascii="Calibri" w:hAnsi="Calibri" w:cs="Calibri"/>
        </w:rPr>
      </w:pPr>
      <w:r w:rsidRPr="00585CF4">
        <w:rPr>
          <w:rFonts w:ascii="Calibri" w:hAnsi="Calibri" w:cs="Calibri"/>
        </w:rPr>
        <w:t xml:space="preserve">Melder K, Mace JC, Choby G, Almeida J, Champagne PO, Chan E, </w:t>
      </w:r>
      <w:proofErr w:type="spellStart"/>
      <w:r w:rsidRPr="00585CF4">
        <w:rPr>
          <w:rFonts w:ascii="Calibri" w:hAnsi="Calibri" w:cs="Calibri"/>
        </w:rPr>
        <w:t>Ciporen</w:t>
      </w:r>
      <w:proofErr w:type="spellEnd"/>
      <w:r w:rsidRPr="00585CF4">
        <w:rPr>
          <w:rFonts w:ascii="Calibri" w:hAnsi="Calibri" w:cs="Calibri"/>
        </w:rPr>
        <w:t xml:space="preserve"> J, </w:t>
      </w:r>
      <w:proofErr w:type="spellStart"/>
      <w:r w:rsidRPr="00585CF4">
        <w:rPr>
          <w:rFonts w:ascii="Calibri" w:hAnsi="Calibri" w:cs="Calibri"/>
        </w:rPr>
        <w:t>Chaskes</w:t>
      </w:r>
      <w:proofErr w:type="spellEnd"/>
      <w:r w:rsidRPr="00585CF4">
        <w:rPr>
          <w:rFonts w:ascii="Calibri" w:hAnsi="Calibri" w:cs="Calibri"/>
        </w:rPr>
        <w:t xml:space="preserve"> MB, Fernandez-Miranda J, Fung NK, Gardner P, Hwang P, Ji KSY, Kalyvas A, Kong KA, Patel C, Patel Z, Peris Celda M, Pinheiro-Neto CD, Snyderman C, Thorp BD, Van Gompel JJ, Zenonos G, Zwagerman NT, Sanusi O, Wang EW, Geltzeiler M. Recurrence morbidity of olfactory neuroblastoma. Int Forum Allergy </w:t>
      </w:r>
      <w:proofErr w:type="spellStart"/>
      <w:r w:rsidRPr="00585CF4">
        <w:rPr>
          <w:rFonts w:ascii="Calibri" w:hAnsi="Calibri" w:cs="Calibri"/>
        </w:rPr>
        <w:t>Rhinol</w:t>
      </w:r>
      <w:proofErr w:type="spellEnd"/>
      <w:r w:rsidRPr="00585CF4">
        <w:rPr>
          <w:rFonts w:ascii="Calibri" w:hAnsi="Calibri" w:cs="Calibri"/>
        </w:rPr>
        <w:t xml:space="preserve">. 2024 Sep;14(9):1435-1445. </w:t>
      </w:r>
    </w:p>
    <w:p w14:paraId="066310EB" w14:textId="77777777" w:rsidR="00585CF4" w:rsidRPr="00585CF4" w:rsidRDefault="00585CF4" w:rsidP="00585CF4">
      <w:pPr>
        <w:ind w:left="720"/>
        <w:contextualSpacing/>
        <w:rPr>
          <w:rFonts w:ascii="Calibri" w:hAnsi="Calibri" w:cs="Calibri"/>
        </w:rPr>
      </w:pPr>
      <w:bookmarkStart w:id="17" w:name="_Hlk139445476"/>
    </w:p>
    <w:p w14:paraId="23A7C3F2" w14:textId="7FDD6941" w:rsidR="006A5BA8" w:rsidRPr="00F220AA" w:rsidRDefault="00585CF4" w:rsidP="009A6530">
      <w:pPr>
        <w:numPr>
          <w:ilvl w:val="0"/>
          <w:numId w:val="4"/>
        </w:numPr>
        <w:contextualSpacing/>
        <w:rPr>
          <w:rFonts w:ascii="Calibri" w:hAnsi="Calibri" w:cs="Calibri"/>
        </w:rPr>
      </w:pPr>
      <w:r w:rsidRPr="00F220AA">
        <w:rPr>
          <w:rFonts w:ascii="Calibri" w:hAnsi="Calibri" w:cs="Calibri"/>
        </w:rPr>
        <w:t>Palmieri DE, Tadokoro KS, Valappil B, Pakala T, Muthukrishnan A, Seethala RR, Snyderman CH</w:t>
      </w:r>
      <w:bookmarkEnd w:id="17"/>
      <w:r w:rsidRPr="00F220AA">
        <w:rPr>
          <w:rFonts w:ascii="Calibri" w:hAnsi="Calibri" w:cs="Calibri"/>
        </w:rPr>
        <w:t xml:space="preserve">. </w:t>
      </w:r>
      <w:bookmarkStart w:id="18" w:name="_Hlk139445487"/>
      <w:r w:rsidRPr="00F220AA">
        <w:rPr>
          <w:rFonts w:ascii="Calibri" w:hAnsi="Calibri" w:cs="Calibri"/>
        </w:rPr>
        <w:t>DOTATATE PET imaging in olfactory neuroblastoma and association with SSTR expression.</w:t>
      </w:r>
      <w:bookmarkEnd w:id="18"/>
      <w:r w:rsidRPr="00F220AA">
        <w:rPr>
          <w:rFonts w:ascii="Calibri" w:hAnsi="Calibri" w:cs="Calibri"/>
        </w:rPr>
        <w:t xml:space="preserve"> J Neurol Surg B Skull Base. 2024 Oct;85(5):439-444. </w:t>
      </w:r>
    </w:p>
    <w:p w14:paraId="1C1B4C01" w14:textId="77777777" w:rsidR="006A5BA8" w:rsidRPr="00585CF4" w:rsidRDefault="006A5BA8" w:rsidP="00585CF4">
      <w:pPr>
        <w:pStyle w:val="ListParagraph"/>
        <w:rPr>
          <w:rFonts w:ascii="Calibri" w:hAnsi="Calibri" w:cs="Calibri"/>
        </w:rPr>
      </w:pPr>
    </w:p>
    <w:p w14:paraId="2ED6CC5F" w14:textId="77777777" w:rsidR="00585CF4" w:rsidRPr="00585CF4" w:rsidRDefault="00585CF4" w:rsidP="00585CF4">
      <w:pPr>
        <w:numPr>
          <w:ilvl w:val="0"/>
          <w:numId w:val="4"/>
        </w:numPr>
        <w:contextualSpacing/>
        <w:rPr>
          <w:rFonts w:ascii="Calibri" w:hAnsi="Calibri" w:cs="Calibri"/>
        </w:rPr>
      </w:pPr>
      <w:bookmarkStart w:id="19" w:name="_Hlk169515374"/>
      <w:r w:rsidRPr="00585CF4">
        <w:rPr>
          <w:rFonts w:ascii="Calibri" w:hAnsi="Calibri" w:cs="Calibri"/>
        </w:rPr>
        <w:t xml:space="preserve">Ali HM, Leland EM, Stickney E, Lohse CM, </w:t>
      </w:r>
      <w:proofErr w:type="spellStart"/>
      <w:r w:rsidRPr="00585CF4">
        <w:rPr>
          <w:rFonts w:ascii="Calibri" w:hAnsi="Calibri" w:cs="Calibri"/>
        </w:rPr>
        <w:t>Ioyha</w:t>
      </w:r>
      <w:proofErr w:type="spellEnd"/>
      <w:r w:rsidRPr="00585CF4">
        <w:rPr>
          <w:rFonts w:ascii="Calibri" w:hAnsi="Calibri" w:cs="Calibri"/>
        </w:rPr>
        <w:t xml:space="preserve"> E, </w:t>
      </w:r>
      <w:proofErr w:type="spellStart"/>
      <w:r w:rsidRPr="00585CF4">
        <w:rPr>
          <w:rFonts w:ascii="Calibri" w:hAnsi="Calibri" w:cs="Calibri"/>
        </w:rPr>
        <w:t>Valappil</w:t>
      </w:r>
      <w:proofErr w:type="spellEnd"/>
      <w:r w:rsidRPr="00585CF4">
        <w:rPr>
          <w:rFonts w:ascii="Calibri" w:hAnsi="Calibri" w:cs="Calibri"/>
        </w:rPr>
        <w:t xml:space="preserve"> B, Filimonov A, Goetschel K, Young SC, Shahin MN, Sanusi O, Ndongo Sonfack DJ, Nadeau S, Champagne PO, Geltzeiler M, Zwagerman NT, Gardner PA, Wang EW, Zenonos GA, Snyderman C, Van Gompel J, Link M, Peris-Celda M, Stokken J, Choby G, Pinheiro-Neto CD. Multi-center study on sellar reconstruction after endoscopic transsphenoidal pituitary surgery. Int Forum Allergy </w:t>
      </w:r>
      <w:proofErr w:type="spellStart"/>
      <w:r w:rsidRPr="00585CF4">
        <w:rPr>
          <w:rFonts w:ascii="Calibri" w:hAnsi="Calibri" w:cs="Calibri"/>
        </w:rPr>
        <w:t>Rhinol</w:t>
      </w:r>
      <w:proofErr w:type="spellEnd"/>
      <w:r w:rsidRPr="00585CF4">
        <w:rPr>
          <w:rFonts w:ascii="Calibri" w:hAnsi="Calibri" w:cs="Calibri"/>
        </w:rPr>
        <w:t>. 2024 Oct;14(10):1558-1567.</w:t>
      </w:r>
    </w:p>
    <w:bookmarkEnd w:id="19"/>
    <w:p w14:paraId="75115138" w14:textId="77777777" w:rsidR="006B7CB0" w:rsidRDefault="006B7CB0" w:rsidP="006B7CB0">
      <w:pPr>
        <w:ind w:left="720"/>
        <w:contextualSpacing/>
        <w:rPr>
          <w:rFonts w:ascii="Calibri" w:hAnsi="Calibri" w:cs="Calibri"/>
        </w:rPr>
      </w:pPr>
    </w:p>
    <w:p w14:paraId="016B1CB3" w14:textId="01D8CBDB" w:rsidR="00585CF4" w:rsidRPr="00585CF4" w:rsidRDefault="00585CF4" w:rsidP="00585CF4">
      <w:pPr>
        <w:numPr>
          <w:ilvl w:val="0"/>
          <w:numId w:val="4"/>
        </w:numPr>
        <w:contextualSpacing/>
        <w:rPr>
          <w:rFonts w:ascii="Calibri" w:hAnsi="Calibri" w:cs="Calibri"/>
        </w:rPr>
      </w:pPr>
      <w:r w:rsidRPr="00585CF4">
        <w:rPr>
          <w:rFonts w:ascii="Calibri" w:hAnsi="Calibri" w:cs="Calibri"/>
        </w:rPr>
        <w:t xml:space="preserve">Maoz SL, Golzar A, Choby G, Hwang PH, Wang EW, Kuan EC, Adappa ND, Geltzeiler M, Getz AE, Humphreys IM, Le CH, Pinheiro-Neto CD, Fischer JL, Chan EP, Abuzeid WM, Chang EH, Jafari A, Kingdom TT, Kohanski MA, Lee JK, Lazor JW, </w:t>
      </w:r>
      <w:proofErr w:type="spellStart"/>
      <w:r w:rsidRPr="00585CF4">
        <w:rPr>
          <w:rFonts w:ascii="Calibri" w:hAnsi="Calibri" w:cs="Calibri"/>
        </w:rPr>
        <w:t>Nabavizadeh</w:t>
      </w:r>
      <w:proofErr w:type="spellEnd"/>
      <w:r w:rsidRPr="00585CF4">
        <w:rPr>
          <w:rFonts w:ascii="Calibri" w:hAnsi="Calibri" w:cs="Calibri"/>
        </w:rPr>
        <w:t xml:space="preserve"> A, Nayak JV, Palmer JN, Patel ZM, Resnick AC, Smith TL, Snyderman CH, St. John MA, Storm PB, Suh JD, Wang MB, Sim MS, Beswick DM. University of Washington quality of life subdomain outcomes after treatment of sinonasal malignancy: a prospective, multicenter study. Int Forum Allergy </w:t>
      </w:r>
      <w:proofErr w:type="spellStart"/>
      <w:r w:rsidRPr="00585CF4">
        <w:rPr>
          <w:rFonts w:ascii="Calibri" w:hAnsi="Calibri" w:cs="Calibri"/>
        </w:rPr>
        <w:t>Rhinol</w:t>
      </w:r>
      <w:proofErr w:type="spellEnd"/>
      <w:r w:rsidRPr="00585CF4">
        <w:rPr>
          <w:rFonts w:ascii="Calibri" w:hAnsi="Calibri" w:cs="Calibri"/>
        </w:rPr>
        <w:t xml:space="preserve"> 2024 Oct 14(10):1568-1581. </w:t>
      </w:r>
    </w:p>
    <w:p w14:paraId="0538BDBF" w14:textId="77777777" w:rsidR="00585CF4" w:rsidRPr="00585CF4" w:rsidRDefault="00585CF4" w:rsidP="00585CF4">
      <w:pPr>
        <w:ind w:left="720"/>
        <w:contextualSpacing/>
        <w:rPr>
          <w:rFonts w:ascii="Calibri" w:hAnsi="Calibri" w:cs="Calibri"/>
        </w:rPr>
      </w:pPr>
    </w:p>
    <w:p w14:paraId="6CD3FD23" w14:textId="77777777" w:rsidR="00585CF4" w:rsidRDefault="00585CF4" w:rsidP="00585CF4">
      <w:pPr>
        <w:numPr>
          <w:ilvl w:val="0"/>
          <w:numId w:val="4"/>
        </w:numPr>
        <w:contextualSpacing/>
        <w:rPr>
          <w:rFonts w:ascii="Calibri" w:hAnsi="Calibri" w:cs="Calibri"/>
        </w:rPr>
      </w:pPr>
      <w:r w:rsidRPr="00585CF4">
        <w:rPr>
          <w:rFonts w:ascii="Calibri" w:hAnsi="Calibri" w:cs="Calibri"/>
        </w:rPr>
        <w:t xml:space="preserve">Mocharnuk J, Daniels KE, Filimonov A, North LM, Gardner PA, Wang EW, Snyderman CH. The prognostic implications of neutrophil-to-lymphocyte ratio in olfactory neuroblastoma. </w:t>
      </w:r>
      <w:proofErr w:type="spellStart"/>
      <w:r w:rsidRPr="00585CF4">
        <w:rPr>
          <w:rFonts w:ascii="Calibri" w:hAnsi="Calibri" w:cs="Calibri"/>
        </w:rPr>
        <w:t>Otolaryngol</w:t>
      </w:r>
      <w:proofErr w:type="spellEnd"/>
      <w:r w:rsidRPr="00585CF4">
        <w:rPr>
          <w:rFonts w:ascii="Calibri" w:hAnsi="Calibri" w:cs="Calibri"/>
        </w:rPr>
        <w:t xml:space="preserve"> Head Neck Surg. 2024 Oct;171(4):1212-1216.</w:t>
      </w:r>
    </w:p>
    <w:p w14:paraId="2FE0B59B" w14:textId="77777777" w:rsidR="00EB778C" w:rsidRDefault="00EB778C" w:rsidP="00EB778C">
      <w:pPr>
        <w:pStyle w:val="ListParagraph"/>
        <w:rPr>
          <w:rFonts w:ascii="Calibri" w:hAnsi="Calibri" w:cs="Calibri"/>
        </w:rPr>
      </w:pPr>
    </w:p>
    <w:p w14:paraId="5AA3CA95" w14:textId="77777777" w:rsidR="00EB778C" w:rsidRPr="009009C8" w:rsidRDefault="00EB778C" w:rsidP="00EB778C">
      <w:pPr>
        <w:numPr>
          <w:ilvl w:val="0"/>
          <w:numId w:val="4"/>
        </w:numPr>
        <w:contextualSpacing/>
        <w:rPr>
          <w:rFonts w:asciiTheme="minorHAnsi" w:hAnsiTheme="minorHAnsi" w:cstheme="minorHAnsi"/>
        </w:rPr>
      </w:pPr>
      <w:bookmarkStart w:id="20" w:name="_Hlk181885298"/>
      <w:bookmarkStart w:id="21" w:name="_Hlk154755897"/>
      <w:r w:rsidRPr="009009C8">
        <w:rPr>
          <w:rFonts w:asciiTheme="minorHAnsi" w:hAnsiTheme="minorHAnsi" w:cstheme="minorHAnsi"/>
        </w:rPr>
        <w:t xml:space="preserve">Algattas HN, Gersey ZC, Fernandes-Cabral D, Alattar AA, Abdallah H, Muthiah N, Khiyami A, Mehrotra N, Abdulwahid T, Wang EW, Snyderman CH, Zenonos GA, Fazeli PK, Gardner PA. Endoscopic endonasal resection of Rathke cleft cysts: a single institution analysis of 148 consecutive patients. J </w:t>
      </w:r>
      <w:proofErr w:type="spellStart"/>
      <w:r w:rsidRPr="009009C8">
        <w:rPr>
          <w:rFonts w:asciiTheme="minorHAnsi" w:hAnsiTheme="minorHAnsi" w:cstheme="minorHAnsi"/>
        </w:rPr>
        <w:t>Neurosurg</w:t>
      </w:r>
      <w:proofErr w:type="spellEnd"/>
      <w:r w:rsidRPr="009009C8">
        <w:rPr>
          <w:rFonts w:asciiTheme="minorHAnsi" w:hAnsiTheme="minorHAnsi" w:cstheme="minorHAnsi"/>
        </w:rPr>
        <w:t>. 2024 Nov;141(5):1292-1303.</w:t>
      </w:r>
    </w:p>
    <w:bookmarkEnd w:id="20"/>
    <w:p w14:paraId="589F96B6" w14:textId="77777777" w:rsidR="00EB778C" w:rsidRPr="009009C8" w:rsidRDefault="00EB778C" w:rsidP="00EB778C">
      <w:pPr>
        <w:ind w:left="720"/>
        <w:contextualSpacing/>
        <w:rPr>
          <w:rFonts w:asciiTheme="minorHAnsi" w:hAnsiTheme="minorHAnsi" w:cstheme="minorHAnsi"/>
        </w:rPr>
      </w:pPr>
    </w:p>
    <w:p w14:paraId="7D65A31F"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Plute T, Bin-Alamer O, Mallela AN, Zenonos GA, Wang EW, Gardner PA, Couldwell WT, Snyderman CH, Abou-Al-Shaar H. A comprehensive analysis of academic attributes of the Presidents of the North American Skull Base Society. J Neurol Surg B Skull Base. 2024 Dec;85(6):555-562.</w:t>
      </w:r>
    </w:p>
    <w:bookmarkEnd w:id="21"/>
    <w:p w14:paraId="3F2FE8C1" w14:textId="77777777" w:rsidR="00EB778C" w:rsidRPr="009009C8" w:rsidRDefault="00EB778C" w:rsidP="00EB778C">
      <w:pPr>
        <w:ind w:left="720"/>
        <w:contextualSpacing/>
        <w:rPr>
          <w:rFonts w:asciiTheme="minorHAnsi" w:hAnsiTheme="minorHAnsi" w:cstheme="minorHAnsi"/>
        </w:rPr>
      </w:pPr>
    </w:p>
    <w:p w14:paraId="2C00FDC5"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Luebs JK, Snyderman CH. Network analysis of the North American Skull Base Society membership. J Neurol Surg B Skull Base. 2024 Dec;85(6):563-568.</w:t>
      </w:r>
    </w:p>
    <w:p w14:paraId="3D14373F" w14:textId="77777777" w:rsidR="00EB778C" w:rsidRPr="009009C8" w:rsidRDefault="00EB778C" w:rsidP="00EB778C">
      <w:pPr>
        <w:pStyle w:val="ListParagraph"/>
        <w:rPr>
          <w:rFonts w:asciiTheme="minorHAnsi" w:hAnsiTheme="minorHAnsi" w:cstheme="minorHAnsi"/>
        </w:rPr>
      </w:pPr>
    </w:p>
    <w:p w14:paraId="4B984D11"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Luebs JK, Snyderman CH. </w:t>
      </w:r>
      <w:bookmarkStart w:id="22" w:name="_Hlk165625288"/>
      <w:r w:rsidRPr="009009C8">
        <w:rPr>
          <w:rFonts w:asciiTheme="minorHAnsi" w:hAnsiTheme="minorHAnsi" w:cstheme="minorHAnsi"/>
        </w:rPr>
        <w:t xml:space="preserve">Network analysis of past presidents of the North American Skull Base Society. </w:t>
      </w:r>
      <w:bookmarkEnd w:id="22"/>
      <w:r w:rsidRPr="009009C8">
        <w:rPr>
          <w:rFonts w:asciiTheme="minorHAnsi" w:hAnsiTheme="minorHAnsi" w:cstheme="minorHAnsi"/>
        </w:rPr>
        <w:t>J Neurol Surg B Skull Base. 2024 Dec;85(6):569-574.</w:t>
      </w:r>
    </w:p>
    <w:p w14:paraId="2CD17592" w14:textId="77777777" w:rsidR="00EB778C" w:rsidRPr="009009C8" w:rsidRDefault="00EB778C" w:rsidP="00EB778C">
      <w:pPr>
        <w:ind w:left="720"/>
        <w:contextualSpacing/>
        <w:rPr>
          <w:rFonts w:asciiTheme="minorHAnsi" w:hAnsiTheme="minorHAnsi" w:cstheme="minorHAnsi"/>
        </w:rPr>
      </w:pPr>
    </w:p>
    <w:p w14:paraId="7A982732" w14:textId="77777777" w:rsidR="00EB778C" w:rsidRPr="009009C8" w:rsidRDefault="00EB778C" w:rsidP="00EB778C">
      <w:pPr>
        <w:numPr>
          <w:ilvl w:val="0"/>
          <w:numId w:val="4"/>
        </w:numPr>
        <w:contextualSpacing/>
        <w:rPr>
          <w:rFonts w:asciiTheme="minorHAnsi" w:hAnsiTheme="minorHAnsi" w:cstheme="minorHAnsi"/>
        </w:rPr>
      </w:pPr>
      <w:bookmarkStart w:id="23" w:name="_Hlk146546214"/>
      <w:r w:rsidRPr="009009C8">
        <w:rPr>
          <w:rFonts w:asciiTheme="minorHAnsi" w:hAnsiTheme="minorHAnsi" w:cstheme="minorHAnsi"/>
        </w:rPr>
        <w:t xml:space="preserve">Balogun Z, Dharmarajan H, Kanwar A, Gardner PA, Zenonos GA, Snyderman CH, Traylor K, Wang EW. Self-reported olfactory outcomes in </w:t>
      </w:r>
      <w:proofErr w:type="spellStart"/>
      <w:r w:rsidRPr="009009C8">
        <w:rPr>
          <w:rFonts w:asciiTheme="minorHAnsi" w:hAnsiTheme="minorHAnsi" w:cstheme="minorHAnsi"/>
        </w:rPr>
        <w:t>transplanum</w:t>
      </w:r>
      <w:proofErr w:type="spellEnd"/>
      <w:r w:rsidRPr="009009C8">
        <w:rPr>
          <w:rFonts w:asciiTheme="minorHAnsi" w:hAnsiTheme="minorHAnsi" w:cstheme="minorHAnsi"/>
        </w:rPr>
        <w:t xml:space="preserve"> and </w:t>
      </w:r>
      <w:proofErr w:type="spellStart"/>
      <w:r w:rsidRPr="009009C8">
        <w:rPr>
          <w:rFonts w:asciiTheme="minorHAnsi" w:hAnsiTheme="minorHAnsi" w:cstheme="minorHAnsi"/>
        </w:rPr>
        <w:t>transtuberculum</w:t>
      </w:r>
      <w:proofErr w:type="spellEnd"/>
      <w:r w:rsidRPr="009009C8">
        <w:rPr>
          <w:rFonts w:asciiTheme="minorHAnsi" w:hAnsiTheme="minorHAnsi" w:cstheme="minorHAnsi"/>
        </w:rPr>
        <w:t xml:space="preserve"> approaches. J Neurol Surg B Skull Base. 2024 Dec;85(6):606-613.</w:t>
      </w:r>
    </w:p>
    <w:bookmarkEnd w:id="23"/>
    <w:p w14:paraId="3A249C1B" w14:textId="77777777" w:rsidR="00EB778C" w:rsidRPr="009009C8" w:rsidRDefault="00EB778C" w:rsidP="00EB778C">
      <w:pPr>
        <w:ind w:left="720"/>
        <w:contextualSpacing/>
        <w:rPr>
          <w:rFonts w:asciiTheme="minorHAnsi" w:hAnsiTheme="minorHAnsi" w:cstheme="minorHAnsi"/>
        </w:rPr>
      </w:pPr>
    </w:p>
    <w:p w14:paraId="298583DD" w14:textId="77777777" w:rsidR="00EB778C" w:rsidRPr="009009C8" w:rsidRDefault="00EB778C" w:rsidP="00EB778C">
      <w:pPr>
        <w:numPr>
          <w:ilvl w:val="0"/>
          <w:numId w:val="4"/>
        </w:numPr>
        <w:contextualSpacing/>
        <w:rPr>
          <w:rFonts w:asciiTheme="minorHAnsi" w:hAnsiTheme="minorHAnsi" w:cstheme="minorHAnsi"/>
        </w:rPr>
      </w:pPr>
      <w:bookmarkStart w:id="24" w:name="_Hlk162606014"/>
      <w:r w:rsidRPr="009009C8">
        <w:rPr>
          <w:rFonts w:asciiTheme="minorHAnsi" w:hAnsiTheme="minorHAnsi" w:cstheme="minorHAnsi"/>
        </w:rPr>
        <w:lastRenderedPageBreak/>
        <w:t xml:space="preserve">Li JS, Blanchard P, Wong CHL, Ahn YC, Bonomo P, Bresson D, Caudell J, Chen MY, Chow VLY, Chua MLK, Corry J, Dupin C, Giralt J, Hu C, Kwong DLW, Le QT, Lee AWM, Lee NY, Li Y, Lim CM, Lin JC, Mendenhall WM, Moya-Plana A, O'Sullivan B, </w:t>
      </w:r>
      <w:proofErr w:type="spellStart"/>
      <w:r w:rsidRPr="009009C8">
        <w:rPr>
          <w:rFonts w:asciiTheme="minorHAnsi" w:hAnsiTheme="minorHAnsi" w:cstheme="minorHAnsi"/>
        </w:rPr>
        <w:t>Ozyar</w:t>
      </w:r>
      <w:proofErr w:type="spellEnd"/>
      <w:r w:rsidRPr="009009C8">
        <w:rPr>
          <w:rFonts w:asciiTheme="minorHAnsi" w:hAnsiTheme="minorHAnsi" w:cstheme="minorHAnsi"/>
        </w:rPr>
        <w:t xml:space="preserve"> E, Pan J, Qiu Q, Sher DJ, Snyderman CH, Tao Y, Tsang RK, Wang X, Wu P, Yom SS, Ng WT. International recommendations on postoperative management for potentially </w:t>
      </w:r>
      <w:proofErr w:type="spellStart"/>
      <w:r w:rsidRPr="009009C8">
        <w:rPr>
          <w:rFonts w:asciiTheme="minorHAnsi" w:hAnsiTheme="minorHAnsi" w:cstheme="minorHAnsi"/>
        </w:rPr>
        <w:t>resectable</w:t>
      </w:r>
      <w:proofErr w:type="spellEnd"/>
      <w:r w:rsidRPr="009009C8">
        <w:rPr>
          <w:rFonts w:asciiTheme="minorHAnsi" w:hAnsiTheme="minorHAnsi" w:cstheme="minorHAnsi"/>
        </w:rPr>
        <w:t xml:space="preserve"> locally recurrent nasopharyngeal carcinoma. Int J </w:t>
      </w:r>
      <w:proofErr w:type="spellStart"/>
      <w:r w:rsidRPr="009009C8">
        <w:rPr>
          <w:rFonts w:asciiTheme="minorHAnsi" w:hAnsiTheme="minorHAnsi" w:cstheme="minorHAnsi"/>
        </w:rPr>
        <w:t>Radiat</w:t>
      </w:r>
      <w:proofErr w:type="spellEnd"/>
      <w:r w:rsidRPr="009009C8">
        <w:rPr>
          <w:rFonts w:asciiTheme="minorHAnsi" w:hAnsiTheme="minorHAnsi" w:cstheme="minorHAnsi"/>
        </w:rPr>
        <w:t xml:space="preserve"> Oncol Biol Phys. 2024 Dec 1;120(5):1294-1306.</w:t>
      </w:r>
    </w:p>
    <w:bookmarkEnd w:id="24"/>
    <w:p w14:paraId="022076C7" w14:textId="77777777" w:rsidR="00EB778C" w:rsidRPr="009009C8" w:rsidRDefault="00EB778C" w:rsidP="00EB778C">
      <w:pPr>
        <w:ind w:left="720"/>
        <w:contextualSpacing/>
        <w:rPr>
          <w:rFonts w:asciiTheme="minorHAnsi" w:hAnsiTheme="minorHAnsi" w:cstheme="minorHAnsi"/>
        </w:rPr>
      </w:pPr>
    </w:p>
    <w:p w14:paraId="32795A54"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Kshirsagar RS, Eide JG, Abiri A, Asmaro KP, Filip P, </w:t>
      </w:r>
      <w:proofErr w:type="spellStart"/>
      <w:r w:rsidRPr="009009C8">
        <w:rPr>
          <w:rFonts w:asciiTheme="minorHAnsi" w:hAnsiTheme="minorHAnsi" w:cstheme="minorHAnsi"/>
        </w:rPr>
        <w:t>Pangal</w:t>
      </w:r>
      <w:proofErr w:type="spellEnd"/>
      <w:r w:rsidRPr="009009C8">
        <w:rPr>
          <w:rFonts w:asciiTheme="minorHAnsi" w:hAnsiTheme="minorHAnsi" w:cstheme="minorHAnsi"/>
        </w:rPr>
        <w:t xml:space="preserve"> D, </w:t>
      </w:r>
      <w:proofErr w:type="spellStart"/>
      <w:r w:rsidRPr="009009C8">
        <w:rPr>
          <w:rFonts w:asciiTheme="minorHAnsi" w:hAnsiTheme="minorHAnsi" w:cstheme="minorHAnsi"/>
        </w:rPr>
        <w:t>Ruzevick</w:t>
      </w:r>
      <w:proofErr w:type="spellEnd"/>
      <w:r w:rsidRPr="009009C8">
        <w:rPr>
          <w:rFonts w:asciiTheme="minorHAnsi" w:hAnsiTheme="minorHAnsi" w:cstheme="minorHAnsi"/>
        </w:rPr>
        <w:t xml:space="preserve"> J, Adappa ND, Batra PS, </w:t>
      </w:r>
      <w:proofErr w:type="spellStart"/>
      <w:r w:rsidRPr="009009C8">
        <w:rPr>
          <w:rFonts w:asciiTheme="minorHAnsi" w:hAnsiTheme="minorHAnsi" w:cstheme="minorHAnsi"/>
        </w:rPr>
        <w:t>Bergsneider</w:t>
      </w:r>
      <w:proofErr w:type="spellEnd"/>
      <w:r w:rsidRPr="009009C8">
        <w:rPr>
          <w:rFonts w:asciiTheme="minorHAnsi" w:hAnsiTheme="minorHAnsi" w:cstheme="minorHAnsi"/>
        </w:rPr>
        <w:t xml:space="preserve"> MS, Craig JR, Fernandez-Miranda JC, Gardner PA, Grady MS, Halderman AA, Hsu FPK, Mohyeldin A, Palmer JN, Papagiannopoulos P, Snyderman CH, Tajudeen BA, Wang EW, Wang MB, Zada G, Zenonos GA, Kuan EC. A phenomenon not to be missed: delayed postoperative cerebrospinal fluid rhinorrhea following no identifiable intraoperative leak in sellar surgery. Rhinology. 2024 Dec 1;62(6):759-762.</w:t>
      </w:r>
    </w:p>
    <w:p w14:paraId="748B1E88" w14:textId="77777777" w:rsidR="00EB778C" w:rsidRPr="009009C8" w:rsidRDefault="00EB778C" w:rsidP="00EB778C">
      <w:pPr>
        <w:ind w:left="720"/>
        <w:contextualSpacing/>
        <w:rPr>
          <w:rFonts w:asciiTheme="minorHAnsi" w:hAnsiTheme="minorHAnsi" w:cstheme="minorHAnsi"/>
        </w:rPr>
      </w:pPr>
    </w:p>
    <w:p w14:paraId="181F4C55"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Tang A, Abdallah HM, Chang YF, Zenonos GA, Gardner PA, Choby GW, Wang EW, Snyderman CH. Changes in pituitary adenoma patient presentation and outcomes during the COVID pandemic at a Pituitary Center of Excellence. Pituitary. 2024 Dec;27(6):986-991.</w:t>
      </w:r>
    </w:p>
    <w:p w14:paraId="03C0155A" w14:textId="77777777" w:rsidR="00EB778C" w:rsidRPr="009009C8" w:rsidRDefault="00EB778C" w:rsidP="00EB778C">
      <w:pPr>
        <w:ind w:left="720"/>
        <w:contextualSpacing/>
        <w:rPr>
          <w:rFonts w:asciiTheme="minorHAnsi" w:hAnsiTheme="minorHAnsi" w:cstheme="minorHAnsi"/>
        </w:rPr>
      </w:pPr>
    </w:p>
    <w:p w14:paraId="7AFFC135" w14:textId="77777777" w:rsidR="00EB778C" w:rsidRPr="009009C8" w:rsidRDefault="00EB778C" w:rsidP="00EB778C">
      <w:pPr>
        <w:numPr>
          <w:ilvl w:val="0"/>
          <w:numId w:val="4"/>
        </w:numPr>
        <w:contextualSpacing/>
        <w:rPr>
          <w:rFonts w:asciiTheme="minorHAnsi" w:hAnsiTheme="minorHAnsi" w:cstheme="minorHAnsi"/>
        </w:rPr>
      </w:pPr>
      <w:bookmarkStart w:id="25" w:name="_Hlk189744793"/>
      <w:r w:rsidRPr="009009C8">
        <w:rPr>
          <w:rFonts w:asciiTheme="minorHAnsi" w:hAnsiTheme="minorHAnsi" w:cstheme="minorHAnsi"/>
        </w:rPr>
        <w:t xml:space="preserve">Kolia NR, Fleseriu CM, Thavaraputta S, Fazeli PK, Gardner PA, Snyderman CH, Wang EW. </w:t>
      </w:r>
      <w:bookmarkStart w:id="26" w:name="_Hlk189744803"/>
      <w:r w:rsidRPr="009009C8">
        <w:rPr>
          <w:rFonts w:asciiTheme="minorHAnsi" w:hAnsiTheme="minorHAnsi" w:cstheme="minorHAnsi"/>
        </w:rPr>
        <w:t>S</w:t>
      </w:r>
      <w:bookmarkEnd w:id="25"/>
      <w:r w:rsidRPr="009009C8">
        <w:rPr>
          <w:rFonts w:asciiTheme="minorHAnsi" w:hAnsiTheme="minorHAnsi" w:cstheme="minorHAnsi"/>
        </w:rPr>
        <w:t xml:space="preserve">inonasal outcomes after endoscopic pituitary surgery in patients with Cushing’s disease. </w:t>
      </w:r>
      <w:bookmarkEnd w:id="26"/>
      <w:r w:rsidRPr="009009C8">
        <w:rPr>
          <w:rFonts w:asciiTheme="minorHAnsi" w:hAnsiTheme="minorHAnsi" w:cstheme="minorHAnsi"/>
        </w:rPr>
        <w:t xml:space="preserve">Ann </w:t>
      </w:r>
      <w:proofErr w:type="spellStart"/>
      <w:r w:rsidRPr="009009C8">
        <w:rPr>
          <w:rFonts w:asciiTheme="minorHAnsi" w:hAnsiTheme="minorHAnsi" w:cstheme="minorHAnsi"/>
        </w:rPr>
        <w:t>Otol</w:t>
      </w:r>
      <w:proofErr w:type="spellEnd"/>
      <w:r w:rsidRPr="009009C8">
        <w:rPr>
          <w:rFonts w:asciiTheme="minorHAnsi" w:hAnsiTheme="minorHAnsi" w:cstheme="minorHAnsi"/>
        </w:rPr>
        <w:t xml:space="preserve">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w:t>
      </w:r>
      <w:proofErr w:type="spellStart"/>
      <w:r w:rsidRPr="009009C8">
        <w:rPr>
          <w:rFonts w:asciiTheme="minorHAnsi" w:hAnsiTheme="minorHAnsi" w:cstheme="minorHAnsi"/>
        </w:rPr>
        <w:t>Laryngol</w:t>
      </w:r>
      <w:proofErr w:type="spellEnd"/>
      <w:r w:rsidRPr="009009C8">
        <w:rPr>
          <w:rFonts w:asciiTheme="minorHAnsi" w:hAnsiTheme="minorHAnsi" w:cstheme="minorHAnsi"/>
        </w:rPr>
        <w:t>. 2025 Jan;134(1):42-48.</w:t>
      </w:r>
    </w:p>
    <w:p w14:paraId="40A41234" w14:textId="77777777" w:rsidR="00EB778C" w:rsidRPr="009009C8" w:rsidRDefault="00EB778C" w:rsidP="00EB778C">
      <w:pPr>
        <w:pStyle w:val="ListParagraph"/>
        <w:rPr>
          <w:rFonts w:asciiTheme="minorHAnsi" w:hAnsiTheme="minorHAnsi" w:cstheme="minorHAnsi"/>
        </w:rPr>
      </w:pPr>
    </w:p>
    <w:p w14:paraId="715B29C8" w14:textId="77777777" w:rsidR="00EB778C" w:rsidRPr="009009C8" w:rsidRDefault="00EB778C" w:rsidP="00EB778C">
      <w:pPr>
        <w:numPr>
          <w:ilvl w:val="0"/>
          <w:numId w:val="4"/>
        </w:numPr>
        <w:contextualSpacing/>
        <w:rPr>
          <w:rFonts w:asciiTheme="minorHAnsi" w:hAnsiTheme="minorHAnsi" w:cstheme="minorHAnsi"/>
        </w:rPr>
      </w:pPr>
      <w:bookmarkStart w:id="27" w:name="_Hlk187316574"/>
      <w:r w:rsidRPr="009009C8">
        <w:rPr>
          <w:rFonts w:asciiTheme="minorHAnsi" w:hAnsiTheme="minorHAnsi" w:cstheme="minorHAnsi"/>
        </w:rPr>
        <w:t xml:space="preserve">Abiri A, Nguyen TV, Chen H, </w:t>
      </w:r>
      <w:proofErr w:type="spellStart"/>
      <w:r w:rsidRPr="009009C8">
        <w:rPr>
          <w:rFonts w:asciiTheme="minorHAnsi" w:hAnsiTheme="minorHAnsi" w:cstheme="minorHAnsi"/>
        </w:rPr>
        <w:t>Krippaehne</w:t>
      </w:r>
      <w:proofErr w:type="spellEnd"/>
      <w:r w:rsidRPr="009009C8">
        <w:rPr>
          <w:rFonts w:asciiTheme="minorHAnsi" w:hAnsiTheme="minorHAnsi" w:cstheme="minorHAnsi"/>
        </w:rPr>
        <w:t xml:space="preserve"> E, Lerner DK, Rahman AS, </w:t>
      </w:r>
      <w:proofErr w:type="spellStart"/>
      <w:r w:rsidRPr="009009C8">
        <w:rPr>
          <w:rFonts w:asciiTheme="minorHAnsi" w:hAnsiTheme="minorHAnsi" w:cstheme="minorHAnsi"/>
        </w:rPr>
        <w:t>Roozdar</w:t>
      </w:r>
      <w:proofErr w:type="spellEnd"/>
      <w:r w:rsidRPr="009009C8">
        <w:rPr>
          <w:rFonts w:asciiTheme="minorHAnsi" w:hAnsiTheme="minorHAnsi" w:cstheme="minorHAnsi"/>
        </w:rPr>
        <w:t xml:space="preserve"> P, Rosvall BR, </w:t>
      </w:r>
      <w:proofErr w:type="spellStart"/>
      <w:r w:rsidRPr="009009C8">
        <w:rPr>
          <w:rFonts w:asciiTheme="minorHAnsi" w:hAnsiTheme="minorHAnsi" w:cstheme="minorHAnsi"/>
        </w:rPr>
        <w:t>Sabbaj</w:t>
      </w:r>
      <w:proofErr w:type="spellEnd"/>
      <w:r w:rsidRPr="009009C8">
        <w:rPr>
          <w:rFonts w:asciiTheme="minorHAnsi" w:hAnsiTheme="minorHAnsi" w:cstheme="minorHAnsi"/>
        </w:rPr>
        <w:t xml:space="preserve"> M, Workman AD, Wu S, Adappa ND, Beswick DM, Chang EH, Chang MT, Choby G, Eide JG, Douglas JE, Geltzeiler M, Kohanski MA, Hwang PH, Le CH, Lee JT, Nayak JV, Palmer JN, Patel ZM, Pinheiro-Neto CD, Resnick AC, Smith TL, Snyderman CH, St. John MA, Storm PB, Suh JD, Wang MB, Wang EW, Kuan EC. Unilateral versus bilateral endoscopic resection of olfactory neuroblastoma: pooled analysis from prospective and retrospective multicenter data.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2025 Jan 15 [online ahead of print]. </w:t>
      </w:r>
    </w:p>
    <w:p w14:paraId="515ED624" w14:textId="77777777" w:rsidR="00EB778C" w:rsidRPr="009009C8" w:rsidRDefault="00EB778C" w:rsidP="00EB778C">
      <w:pPr>
        <w:pStyle w:val="ListParagraph"/>
        <w:rPr>
          <w:rFonts w:asciiTheme="minorHAnsi" w:hAnsiTheme="minorHAnsi" w:cstheme="minorHAnsi"/>
        </w:rPr>
      </w:pPr>
    </w:p>
    <w:p w14:paraId="3E49FFEA" w14:textId="77777777" w:rsidR="00EB778C" w:rsidRPr="009009C8" w:rsidRDefault="00EB778C" w:rsidP="00EB778C">
      <w:pPr>
        <w:numPr>
          <w:ilvl w:val="0"/>
          <w:numId w:val="4"/>
        </w:numPr>
        <w:contextualSpacing/>
        <w:rPr>
          <w:rFonts w:asciiTheme="minorHAnsi" w:hAnsiTheme="minorHAnsi" w:cstheme="minorHAnsi"/>
        </w:rPr>
      </w:pPr>
      <w:bookmarkStart w:id="28" w:name="_Hlk189745424"/>
      <w:bookmarkStart w:id="29" w:name="_Hlk188353980"/>
      <w:r w:rsidRPr="009009C8">
        <w:rPr>
          <w:rFonts w:asciiTheme="minorHAnsi" w:hAnsiTheme="minorHAnsi" w:cstheme="minorHAnsi"/>
        </w:rPr>
        <w:t xml:space="preserve">Muthiah N, Gersey ZC, Le L, Abdallah H, Abou-Al-Shaar H, Stefko ST, Bonhomme GR, Kocasarac C, Wang EW, Snyderman CH, Gardner PA, Zenonos GA. </w:t>
      </w:r>
      <w:bookmarkStart w:id="30" w:name="_Hlk189745437"/>
      <w:bookmarkEnd w:id="28"/>
      <w:r w:rsidRPr="009009C8">
        <w:rPr>
          <w:rFonts w:asciiTheme="minorHAnsi" w:hAnsiTheme="minorHAnsi" w:cstheme="minorHAnsi"/>
        </w:rPr>
        <w:t>Skull base chordomas presenting with abducens nerve deficits: clinical characteristics and predictive factors for deficit improvement or resolution.</w:t>
      </w:r>
      <w:bookmarkEnd w:id="30"/>
      <w:r w:rsidRPr="009009C8">
        <w:rPr>
          <w:rFonts w:asciiTheme="minorHAnsi" w:hAnsiTheme="minorHAnsi" w:cstheme="minorHAnsi"/>
        </w:rPr>
        <w:t xml:space="preserve"> J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2025 Jan 17:1-9 [online ahead of print]. </w:t>
      </w:r>
    </w:p>
    <w:p w14:paraId="37EB8FDF" w14:textId="77777777" w:rsidR="00EB778C" w:rsidRPr="009009C8" w:rsidRDefault="00EB778C" w:rsidP="00EB778C">
      <w:pPr>
        <w:pStyle w:val="ListParagraph"/>
        <w:rPr>
          <w:rFonts w:asciiTheme="minorHAnsi" w:hAnsiTheme="minorHAnsi" w:cstheme="minorHAnsi"/>
        </w:rPr>
      </w:pPr>
    </w:p>
    <w:p w14:paraId="62FB2C03" w14:textId="77777777" w:rsidR="00EB778C" w:rsidRPr="009009C8" w:rsidRDefault="00EB778C" w:rsidP="00EB778C">
      <w:pPr>
        <w:numPr>
          <w:ilvl w:val="0"/>
          <w:numId w:val="4"/>
        </w:numPr>
        <w:contextualSpacing/>
        <w:rPr>
          <w:rFonts w:asciiTheme="minorHAnsi" w:hAnsiTheme="minorHAnsi" w:cstheme="minorHAnsi"/>
        </w:rPr>
      </w:pPr>
      <w:bookmarkStart w:id="31" w:name="_Hlk189745508"/>
      <w:r w:rsidRPr="009009C8">
        <w:rPr>
          <w:rFonts w:asciiTheme="minorHAnsi" w:hAnsiTheme="minorHAnsi" w:cstheme="minorHAnsi"/>
        </w:rPr>
        <w:t xml:space="preserve">de Almeida JR, </w:t>
      </w:r>
      <w:proofErr w:type="spellStart"/>
      <w:r w:rsidRPr="009009C8">
        <w:rPr>
          <w:rFonts w:asciiTheme="minorHAnsi" w:hAnsiTheme="minorHAnsi" w:cstheme="minorHAnsi"/>
        </w:rPr>
        <w:t>Hueniken</w:t>
      </w:r>
      <w:proofErr w:type="spellEnd"/>
      <w:r w:rsidRPr="009009C8">
        <w:rPr>
          <w:rFonts w:asciiTheme="minorHAnsi" w:hAnsiTheme="minorHAnsi" w:cstheme="minorHAnsi"/>
        </w:rPr>
        <w:t xml:space="preserve"> K, Xie M, Monteiro E, Zadeh G, Kalyvas A, Gullane P, Snyderman C, Wang E, Gardner P, Fliss D, Ringel B, Gil Z, Na'ara S, Ooi E, Goldstein D, Witterick I. </w:t>
      </w:r>
      <w:bookmarkStart w:id="32" w:name="_Hlk189745517"/>
      <w:bookmarkEnd w:id="31"/>
      <w:r w:rsidRPr="009009C8">
        <w:rPr>
          <w:rFonts w:asciiTheme="minorHAnsi" w:hAnsiTheme="minorHAnsi" w:cstheme="minorHAnsi"/>
        </w:rPr>
        <w:t>Multi-institutional comparison of quality of life between open versus endoscopic skull base approaches.</w:t>
      </w:r>
      <w:bookmarkEnd w:id="32"/>
      <w:r w:rsidRPr="009009C8">
        <w:rPr>
          <w:rFonts w:asciiTheme="minorHAnsi" w:hAnsiTheme="minorHAnsi" w:cstheme="minorHAnsi"/>
        </w:rPr>
        <w:t xml:space="preserve"> Laryngoscope Investigative Otolaryngology. 2025 </w:t>
      </w:r>
      <w:bookmarkEnd w:id="27"/>
      <w:r w:rsidRPr="009009C8">
        <w:rPr>
          <w:rFonts w:asciiTheme="minorHAnsi" w:hAnsiTheme="minorHAnsi" w:cstheme="minorHAnsi"/>
        </w:rPr>
        <w:t xml:space="preserve">Jan 21;10(1):e70082. </w:t>
      </w:r>
    </w:p>
    <w:p w14:paraId="58D44C4D" w14:textId="77777777" w:rsidR="00EB778C" w:rsidRPr="009009C8" w:rsidRDefault="00EB778C" w:rsidP="00EB778C">
      <w:pPr>
        <w:pStyle w:val="ListParagraph"/>
        <w:rPr>
          <w:rFonts w:asciiTheme="minorHAnsi" w:hAnsiTheme="minorHAnsi" w:cstheme="minorHAnsi"/>
        </w:rPr>
      </w:pPr>
    </w:p>
    <w:p w14:paraId="637FFE50" w14:textId="77777777" w:rsidR="00EB778C" w:rsidRPr="009009C8" w:rsidRDefault="00EB778C" w:rsidP="00EB778C">
      <w:pPr>
        <w:numPr>
          <w:ilvl w:val="0"/>
          <w:numId w:val="4"/>
        </w:numPr>
        <w:contextualSpacing/>
        <w:rPr>
          <w:rFonts w:asciiTheme="minorHAnsi" w:hAnsiTheme="minorHAnsi" w:cstheme="minorHAnsi"/>
        </w:rPr>
      </w:pPr>
      <w:bookmarkStart w:id="33" w:name="_Hlk192153359"/>
      <w:r w:rsidRPr="009009C8">
        <w:rPr>
          <w:rFonts w:asciiTheme="minorHAnsi" w:hAnsiTheme="minorHAnsi" w:cstheme="minorHAnsi"/>
        </w:rPr>
        <w:t>Daniels KE, Mocharnuk J, Balogun Z, Zenonos GA, Gardner PA, Wang EW, Snyderman CH</w:t>
      </w:r>
      <w:bookmarkStart w:id="34" w:name="_Hlk192153340"/>
      <w:r w:rsidRPr="009009C8">
        <w:rPr>
          <w:rFonts w:asciiTheme="minorHAnsi" w:hAnsiTheme="minorHAnsi" w:cstheme="minorHAnsi"/>
        </w:rPr>
        <w:t xml:space="preserve">. </w:t>
      </w:r>
      <w:bookmarkStart w:id="35" w:name="_Hlk189745011"/>
      <w:bookmarkStart w:id="36" w:name="_Hlk181883878"/>
      <w:bookmarkEnd w:id="33"/>
      <w:r w:rsidRPr="009009C8">
        <w:rPr>
          <w:rFonts w:asciiTheme="minorHAnsi" w:hAnsiTheme="minorHAnsi" w:cstheme="minorHAnsi"/>
        </w:rPr>
        <w:t>Long-term complications of extracranial pericranial flaps in skull base reconstruction.</w:t>
      </w:r>
      <w:bookmarkEnd w:id="35"/>
      <w:r w:rsidRPr="009009C8">
        <w:rPr>
          <w:rFonts w:asciiTheme="minorHAnsi" w:hAnsiTheme="minorHAnsi" w:cstheme="minorHAnsi"/>
        </w:rPr>
        <w:t xml:space="preserve"> </w:t>
      </w:r>
      <w:bookmarkEnd w:id="34"/>
      <w:bookmarkEnd w:id="36"/>
      <w:r w:rsidRPr="009009C8">
        <w:rPr>
          <w:rFonts w:asciiTheme="minorHAnsi" w:hAnsiTheme="minorHAnsi" w:cstheme="minorHAnsi"/>
        </w:rPr>
        <w:t xml:space="preserve">Curr </w:t>
      </w:r>
      <w:proofErr w:type="spellStart"/>
      <w:r w:rsidRPr="009009C8">
        <w:rPr>
          <w:rFonts w:asciiTheme="minorHAnsi" w:hAnsiTheme="minorHAnsi" w:cstheme="minorHAnsi"/>
        </w:rPr>
        <w:t>Opin</w:t>
      </w:r>
      <w:proofErr w:type="spellEnd"/>
      <w:r w:rsidRPr="009009C8">
        <w:rPr>
          <w:rFonts w:asciiTheme="minorHAnsi" w:hAnsiTheme="minorHAnsi" w:cstheme="minorHAnsi"/>
        </w:rPr>
        <w:t xml:space="preserve"> </w:t>
      </w:r>
      <w:proofErr w:type="spellStart"/>
      <w:r w:rsidRPr="009009C8">
        <w:rPr>
          <w:rFonts w:asciiTheme="minorHAnsi" w:hAnsiTheme="minorHAnsi" w:cstheme="minorHAnsi"/>
        </w:rPr>
        <w:t>Otolaryngol</w:t>
      </w:r>
      <w:proofErr w:type="spellEnd"/>
      <w:r w:rsidRPr="009009C8">
        <w:rPr>
          <w:rFonts w:asciiTheme="minorHAnsi" w:hAnsiTheme="minorHAnsi" w:cstheme="minorHAnsi"/>
        </w:rPr>
        <w:t xml:space="preserve"> Head Neck Surg. 2025 Feb 1;33(1):43-49.</w:t>
      </w:r>
    </w:p>
    <w:p w14:paraId="404C22D2" w14:textId="77777777" w:rsidR="00EB778C" w:rsidRPr="009009C8" w:rsidRDefault="00EB778C" w:rsidP="00EB778C">
      <w:pPr>
        <w:ind w:left="720"/>
        <w:contextualSpacing/>
        <w:rPr>
          <w:rFonts w:asciiTheme="minorHAnsi" w:hAnsiTheme="minorHAnsi" w:cstheme="minorHAnsi"/>
        </w:rPr>
      </w:pPr>
    </w:p>
    <w:p w14:paraId="43E0B160" w14:textId="77777777" w:rsidR="00EB778C" w:rsidRPr="009009C8" w:rsidRDefault="00EB778C" w:rsidP="00EB778C">
      <w:pPr>
        <w:numPr>
          <w:ilvl w:val="0"/>
          <w:numId w:val="4"/>
        </w:numPr>
        <w:contextualSpacing/>
        <w:rPr>
          <w:rFonts w:asciiTheme="minorHAnsi" w:hAnsiTheme="minorHAnsi" w:cstheme="minorHAnsi"/>
        </w:rPr>
      </w:pPr>
      <w:bookmarkStart w:id="37" w:name="_Hlk187316540"/>
      <w:r w:rsidRPr="009009C8">
        <w:rPr>
          <w:rFonts w:asciiTheme="minorHAnsi" w:hAnsiTheme="minorHAnsi" w:cstheme="minorHAnsi"/>
        </w:rPr>
        <w:t xml:space="preserve">Pichugin A, Formentin C, Chan YK, </w:t>
      </w:r>
      <w:proofErr w:type="spellStart"/>
      <w:r w:rsidRPr="009009C8">
        <w:rPr>
          <w:rFonts w:asciiTheme="minorHAnsi" w:hAnsiTheme="minorHAnsi" w:cstheme="minorHAnsi"/>
        </w:rPr>
        <w:t>Trondin</w:t>
      </w:r>
      <w:proofErr w:type="spellEnd"/>
      <w:r w:rsidRPr="009009C8">
        <w:rPr>
          <w:rFonts w:asciiTheme="minorHAnsi" w:hAnsiTheme="minorHAnsi" w:cstheme="minorHAnsi"/>
        </w:rPr>
        <w:t xml:space="preserve"> A, Wang EW, Snyderman CH, Gardner PA, Zenonos GA. The connective tissue architecture of the cavernous sinus: an anatomical and unifying conceptualization. World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2025 Feb;194:123573. </w:t>
      </w:r>
    </w:p>
    <w:p w14:paraId="1E01769C" w14:textId="77777777" w:rsidR="00EB778C" w:rsidRPr="009009C8" w:rsidRDefault="00EB778C" w:rsidP="00EB778C">
      <w:pPr>
        <w:ind w:left="720"/>
        <w:contextualSpacing/>
        <w:rPr>
          <w:rFonts w:asciiTheme="minorHAnsi" w:hAnsiTheme="minorHAnsi" w:cstheme="minorHAnsi"/>
        </w:rPr>
      </w:pPr>
    </w:p>
    <w:p w14:paraId="39300422"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Groff KJ, Patel A, Suryadevara CM, Kurland DB, Save A, Pacione D, Golfinos JG, Snyderman CH, Sen C. Unveiling an untold legacy: the history of the North American Skull Base Society from the recollections of early presidents. J Neurol Surg B Skull Base. 2025 Feb 18 [online ahead of print].  </w:t>
      </w:r>
    </w:p>
    <w:p w14:paraId="021B4E71" w14:textId="77777777" w:rsidR="00EB778C" w:rsidRPr="009009C8" w:rsidRDefault="00EB778C" w:rsidP="00EB778C">
      <w:pPr>
        <w:ind w:left="720"/>
        <w:contextualSpacing/>
        <w:rPr>
          <w:rFonts w:asciiTheme="minorHAnsi" w:hAnsiTheme="minorHAnsi" w:cstheme="minorHAnsi"/>
        </w:rPr>
      </w:pPr>
    </w:p>
    <w:p w14:paraId="6C9D0077"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Abdul-Rahman NH, Snyderman CH. Incidence and risk factors for postoperative pulmonary complications in endoscopic skull base surgery. J Neurol Surg B Skull Base. 2025 Feb 25 [online ahead of print]. </w:t>
      </w:r>
    </w:p>
    <w:p w14:paraId="5E27D702" w14:textId="77777777" w:rsidR="00EB778C" w:rsidRPr="009009C8" w:rsidRDefault="00EB778C" w:rsidP="00EB778C">
      <w:pPr>
        <w:ind w:left="720"/>
        <w:contextualSpacing/>
        <w:rPr>
          <w:rFonts w:asciiTheme="minorHAnsi" w:hAnsiTheme="minorHAnsi" w:cstheme="minorHAnsi"/>
        </w:rPr>
      </w:pPr>
    </w:p>
    <w:p w14:paraId="3970495C"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Kshirsagar RS, Eide JG, Harris J, Abiri A, Beswick DM, Chang EH, Fung N, Hong M, Johnson BJ, Kohanski MA, Le CH, Lee JT, </w:t>
      </w:r>
      <w:proofErr w:type="spellStart"/>
      <w:r w:rsidRPr="009009C8">
        <w:rPr>
          <w:rFonts w:asciiTheme="minorHAnsi" w:hAnsiTheme="minorHAnsi" w:cstheme="minorHAnsi"/>
        </w:rPr>
        <w:t>Nabavizadeh</w:t>
      </w:r>
      <w:proofErr w:type="spellEnd"/>
      <w:r w:rsidRPr="009009C8">
        <w:rPr>
          <w:rFonts w:asciiTheme="minorHAnsi" w:hAnsiTheme="minorHAnsi" w:cstheme="minorHAnsi"/>
        </w:rPr>
        <w:t xml:space="preserve"> SA, Obermeyer IP, Pandrangi VC, Pinheiro-Neto CD, Smith TL, Snyderman CH, Suh JD, Wang EW, Wang MB, Choby G, Geltzeiler M, Lazor J, Mithcell TC, Kuan EC, Palmer JN, Adappa ND. Outcomes of immunotherapy treatment in sinonasal melanoma. </w:t>
      </w:r>
      <w:proofErr w:type="gramStart"/>
      <w:r w:rsidRPr="009009C8">
        <w:rPr>
          <w:rFonts w:asciiTheme="minorHAnsi" w:hAnsiTheme="minorHAnsi" w:cstheme="minorHAnsi"/>
        </w:rPr>
        <w:t>Am</w:t>
      </w:r>
      <w:proofErr w:type="gramEnd"/>
      <w:r w:rsidRPr="009009C8">
        <w:rPr>
          <w:rFonts w:asciiTheme="minorHAnsi" w:hAnsiTheme="minorHAnsi" w:cstheme="minorHAnsi"/>
        </w:rPr>
        <w:t xml:space="preserve"> J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Allergy. 2025 </w:t>
      </w:r>
      <w:bookmarkEnd w:id="37"/>
      <w:r w:rsidRPr="009009C8">
        <w:rPr>
          <w:rFonts w:asciiTheme="minorHAnsi" w:hAnsiTheme="minorHAnsi" w:cstheme="minorHAnsi"/>
        </w:rPr>
        <w:t>Mar;39(2):102-108.</w:t>
      </w:r>
    </w:p>
    <w:p w14:paraId="23BB1BE6" w14:textId="77777777" w:rsidR="00EB778C" w:rsidRPr="009009C8" w:rsidRDefault="00EB778C" w:rsidP="00EB778C">
      <w:pPr>
        <w:pStyle w:val="ListParagraph"/>
        <w:rPr>
          <w:rFonts w:asciiTheme="minorHAnsi" w:hAnsiTheme="minorHAnsi" w:cstheme="minorHAnsi"/>
        </w:rPr>
      </w:pPr>
    </w:p>
    <w:p w14:paraId="5C2A1959" w14:textId="77777777" w:rsidR="00EB778C" w:rsidRPr="009009C8" w:rsidRDefault="00EB778C" w:rsidP="00EB778C">
      <w:pPr>
        <w:numPr>
          <w:ilvl w:val="0"/>
          <w:numId w:val="4"/>
        </w:numPr>
        <w:contextualSpacing/>
        <w:rPr>
          <w:rFonts w:asciiTheme="minorHAnsi" w:hAnsiTheme="minorHAnsi" w:cstheme="minorHAnsi"/>
        </w:rPr>
      </w:pPr>
      <w:bookmarkStart w:id="38" w:name="_Hlk179194812"/>
      <w:r w:rsidRPr="009009C8">
        <w:rPr>
          <w:rFonts w:asciiTheme="minorHAnsi" w:hAnsiTheme="minorHAnsi" w:cstheme="minorHAnsi"/>
        </w:rPr>
        <w:t xml:space="preserve">Cheng TZ, Reddy PD, Robertson DC, Magaña LC, Gardiner LA, Tang AJ, Rahman AZ, Pollack IM, Garg MM, Wang VL, Olson C, McCarty EB, Carley KM, Stinnett S, Snyderman CH. </w:t>
      </w:r>
      <w:bookmarkStart w:id="39" w:name="_Hlk179194825"/>
      <w:bookmarkEnd w:id="38"/>
      <w:r w:rsidRPr="009009C8">
        <w:rPr>
          <w:rFonts w:asciiTheme="minorHAnsi" w:hAnsiTheme="minorHAnsi" w:cstheme="minorHAnsi"/>
        </w:rPr>
        <w:t>Network analysis of women in otolaryngology and demographic trends.</w:t>
      </w:r>
      <w:bookmarkEnd w:id="39"/>
      <w:r w:rsidRPr="009009C8">
        <w:rPr>
          <w:rFonts w:asciiTheme="minorHAnsi" w:hAnsiTheme="minorHAnsi" w:cstheme="minorHAnsi"/>
        </w:rPr>
        <w:t xml:space="preserve"> Laryngoscope. 2024 Mar;135(3):1039-1045.</w:t>
      </w:r>
    </w:p>
    <w:p w14:paraId="561B6085" w14:textId="77777777" w:rsidR="00EB778C" w:rsidRPr="009009C8" w:rsidRDefault="00EB778C" w:rsidP="00EB778C">
      <w:pPr>
        <w:pStyle w:val="ListParagraph"/>
        <w:rPr>
          <w:rFonts w:asciiTheme="minorHAnsi" w:hAnsiTheme="minorHAnsi" w:cstheme="minorHAnsi"/>
        </w:rPr>
      </w:pPr>
    </w:p>
    <w:p w14:paraId="7352AB73" w14:textId="77777777" w:rsidR="00EB778C" w:rsidRPr="009009C8" w:rsidRDefault="00EB778C" w:rsidP="00EB778C">
      <w:pPr>
        <w:numPr>
          <w:ilvl w:val="0"/>
          <w:numId w:val="4"/>
        </w:numPr>
        <w:contextualSpacing/>
        <w:rPr>
          <w:rFonts w:asciiTheme="minorHAnsi" w:hAnsiTheme="minorHAnsi" w:cstheme="minorHAnsi"/>
        </w:rPr>
      </w:pPr>
      <w:bookmarkStart w:id="40" w:name="_Hlk195006285"/>
      <w:r w:rsidRPr="009009C8">
        <w:rPr>
          <w:rFonts w:asciiTheme="minorHAnsi" w:hAnsiTheme="minorHAnsi" w:cstheme="minorHAnsi"/>
        </w:rPr>
        <w:t xml:space="preserve">Rao KN, Piazza C, Snyderman C, Vander </w:t>
      </w:r>
      <w:proofErr w:type="spellStart"/>
      <w:r w:rsidRPr="009009C8">
        <w:rPr>
          <w:rFonts w:asciiTheme="minorHAnsi" w:hAnsiTheme="minorHAnsi" w:cstheme="minorHAnsi"/>
        </w:rPr>
        <w:t>Poorten</w:t>
      </w:r>
      <w:proofErr w:type="spellEnd"/>
      <w:r w:rsidRPr="009009C8">
        <w:rPr>
          <w:rFonts w:asciiTheme="minorHAnsi" w:hAnsiTheme="minorHAnsi" w:cstheme="minorHAnsi"/>
        </w:rPr>
        <w:t xml:space="preserve"> V, Sreeram MP, </w:t>
      </w:r>
      <w:proofErr w:type="spellStart"/>
      <w:r w:rsidRPr="009009C8">
        <w:rPr>
          <w:rFonts w:asciiTheme="minorHAnsi" w:hAnsiTheme="minorHAnsi" w:cstheme="minorHAnsi"/>
        </w:rPr>
        <w:t>Strojan</w:t>
      </w:r>
      <w:proofErr w:type="spellEnd"/>
      <w:r w:rsidRPr="009009C8">
        <w:rPr>
          <w:rFonts w:asciiTheme="minorHAnsi" w:hAnsiTheme="minorHAnsi" w:cstheme="minorHAnsi"/>
        </w:rPr>
        <w:t xml:space="preserve"> P, Hanna E, </w:t>
      </w:r>
      <w:proofErr w:type="spellStart"/>
      <w:r w:rsidRPr="009009C8">
        <w:rPr>
          <w:rFonts w:asciiTheme="minorHAnsi" w:hAnsiTheme="minorHAnsi" w:cstheme="minorHAnsi"/>
        </w:rPr>
        <w:t>Guntinas-Lichius</w:t>
      </w:r>
      <w:proofErr w:type="spellEnd"/>
      <w:r w:rsidRPr="009009C8">
        <w:rPr>
          <w:rFonts w:asciiTheme="minorHAnsi" w:hAnsiTheme="minorHAnsi" w:cstheme="minorHAnsi"/>
        </w:rPr>
        <w:t xml:space="preserve"> O, Lopez F, Hjorth Mikkelsen L, Suarez C, Homma A, </w:t>
      </w:r>
      <w:proofErr w:type="spellStart"/>
      <w:r w:rsidRPr="009009C8">
        <w:rPr>
          <w:rFonts w:asciiTheme="minorHAnsi" w:hAnsiTheme="minorHAnsi" w:cstheme="minorHAnsi"/>
        </w:rPr>
        <w:t>Babighian</w:t>
      </w:r>
      <w:proofErr w:type="spellEnd"/>
      <w:r w:rsidRPr="009009C8">
        <w:rPr>
          <w:rFonts w:asciiTheme="minorHAnsi" w:hAnsiTheme="minorHAnsi" w:cstheme="minorHAnsi"/>
        </w:rPr>
        <w:t xml:space="preserve"> S, Kowalski LP, Ferlito A. </w:t>
      </w:r>
      <w:bookmarkStart w:id="41" w:name="_Hlk195006297"/>
      <w:bookmarkEnd w:id="40"/>
      <w:r w:rsidRPr="009009C8">
        <w:rPr>
          <w:rFonts w:asciiTheme="minorHAnsi" w:hAnsiTheme="minorHAnsi" w:cstheme="minorHAnsi"/>
        </w:rPr>
        <w:t xml:space="preserve">Evidence based recommendations in sinonasal tumors involving orbit: preservation or exenteration? </w:t>
      </w:r>
      <w:proofErr w:type="gramStart"/>
      <w:r w:rsidRPr="009009C8">
        <w:rPr>
          <w:rFonts w:asciiTheme="minorHAnsi" w:hAnsiTheme="minorHAnsi" w:cstheme="minorHAnsi"/>
        </w:rPr>
        <w:t>An IHNSG</w:t>
      </w:r>
      <w:proofErr w:type="gramEnd"/>
      <w:r w:rsidRPr="009009C8">
        <w:rPr>
          <w:rFonts w:asciiTheme="minorHAnsi" w:hAnsiTheme="minorHAnsi" w:cstheme="minorHAnsi"/>
        </w:rPr>
        <w:t xml:space="preserve"> guidelines.</w:t>
      </w:r>
      <w:bookmarkEnd w:id="41"/>
      <w:r w:rsidRPr="009009C8">
        <w:rPr>
          <w:rFonts w:asciiTheme="minorHAnsi" w:hAnsiTheme="minorHAnsi" w:cstheme="minorHAnsi"/>
        </w:rPr>
        <w:t xml:space="preserve"> Adv Ther. 2025 Mar;42(3):1312-1339.</w:t>
      </w:r>
      <w:bookmarkEnd w:id="29"/>
    </w:p>
    <w:p w14:paraId="45885283" w14:textId="77777777" w:rsidR="00EB778C" w:rsidRPr="009009C8" w:rsidRDefault="00EB778C" w:rsidP="00EB778C">
      <w:pPr>
        <w:pStyle w:val="ListParagraph"/>
        <w:rPr>
          <w:rFonts w:asciiTheme="minorHAnsi" w:hAnsiTheme="minorHAnsi" w:cstheme="minorHAnsi"/>
        </w:rPr>
      </w:pPr>
    </w:p>
    <w:p w14:paraId="19D24F9F" w14:textId="77777777" w:rsidR="00EB778C" w:rsidRPr="009009C8" w:rsidRDefault="00EB778C" w:rsidP="00EB778C">
      <w:pPr>
        <w:numPr>
          <w:ilvl w:val="0"/>
          <w:numId w:val="4"/>
        </w:numPr>
        <w:contextualSpacing/>
        <w:rPr>
          <w:rFonts w:asciiTheme="minorHAnsi" w:hAnsiTheme="minorHAnsi" w:cstheme="minorHAnsi"/>
        </w:rPr>
      </w:pPr>
      <w:bookmarkStart w:id="42" w:name="_Hlk195005932"/>
      <w:bookmarkStart w:id="43" w:name="_Hlk195006731"/>
      <w:r w:rsidRPr="009009C8">
        <w:rPr>
          <w:rFonts w:asciiTheme="minorHAnsi" w:hAnsiTheme="minorHAnsi" w:cstheme="minorHAnsi"/>
        </w:rPr>
        <w:t xml:space="preserve">Saraswathula A, Sriram S, Levine C, London NR Jr, Su SY, Geltzeiler M, Rangarajan SV, Witterick I, Thorp B, Gallagher KK, Byrd K, Carrau R, Abuzeid W, Wang E, Snyderman C, McKean EL. </w:t>
      </w:r>
      <w:bookmarkStart w:id="44" w:name="_Hlk195005943"/>
      <w:bookmarkEnd w:id="42"/>
      <w:r w:rsidRPr="009009C8">
        <w:rPr>
          <w:rFonts w:asciiTheme="minorHAnsi" w:hAnsiTheme="minorHAnsi" w:cstheme="minorHAnsi"/>
        </w:rPr>
        <w:t xml:space="preserve">Multi-institutional modified Delphi expert consensus survey of genomic testing for anterior skull base malignancies. </w:t>
      </w:r>
      <w:bookmarkEnd w:id="44"/>
      <w:r w:rsidRPr="009009C8">
        <w:rPr>
          <w:rFonts w:asciiTheme="minorHAnsi" w:hAnsiTheme="minorHAnsi" w:cstheme="minorHAnsi"/>
        </w:rPr>
        <w:t xml:space="preserve">J Neurol Surg B Skull Base. 2025 Mar 4 [online ahead of print]. </w:t>
      </w:r>
    </w:p>
    <w:p w14:paraId="34454D0C" w14:textId="77777777" w:rsidR="00EB778C" w:rsidRPr="009009C8" w:rsidRDefault="00EB778C" w:rsidP="00EB778C">
      <w:pPr>
        <w:pStyle w:val="ListParagraph"/>
        <w:rPr>
          <w:rFonts w:asciiTheme="minorHAnsi" w:hAnsiTheme="minorHAnsi" w:cstheme="minorHAnsi"/>
        </w:rPr>
      </w:pPr>
    </w:p>
    <w:bookmarkEnd w:id="43"/>
    <w:p w14:paraId="61A9875F"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Jackson C, Fernandes Cabral D, Stefko ST, Wang EW, Zenonos GA, Snyderman CH, Gardner PA. Combined transorbital </w:t>
      </w:r>
      <w:proofErr w:type="spellStart"/>
      <w:r w:rsidRPr="009009C8">
        <w:rPr>
          <w:rFonts w:asciiTheme="minorHAnsi" w:hAnsiTheme="minorHAnsi" w:cstheme="minorHAnsi"/>
        </w:rPr>
        <w:t>neuroendoscopic</w:t>
      </w:r>
      <w:proofErr w:type="spellEnd"/>
      <w:r w:rsidRPr="009009C8">
        <w:rPr>
          <w:rFonts w:asciiTheme="minorHAnsi" w:hAnsiTheme="minorHAnsi" w:cstheme="minorHAnsi"/>
        </w:rPr>
        <w:t xml:space="preserve"> and endoscopic endonasal resection of orbital hemangioma.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Focus Video. 2025 Apr;12(2):V16.  </w:t>
      </w:r>
    </w:p>
    <w:p w14:paraId="3FBB2253" w14:textId="77777777" w:rsidR="00EB778C" w:rsidRPr="009009C8" w:rsidRDefault="00EB778C" w:rsidP="00EB778C">
      <w:pPr>
        <w:pStyle w:val="ListParagraph"/>
        <w:rPr>
          <w:rFonts w:asciiTheme="minorHAnsi" w:hAnsiTheme="minorHAnsi" w:cstheme="minorHAnsi"/>
        </w:rPr>
      </w:pPr>
    </w:p>
    <w:p w14:paraId="0920A9B1" w14:textId="77777777" w:rsidR="00EB778C" w:rsidRPr="009009C8" w:rsidRDefault="00EB778C" w:rsidP="00EB778C">
      <w:pPr>
        <w:pStyle w:val="ListParagraph"/>
        <w:numPr>
          <w:ilvl w:val="0"/>
          <w:numId w:val="4"/>
        </w:numPr>
        <w:autoSpaceDE w:val="0"/>
        <w:autoSpaceDN w:val="0"/>
        <w:adjustRightInd w:val="0"/>
        <w:rPr>
          <w:rFonts w:asciiTheme="minorHAnsi" w:hAnsiTheme="minorHAnsi" w:cstheme="minorHAnsi"/>
        </w:rPr>
      </w:pPr>
      <w:r w:rsidRPr="009009C8">
        <w:rPr>
          <w:rFonts w:asciiTheme="minorHAnsi" w:hAnsiTheme="minorHAnsi" w:cstheme="minorHAnsi"/>
        </w:rPr>
        <w:t xml:space="preserve">Tang A, </w:t>
      </w:r>
      <w:proofErr w:type="spellStart"/>
      <w:r w:rsidRPr="009009C8">
        <w:rPr>
          <w:rFonts w:asciiTheme="minorHAnsi" w:hAnsiTheme="minorHAnsi" w:cstheme="minorHAnsi"/>
        </w:rPr>
        <w:t>Taori</w:t>
      </w:r>
      <w:proofErr w:type="spellEnd"/>
      <w:r w:rsidRPr="009009C8">
        <w:rPr>
          <w:rFonts w:asciiTheme="minorHAnsi" w:hAnsiTheme="minorHAnsi" w:cstheme="minorHAnsi"/>
        </w:rPr>
        <w:t xml:space="preserve"> S, Fung N, Almeida JP, Champagne PO, Fernandez-Miranda JC, Gardner P, Hwang PH, Nayak JV, Patel C, Patel ZM, Peris Celda M, Pinheiro-Neto C, Sanusi O, Snyderman C, Thorp BD, Van Gompel JJ, Zenonos GA, Zwagerman NT, Wang EW, Geltzeiler M, Choby G. Pathologic dural invasion is associated with regional recurrence in olfactory neuroblastoma: a multi-institutional study.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2025 Apr;15(4):373-383.</w:t>
      </w:r>
    </w:p>
    <w:p w14:paraId="451A8F1E" w14:textId="77777777" w:rsidR="00EB778C" w:rsidRPr="009009C8" w:rsidRDefault="00EB778C" w:rsidP="00EB778C">
      <w:pPr>
        <w:pStyle w:val="ListParagraph"/>
        <w:rPr>
          <w:rFonts w:asciiTheme="minorHAnsi" w:hAnsiTheme="minorHAnsi" w:cstheme="minorHAnsi"/>
        </w:rPr>
      </w:pPr>
    </w:p>
    <w:p w14:paraId="26F144FF"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Fleseriu CM, Wang EW, Beswick DM, Maoz SL, Hwang PH, Kuan EC, Adappa ND, Geltzeiler M, Abuzeid WM, Pinheiro-Neto CD, Getz AE, Humphries IM, Le CH, Traylor KS, Chang EH, Jafari A, Kingdom TT, Kohanski MA, Lee JK, Nayak JV, Palmer JN, Patel ZM, Smith TL, Snyderman CH, St. John MA, Suh JD, Wang MB, Choby G. Correlation of the sinonasal outcome test-22 with the University of Washington quality of life in assessing quality of life in sinonasal malignancy utilizing a multicenter prospective observational cohort registry.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2025 Apr;15(4):451-454. </w:t>
      </w:r>
    </w:p>
    <w:p w14:paraId="10F0AEF9" w14:textId="77777777" w:rsidR="00EB778C" w:rsidRPr="009009C8" w:rsidRDefault="00EB778C" w:rsidP="00EB778C">
      <w:pPr>
        <w:pStyle w:val="ListParagraph"/>
        <w:rPr>
          <w:rFonts w:asciiTheme="minorHAnsi" w:hAnsiTheme="minorHAnsi" w:cstheme="minorHAnsi"/>
        </w:rPr>
      </w:pPr>
    </w:p>
    <w:p w14:paraId="7C75531B" w14:textId="77777777" w:rsidR="00EB778C" w:rsidRPr="009009C8" w:rsidRDefault="00EB778C" w:rsidP="00EB778C">
      <w:pPr>
        <w:numPr>
          <w:ilvl w:val="0"/>
          <w:numId w:val="4"/>
        </w:numPr>
        <w:contextualSpacing/>
        <w:rPr>
          <w:rFonts w:asciiTheme="minorHAnsi" w:hAnsiTheme="minorHAnsi" w:cstheme="minorHAnsi"/>
        </w:rPr>
      </w:pPr>
      <w:bookmarkStart w:id="45" w:name="_Hlk195006817"/>
      <w:r w:rsidRPr="009009C8">
        <w:rPr>
          <w:rFonts w:asciiTheme="minorHAnsi" w:hAnsiTheme="minorHAnsi" w:cstheme="minorHAnsi"/>
        </w:rPr>
        <w:t xml:space="preserve">Jimenez MA, Horowitz MA, Gendreau JL, Yamini B, Ahmed AK, Geltzeiler M, Sanusi O, Wang EW, Snyderman CH, Choby GW, Zenonos GA, Gardner PA, Rowan NR, Mukherjee D. Characterizing disparities in access to surgery for pituitary adenomas: a national cancer database analysis. J Clin Endocrinol </w:t>
      </w:r>
      <w:proofErr w:type="spellStart"/>
      <w:r w:rsidRPr="009009C8">
        <w:rPr>
          <w:rFonts w:asciiTheme="minorHAnsi" w:hAnsiTheme="minorHAnsi" w:cstheme="minorHAnsi"/>
        </w:rPr>
        <w:t>Metab</w:t>
      </w:r>
      <w:proofErr w:type="spellEnd"/>
      <w:r w:rsidRPr="009009C8">
        <w:rPr>
          <w:rFonts w:asciiTheme="minorHAnsi" w:hAnsiTheme="minorHAnsi" w:cstheme="minorHAnsi"/>
        </w:rPr>
        <w:t>. 2025 Apr 2;dgaf212 [online ahead of print].</w:t>
      </w:r>
    </w:p>
    <w:p w14:paraId="3C022C0B" w14:textId="77777777" w:rsidR="00EB778C" w:rsidRPr="009009C8" w:rsidRDefault="00EB778C" w:rsidP="00EB778C">
      <w:pPr>
        <w:pStyle w:val="ListParagraph"/>
        <w:rPr>
          <w:rFonts w:asciiTheme="minorHAnsi" w:hAnsiTheme="minorHAnsi" w:cstheme="minorHAnsi"/>
        </w:rPr>
      </w:pPr>
    </w:p>
    <w:p w14:paraId="3A6077F1" w14:textId="77777777" w:rsidR="00EB778C" w:rsidRPr="009009C8" w:rsidRDefault="00EB778C" w:rsidP="00EB778C">
      <w:pPr>
        <w:numPr>
          <w:ilvl w:val="0"/>
          <w:numId w:val="4"/>
        </w:numPr>
        <w:contextualSpacing/>
        <w:rPr>
          <w:rFonts w:asciiTheme="minorHAnsi" w:hAnsiTheme="minorHAnsi" w:cstheme="minorHAnsi"/>
        </w:rPr>
      </w:pPr>
      <w:bookmarkStart w:id="46" w:name="_Hlk197598166"/>
      <w:r w:rsidRPr="009009C8">
        <w:rPr>
          <w:rFonts w:asciiTheme="minorHAnsi" w:hAnsiTheme="minorHAnsi" w:cstheme="minorHAnsi"/>
        </w:rPr>
        <w:t xml:space="preserve">Saba NF, Flamand Y, Lin DT, Chung CH, McDonald MW, </w:t>
      </w:r>
      <w:proofErr w:type="spellStart"/>
      <w:r w:rsidRPr="009009C8">
        <w:rPr>
          <w:rFonts w:asciiTheme="minorHAnsi" w:hAnsiTheme="minorHAnsi" w:cstheme="minorHAnsi"/>
        </w:rPr>
        <w:t>Flampouri</w:t>
      </w:r>
      <w:proofErr w:type="spellEnd"/>
      <w:r w:rsidRPr="009009C8">
        <w:rPr>
          <w:rFonts w:asciiTheme="minorHAnsi" w:hAnsiTheme="minorHAnsi" w:cstheme="minorHAnsi"/>
        </w:rPr>
        <w:t xml:space="preserve"> S, Khan SA, Snyderman CH, Hanna EY, El-Sayed IH, Solares CA, Le CH, Ghaly M, Hwang PH, Shin DM, Axelrod RS, Ikpeazu CV, Adkins DR, Duan F, Cohen M, Samuels MA, Swiecicki PL, Subramanian RM, Chakravarthy AB, Burtness BA. </w:t>
      </w:r>
      <w:bookmarkStart w:id="47" w:name="_Hlk197598176"/>
      <w:bookmarkEnd w:id="46"/>
      <w:r w:rsidRPr="009009C8">
        <w:rPr>
          <w:rFonts w:asciiTheme="minorHAnsi" w:hAnsiTheme="minorHAnsi" w:cstheme="minorHAnsi"/>
        </w:rPr>
        <w:t xml:space="preserve">Neoadjuvant chemotherapy and surgery versus surgery for organ preservation of T3 and T4a nasal and paranasal sinus squamous cell carcinoma (NPNSCC) ECOG-ACRIN EA3163. </w:t>
      </w:r>
      <w:bookmarkEnd w:id="47"/>
      <w:r w:rsidRPr="009009C8">
        <w:rPr>
          <w:rFonts w:asciiTheme="minorHAnsi" w:hAnsiTheme="minorHAnsi" w:cstheme="minorHAnsi"/>
        </w:rPr>
        <w:t xml:space="preserve">Clin Cancer Res. 2025 April 14 [online ahead of print]. </w:t>
      </w:r>
    </w:p>
    <w:p w14:paraId="21E61924" w14:textId="77777777" w:rsidR="00EB778C" w:rsidRPr="009009C8" w:rsidRDefault="00EB778C" w:rsidP="00EB778C">
      <w:pPr>
        <w:ind w:left="720"/>
        <w:contextualSpacing/>
        <w:rPr>
          <w:rFonts w:asciiTheme="minorHAnsi" w:hAnsiTheme="minorHAnsi" w:cstheme="minorHAnsi"/>
        </w:rPr>
      </w:pPr>
    </w:p>
    <w:p w14:paraId="135F4396"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Tang A, Abdallah HM, Gardner PA, Zenonos GA, Chang YF, Choby G, Wang EW, Snyderman CH. Factors associated with a higher 30-day hospitalization period for pituitary adenoma patients: introducing a novel outcome metric. Neurosurgery. 2025 Apr 30 [online ahead of print]. </w:t>
      </w:r>
    </w:p>
    <w:p w14:paraId="48B08C3C" w14:textId="77777777" w:rsidR="00EB778C" w:rsidRPr="009009C8" w:rsidRDefault="00EB778C" w:rsidP="00EB778C">
      <w:pPr>
        <w:pStyle w:val="ListParagraph"/>
        <w:rPr>
          <w:rFonts w:asciiTheme="minorHAnsi" w:hAnsiTheme="minorHAnsi" w:cstheme="minorHAnsi"/>
        </w:rPr>
      </w:pPr>
    </w:p>
    <w:p w14:paraId="3800C339"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 xml:space="preserve">Phoominaonin I, Vargas Rosales AF, Choby GW, Wang EW, Zenonos GA, Snyderman CH, Gardner PA. Carotid plexus sympathetic nerves as a landmark for the abducens nerve within the cavernous sinus during endoscopic endonasal surgery: cadaveric anatomical study and surgical consideration. Oper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(Hagerstown). 2025 May;28(5):697-704.</w:t>
      </w:r>
    </w:p>
    <w:p w14:paraId="104E2AFD" w14:textId="77777777" w:rsidR="00EB778C" w:rsidRPr="009009C8" w:rsidRDefault="00EB778C" w:rsidP="00EB778C">
      <w:pPr>
        <w:pStyle w:val="ListParagraph"/>
        <w:rPr>
          <w:rFonts w:asciiTheme="minorHAnsi" w:hAnsiTheme="minorHAnsi" w:cstheme="minorHAnsi"/>
        </w:rPr>
      </w:pPr>
    </w:p>
    <w:p w14:paraId="11BC8887" w14:textId="77777777" w:rsidR="00EB778C" w:rsidRPr="009009C8" w:rsidRDefault="00EB778C" w:rsidP="00EB778C">
      <w:pPr>
        <w:numPr>
          <w:ilvl w:val="0"/>
          <w:numId w:val="4"/>
        </w:numPr>
        <w:contextualSpacing/>
        <w:rPr>
          <w:rFonts w:asciiTheme="minorHAnsi" w:hAnsiTheme="minorHAnsi" w:cstheme="minorHAnsi"/>
        </w:rPr>
      </w:pPr>
      <w:r w:rsidRPr="009009C8">
        <w:rPr>
          <w:rFonts w:asciiTheme="minorHAnsi" w:hAnsiTheme="minorHAnsi" w:cstheme="minorHAnsi"/>
        </w:rPr>
        <w:t>Myneni S, Tang L, Akbari H, Mayne R, Ahmed AK, Kazemi F, Dea N, Zwagerman NT, Su SY, Choby G, Wang EW, Redmond KJ, McKean EL, Snyderman CH, Rowan NR, Mukherjee D. The skull base chordoma patient reported outcome survey (</w:t>
      </w:r>
      <w:proofErr w:type="spellStart"/>
      <w:r w:rsidRPr="009009C8">
        <w:rPr>
          <w:rFonts w:asciiTheme="minorHAnsi" w:hAnsiTheme="minorHAnsi" w:cstheme="minorHAnsi"/>
        </w:rPr>
        <w:t>sbCPROS</w:t>
      </w:r>
      <w:proofErr w:type="spellEnd"/>
      <w:r w:rsidRPr="009009C8">
        <w:rPr>
          <w:rFonts w:asciiTheme="minorHAnsi" w:hAnsiTheme="minorHAnsi" w:cstheme="minorHAnsi"/>
        </w:rPr>
        <w:t xml:space="preserve">): a patient-centered, disease-specific tool for assessing quality of life in chordoma patients. J </w:t>
      </w:r>
      <w:proofErr w:type="spellStart"/>
      <w:r w:rsidRPr="009009C8">
        <w:rPr>
          <w:rFonts w:asciiTheme="minorHAnsi" w:hAnsiTheme="minorHAnsi" w:cstheme="minorHAnsi"/>
        </w:rPr>
        <w:t>Neurooncol</w:t>
      </w:r>
      <w:proofErr w:type="spellEnd"/>
      <w:r w:rsidRPr="009009C8">
        <w:rPr>
          <w:rFonts w:asciiTheme="minorHAnsi" w:hAnsiTheme="minorHAnsi" w:cstheme="minorHAnsi"/>
        </w:rPr>
        <w:t>. 2025 May;173(1):157-166.</w:t>
      </w:r>
    </w:p>
    <w:bookmarkEnd w:id="45"/>
    <w:p w14:paraId="08CE5373" w14:textId="77777777" w:rsidR="00EB778C" w:rsidRPr="009009C8" w:rsidRDefault="00EB778C" w:rsidP="00EB778C">
      <w:pPr>
        <w:ind w:left="720"/>
        <w:contextualSpacing/>
        <w:rPr>
          <w:rFonts w:asciiTheme="minorHAnsi" w:hAnsiTheme="minorHAnsi" w:cstheme="minorHAnsi"/>
        </w:rPr>
      </w:pPr>
    </w:p>
    <w:p w14:paraId="217F68B5" w14:textId="05D27529" w:rsidR="00EB778C" w:rsidRPr="009009C8" w:rsidRDefault="00EB778C" w:rsidP="00EB778C">
      <w:pPr>
        <w:numPr>
          <w:ilvl w:val="0"/>
          <w:numId w:val="4"/>
        </w:numPr>
        <w:contextualSpacing/>
        <w:rPr>
          <w:rFonts w:asciiTheme="minorHAnsi" w:hAnsiTheme="minorHAnsi" w:cstheme="minorHAnsi"/>
        </w:rPr>
      </w:pPr>
      <w:bookmarkStart w:id="48" w:name="_Hlk198198860"/>
      <w:r w:rsidRPr="009009C8">
        <w:rPr>
          <w:rFonts w:asciiTheme="minorHAnsi" w:hAnsiTheme="minorHAnsi" w:cstheme="minorHAnsi"/>
        </w:rPr>
        <w:t xml:space="preserve">Kuan EC, Talati V, Patel JA, Ngyuen TV, Abiri A, Pang JC, </w:t>
      </w:r>
      <w:proofErr w:type="spellStart"/>
      <w:r w:rsidRPr="009009C8">
        <w:rPr>
          <w:rFonts w:asciiTheme="minorHAnsi" w:hAnsiTheme="minorHAnsi" w:cstheme="minorHAnsi"/>
        </w:rPr>
        <w:t>Goshtasbi</w:t>
      </w:r>
      <w:proofErr w:type="spellEnd"/>
      <w:r w:rsidRPr="009009C8">
        <w:rPr>
          <w:rFonts w:asciiTheme="minorHAnsi" w:hAnsiTheme="minorHAnsi" w:cstheme="minorHAnsi"/>
        </w:rPr>
        <w:t xml:space="preserve"> K, Craig JR, Papagiannopoulos P, Phillips KM, Tajudeen BA, Adappa ND, Palmer JN, Sedaghat AR, Wang EW, Anand V, Batra PS, </w:t>
      </w:r>
      <w:proofErr w:type="spellStart"/>
      <w:r w:rsidRPr="009009C8">
        <w:rPr>
          <w:rFonts w:asciiTheme="minorHAnsi" w:hAnsiTheme="minorHAnsi" w:cstheme="minorHAnsi"/>
        </w:rPr>
        <w:t>Bergsneider</w:t>
      </w:r>
      <w:proofErr w:type="spellEnd"/>
      <w:r w:rsidRPr="009009C8">
        <w:rPr>
          <w:rFonts w:asciiTheme="minorHAnsi" w:hAnsiTheme="minorHAnsi" w:cstheme="minorHAnsi"/>
        </w:rPr>
        <w:t xml:space="preserve"> M, Bernal-</w:t>
      </w:r>
      <w:proofErr w:type="spellStart"/>
      <w:r w:rsidRPr="009009C8">
        <w:rPr>
          <w:rFonts w:asciiTheme="minorHAnsi" w:hAnsiTheme="minorHAnsi" w:cstheme="minorHAnsi"/>
        </w:rPr>
        <w:t>Sprekelsen</w:t>
      </w:r>
      <w:proofErr w:type="spellEnd"/>
      <w:r w:rsidRPr="009009C8">
        <w:rPr>
          <w:rFonts w:asciiTheme="minorHAnsi" w:hAnsiTheme="minorHAnsi" w:cstheme="minorHAnsi"/>
        </w:rPr>
        <w:t xml:space="preserve"> M, Bleier BS, Cappabianca P, Carrau RL, Casiano RR, Castelnuovo P, Cavallo LM, Cohen MA, Dallan I, Eloy JA, El-Sayed IH, Evans JJ, Fernandez-Miranda JC, Ferrari M, Froelich S, Gardner PA, Georgalas C, Gray ST, Hanna EY, Harvey RJ, Hong SD, Hwang PH, Kelly DF, Kong DS, Lan MY, Lee JYK, Levine CG, Liu JK, Locatelli D, Meco C, McKean EL, Nicolai P, Nyquist GG, Omura K, Passeri T, Patel ZM, Peris Celda M, Pinheiro Neto C, Prevedello DM, Rabinowitz MR, Raza SM, Recinos PF, Rosen MR, Sargi ZB, Schlosser RJ, Schwartz TH, Sindwani R, Snyderman CH, Stamm AC, Thorp BD, Turri-Zanoni M, Wang MB, Wang WH, Witterick IJ, Won TB, Woodworth BA, Wormald PJ, Zada G, Su SY. Expert strategies: skull base reconstruction - global perspectives, insights and algorithms through a mixed-methods approach.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2025 May 15 [online ahead of print].  </w:t>
      </w:r>
      <w:bookmarkEnd w:id="48"/>
    </w:p>
    <w:p w14:paraId="0DDD2D3C" w14:textId="77777777" w:rsidR="00F958DC" w:rsidRPr="00F7769C" w:rsidRDefault="00F958DC" w:rsidP="00F958DC">
      <w:pPr>
        <w:rPr>
          <w:rFonts w:asciiTheme="minorHAnsi" w:hAnsiTheme="minorHAnsi" w:cstheme="minorHAnsi"/>
        </w:rPr>
      </w:pPr>
    </w:p>
    <w:p w14:paraId="791D1788" w14:textId="77777777" w:rsidR="00F958DC" w:rsidRPr="00E77CFB" w:rsidRDefault="00F958DC" w:rsidP="00F958DC">
      <w:pPr>
        <w:autoSpaceDE w:val="0"/>
        <w:autoSpaceDN w:val="0"/>
        <w:adjustRightInd w:val="0"/>
        <w:rPr>
          <w:rFonts w:ascii="Times New Roman" w:hAnsi="Times New Roman"/>
          <w:b/>
          <w:bCs/>
          <w:i/>
          <w:sz w:val="24"/>
          <w:szCs w:val="24"/>
        </w:rPr>
      </w:pPr>
      <w:r>
        <w:rPr>
          <w:rFonts w:ascii="Times New Roman" w:hAnsi="Times New Roman"/>
          <w:b/>
          <w:bCs/>
          <w:i/>
          <w:sz w:val="24"/>
          <w:szCs w:val="24"/>
        </w:rPr>
        <w:t>Textb</w:t>
      </w:r>
      <w:r w:rsidRPr="00E77CFB">
        <w:rPr>
          <w:rFonts w:ascii="Times New Roman" w:hAnsi="Times New Roman"/>
          <w:b/>
          <w:bCs/>
          <w:i/>
          <w:sz w:val="24"/>
          <w:szCs w:val="24"/>
        </w:rPr>
        <w:t>ook</w:t>
      </w:r>
      <w:r>
        <w:rPr>
          <w:rFonts w:ascii="Times New Roman" w:hAnsi="Times New Roman"/>
          <w:b/>
          <w:bCs/>
          <w:i/>
          <w:sz w:val="24"/>
          <w:szCs w:val="24"/>
        </w:rPr>
        <w:t>s</w:t>
      </w:r>
    </w:p>
    <w:p w14:paraId="6C1CBA35" w14:textId="77777777" w:rsidR="00F958DC" w:rsidRPr="00B461CC" w:rsidRDefault="00F958DC" w:rsidP="00F958DC">
      <w:pPr>
        <w:autoSpaceDE w:val="0"/>
        <w:autoSpaceDN w:val="0"/>
        <w:adjustRightInd w:val="0"/>
        <w:rPr>
          <w:rFonts w:ascii="Calibri" w:hAnsi="Calibri" w:cs="Calibri"/>
          <w:bCs/>
        </w:rPr>
      </w:pPr>
    </w:p>
    <w:p w14:paraId="2520828F" w14:textId="77777777" w:rsidR="00F958DC" w:rsidRDefault="00F958DC" w:rsidP="00FD7A01">
      <w:pPr>
        <w:numPr>
          <w:ilvl w:val="0"/>
          <w:numId w:val="5"/>
        </w:numPr>
        <w:rPr>
          <w:rFonts w:ascii="Calibri" w:hAnsi="Calibri" w:cs="Calibri"/>
          <w:bCs/>
        </w:rPr>
      </w:pPr>
      <w:r>
        <w:rPr>
          <w:rFonts w:ascii="Calibri" w:hAnsi="Calibri" w:cs="Calibri"/>
          <w:bCs/>
        </w:rPr>
        <w:t xml:space="preserve">Snyderman CH, Gardner PA (eds).  Skull Base Surgery.  </w:t>
      </w:r>
      <w:r w:rsidRPr="00DF67ED">
        <w:rPr>
          <w:rFonts w:ascii="Calibri" w:hAnsi="Calibri" w:cs="Calibri"/>
          <w:bCs/>
        </w:rPr>
        <w:t xml:space="preserve">In Myers EN (ed):  </w:t>
      </w:r>
      <w:r w:rsidRPr="00DF67ED">
        <w:rPr>
          <w:rFonts w:ascii="Calibri" w:hAnsi="Calibri" w:cs="Calibri"/>
          <w:bCs/>
          <w:i/>
        </w:rPr>
        <w:t>Master Techniques in Otolaryngology-Head and Neck Surgery</w:t>
      </w:r>
      <w:r>
        <w:rPr>
          <w:rFonts w:ascii="Calibri" w:hAnsi="Calibri" w:cs="Calibri"/>
          <w:bCs/>
        </w:rPr>
        <w:t xml:space="preserve">.  </w:t>
      </w:r>
      <w:r w:rsidRPr="00DF67ED">
        <w:rPr>
          <w:rFonts w:ascii="Calibri" w:hAnsi="Calibri" w:cs="Calibri"/>
          <w:bCs/>
        </w:rPr>
        <w:t xml:space="preserve"> </w:t>
      </w:r>
      <w:r>
        <w:rPr>
          <w:rFonts w:ascii="Calibri" w:hAnsi="Calibri" w:cs="Calibri"/>
          <w:bCs/>
        </w:rPr>
        <w:t xml:space="preserve">Wolters Kluwer, </w:t>
      </w:r>
      <w:r w:rsidRPr="00DF67ED">
        <w:rPr>
          <w:rFonts w:ascii="Calibri" w:hAnsi="Calibri" w:cs="Calibri"/>
          <w:bCs/>
        </w:rPr>
        <w:t xml:space="preserve">Philadelphia, </w:t>
      </w:r>
      <w:r>
        <w:rPr>
          <w:rFonts w:ascii="Calibri" w:hAnsi="Calibri" w:cs="Calibri"/>
          <w:bCs/>
        </w:rPr>
        <w:t>2015</w:t>
      </w:r>
      <w:r w:rsidRPr="00DF67ED">
        <w:rPr>
          <w:rFonts w:ascii="Calibri" w:hAnsi="Calibri" w:cs="Calibri"/>
          <w:bCs/>
        </w:rPr>
        <w:t>.</w:t>
      </w:r>
    </w:p>
    <w:p w14:paraId="6B3D72CD" w14:textId="77777777" w:rsidR="00F958DC" w:rsidRDefault="00F958DC" w:rsidP="00F958DC">
      <w:pPr>
        <w:ind w:left="720"/>
        <w:rPr>
          <w:rFonts w:ascii="Calibri" w:hAnsi="Calibri" w:cs="Calibri"/>
          <w:bCs/>
        </w:rPr>
      </w:pPr>
    </w:p>
    <w:p w14:paraId="2F6A0DEC" w14:textId="77777777" w:rsidR="00F958DC" w:rsidRPr="009545CE" w:rsidRDefault="00F958DC" w:rsidP="00FD7A01">
      <w:pPr>
        <w:numPr>
          <w:ilvl w:val="0"/>
          <w:numId w:val="5"/>
        </w:numPr>
        <w:rPr>
          <w:rFonts w:ascii="Calibri" w:hAnsi="Calibri" w:cs="Calibri"/>
          <w:bCs/>
        </w:rPr>
      </w:pPr>
      <w:r w:rsidRPr="00B36B12">
        <w:rPr>
          <w:rFonts w:ascii="Calibri" w:hAnsi="Calibri" w:cs="Calibri"/>
          <w:bCs/>
        </w:rPr>
        <w:t xml:space="preserve">Gardner PA, Snyderman CH, Jankowitz BT (eds): </w:t>
      </w:r>
      <w:r w:rsidRPr="00D914EA">
        <w:rPr>
          <w:rFonts w:ascii="Calibri" w:hAnsi="Calibri" w:cs="Calibri"/>
          <w:bCs/>
          <w:i/>
          <w:iCs/>
        </w:rPr>
        <w:t>Vascular Challenges in Skull Base Surgery</w:t>
      </w:r>
      <w:r w:rsidRPr="00B36B12">
        <w:rPr>
          <w:rFonts w:ascii="Calibri" w:hAnsi="Calibri" w:cs="Calibri"/>
          <w:bCs/>
        </w:rPr>
        <w:t>. Thieme, New York, 2022.</w:t>
      </w:r>
    </w:p>
    <w:p w14:paraId="12A4DC7F" w14:textId="44A86EB3" w:rsidR="00CF10FF" w:rsidRDefault="00CF10FF">
      <w:pPr>
        <w:rPr>
          <w:rFonts w:ascii="Calibri" w:hAnsi="Calibri" w:cs="Calibri"/>
          <w:bCs/>
        </w:rPr>
      </w:pPr>
      <w:r>
        <w:rPr>
          <w:rFonts w:ascii="Calibri" w:hAnsi="Calibri" w:cs="Calibri"/>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B6438A" w14:paraId="694664D1" w14:textId="77777777" w:rsidTr="005E34AE">
        <w:tc>
          <w:tcPr>
            <w:tcW w:w="9350" w:type="dxa"/>
            <w:shd w:val="clear" w:color="auto" w:fill="000000"/>
            <w:vAlign w:val="center"/>
          </w:tcPr>
          <w:p w14:paraId="29E81C99" w14:textId="77777777" w:rsidR="00F958DC" w:rsidRDefault="00F958DC" w:rsidP="005E34AE">
            <w:pPr>
              <w:spacing w:before="120"/>
              <w:jc w:val="center"/>
              <w:rPr>
                <w:rFonts w:ascii="Footlight MT Light" w:hAnsi="Footlight MT Light" w:cs="Arial"/>
                <w:b/>
                <w:smallCaps/>
                <w:sz w:val="36"/>
                <w:szCs w:val="36"/>
              </w:rPr>
            </w:pPr>
            <w:r w:rsidRPr="00B6438A">
              <w:rPr>
                <w:rFonts w:ascii="Cambria" w:hAnsi="Cambria" w:cs="Arial"/>
                <w:b/>
                <w:smallCaps/>
                <w:sz w:val="36"/>
                <w:szCs w:val="36"/>
                <w:u w:val="single"/>
              </w:rPr>
              <w:lastRenderedPageBreak/>
              <w:br w:type="page"/>
            </w:r>
            <w:r>
              <w:rPr>
                <w:rFonts w:ascii="Footlight MT Light" w:hAnsi="Footlight MT Light" w:cs="Arial"/>
                <w:b/>
                <w:smallCaps/>
                <w:sz w:val="36"/>
                <w:szCs w:val="36"/>
              </w:rPr>
              <w:t xml:space="preserve">UPMC Endoscopic Endonasal Surgery </w:t>
            </w:r>
          </w:p>
          <w:p w14:paraId="489DD021" w14:textId="77777777" w:rsidR="00F958DC" w:rsidRPr="00B6438A" w:rsidRDefault="00F958DC" w:rsidP="005E34AE">
            <w:pPr>
              <w:spacing w:after="120"/>
              <w:jc w:val="center"/>
              <w:rPr>
                <w:rFonts w:ascii="Cambria" w:hAnsi="Cambria" w:cs="Arial"/>
                <w:b/>
                <w:smallCaps/>
                <w:sz w:val="36"/>
                <w:szCs w:val="36"/>
                <w:u w:val="single"/>
              </w:rPr>
            </w:pPr>
            <w:r>
              <w:rPr>
                <w:rFonts w:ascii="Footlight MT Light" w:hAnsi="Footlight MT Light" w:cs="Arial"/>
                <w:b/>
                <w:smallCaps/>
                <w:sz w:val="36"/>
                <w:szCs w:val="36"/>
              </w:rPr>
              <w:t>Equipment &amp; Instrument Sets</w:t>
            </w:r>
          </w:p>
        </w:tc>
      </w:tr>
    </w:tbl>
    <w:p w14:paraId="4C96962B" w14:textId="77777777" w:rsidR="00F958DC" w:rsidRDefault="00F958DC" w:rsidP="00F958DC">
      <w:pPr>
        <w:rPr>
          <w:rFonts w:ascii="Calibri" w:hAnsi="Calibri" w:cs="Calibri"/>
          <w:bCs/>
        </w:rPr>
      </w:pPr>
    </w:p>
    <w:p w14:paraId="480BCD35" w14:textId="77777777" w:rsidR="00F958DC" w:rsidRDefault="00F958DC" w:rsidP="00F958DC">
      <w:pPr>
        <w:rPr>
          <w:rFonts w:ascii="Calibri" w:hAnsi="Calibri" w:cs="Calibri"/>
          <w:bCs/>
        </w:rPr>
      </w:pPr>
    </w:p>
    <w:p w14:paraId="07CC3F14"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2AB3A46E" wp14:editId="48B7CAC8">
            <wp:extent cx="5943600" cy="1234440"/>
            <wp:effectExtent l="0" t="0" r="0" b="3810"/>
            <wp:docPr id="18289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913" name="Picture 182897913"/>
                    <pic:cNvPicPr/>
                  </pic:nvPicPr>
                  <pic:blipFill rotWithShape="1">
                    <a:blip r:embed="rId30" cstate="print">
                      <a:extLst>
                        <a:ext uri="{28A0092B-C50C-407E-A947-70E740481C1C}">
                          <a14:useLocalDpi xmlns:a14="http://schemas.microsoft.com/office/drawing/2010/main" val="0"/>
                        </a:ext>
                      </a:extLst>
                    </a:blip>
                    <a:srcRect t="10501" b="73450"/>
                    <a:stretch/>
                  </pic:blipFill>
                  <pic:spPr bwMode="auto">
                    <a:xfrm>
                      <a:off x="0" y="0"/>
                      <a:ext cx="5943600" cy="1234440"/>
                    </a:xfrm>
                    <a:prstGeom prst="rect">
                      <a:avLst/>
                    </a:prstGeom>
                    <a:ln>
                      <a:noFill/>
                    </a:ln>
                    <a:extLst>
                      <a:ext uri="{53640926-AAD7-44D8-BBD7-CCE9431645EC}">
                        <a14:shadowObscured xmlns:a14="http://schemas.microsoft.com/office/drawing/2010/main"/>
                      </a:ext>
                    </a:extLst>
                  </pic:spPr>
                </pic:pic>
              </a:graphicData>
            </a:graphic>
          </wp:inline>
        </w:drawing>
      </w:r>
    </w:p>
    <w:p w14:paraId="419C870E" w14:textId="77777777" w:rsidR="00F958DC" w:rsidRDefault="00F958DC" w:rsidP="00F958DC">
      <w:pPr>
        <w:rPr>
          <w:rFonts w:ascii="Calibri" w:hAnsi="Calibri" w:cs="Calibri"/>
          <w:bCs/>
        </w:rPr>
      </w:pPr>
    </w:p>
    <w:p w14:paraId="2CF6050B"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4DEB24AF" wp14:editId="50EB3918">
            <wp:extent cx="5943600" cy="1577340"/>
            <wp:effectExtent l="0" t="0" r="0" b="3810"/>
            <wp:docPr id="260317290"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17290" name="Picture 13" descr="A close-up of a document&#10;&#10;Description automatically generated"/>
                    <pic:cNvPicPr/>
                  </pic:nvPicPr>
                  <pic:blipFill rotWithShape="1">
                    <a:blip r:embed="rId31" cstate="print">
                      <a:extLst>
                        <a:ext uri="{28A0092B-C50C-407E-A947-70E740481C1C}">
                          <a14:useLocalDpi xmlns:a14="http://schemas.microsoft.com/office/drawing/2010/main" val="0"/>
                        </a:ext>
                      </a:extLst>
                    </a:blip>
                    <a:srcRect t="8322" b="71171"/>
                    <a:stretch/>
                  </pic:blipFill>
                  <pic:spPr bwMode="auto">
                    <a:xfrm>
                      <a:off x="0" y="0"/>
                      <a:ext cx="5943600" cy="1577340"/>
                    </a:xfrm>
                    <a:prstGeom prst="rect">
                      <a:avLst/>
                    </a:prstGeom>
                    <a:ln>
                      <a:noFill/>
                    </a:ln>
                    <a:extLst>
                      <a:ext uri="{53640926-AAD7-44D8-BBD7-CCE9431645EC}">
                        <a14:shadowObscured xmlns:a14="http://schemas.microsoft.com/office/drawing/2010/main"/>
                      </a:ext>
                    </a:extLst>
                  </pic:spPr>
                </pic:pic>
              </a:graphicData>
            </a:graphic>
          </wp:inline>
        </w:drawing>
      </w:r>
    </w:p>
    <w:p w14:paraId="752C527B" w14:textId="77777777" w:rsidR="00F958DC" w:rsidRDefault="00F958DC" w:rsidP="00F958DC">
      <w:pPr>
        <w:rPr>
          <w:rFonts w:ascii="Calibri" w:hAnsi="Calibri" w:cs="Calibri"/>
          <w:bCs/>
        </w:rPr>
      </w:pPr>
    </w:p>
    <w:p w14:paraId="40653092"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6AFA40A8" wp14:editId="1D8F5F4D">
            <wp:extent cx="5943600" cy="1844040"/>
            <wp:effectExtent l="0" t="0" r="0" b="3810"/>
            <wp:docPr id="339863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63949" name="Picture 339863949"/>
                    <pic:cNvPicPr/>
                  </pic:nvPicPr>
                  <pic:blipFill rotWithShape="1">
                    <a:blip r:embed="rId32" cstate="print">
                      <a:extLst>
                        <a:ext uri="{28A0092B-C50C-407E-A947-70E740481C1C}">
                          <a14:useLocalDpi xmlns:a14="http://schemas.microsoft.com/office/drawing/2010/main" val="0"/>
                        </a:ext>
                      </a:extLst>
                    </a:blip>
                    <a:srcRect t="10501" b="65525"/>
                    <a:stretch/>
                  </pic:blipFill>
                  <pic:spPr bwMode="auto">
                    <a:xfrm>
                      <a:off x="0" y="0"/>
                      <a:ext cx="5943600" cy="1844040"/>
                    </a:xfrm>
                    <a:prstGeom prst="rect">
                      <a:avLst/>
                    </a:prstGeom>
                    <a:ln>
                      <a:noFill/>
                    </a:ln>
                    <a:extLst>
                      <a:ext uri="{53640926-AAD7-44D8-BBD7-CCE9431645EC}">
                        <a14:shadowObscured xmlns:a14="http://schemas.microsoft.com/office/drawing/2010/main"/>
                      </a:ext>
                    </a:extLst>
                  </pic:spPr>
                </pic:pic>
              </a:graphicData>
            </a:graphic>
          </wp:inline>
        </w:drawing>
      </w:r>
    </w:p>
    <w:p w14:paraId="05051C7F" w14:textId="77777777" w:rsidR="00F958DC" w:rsidRDefault="00F958DC" w:rsidP="00F958DC">
      <w:pPr>
        <w:rPr>
          <w:rFonts w:ascii="Calibri" w:hAnsi="Calibri" w:cs="Calibri"/>
          <w:bCs/>
        </w:rPr>
      </w:pPr>
    </w:p>
    <w:p w14:paraId="3022E43E"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2047C09A" wp14:editId="7BB48D30">
            <wp:extent cx="5943600" cy="2049780"/>
            <wp:effectExtent l="0" t="0" r="0" b="7620"/>
            <wp:docPr id="2093731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31839" name="Picture 2093731839"/>
                    <pic:cNvPicPr/>
                  </pic:nvPicPr>
                  <pic:blipFill rotWithShape="1">
                    <a:blip r:embed="rId33" cstate="print">
                      <a:extLst>
                        <a:ext uri="{28A0092B-C50C-407E-A947-70E740481C1C}">
                          <a14:useLocalDpi xmlns:a14="http://schemas.microsoft.com/office/drawing/2010/main" val="0"/>
                        </a:ext>
                      </a:extLst>
                    </a:blip>
                    <a:srcRect t="9808" b="63543"/>
                    <a:stretch/>
                  </pic:blipFill>
                  <pic:spPr bwMode="auto">
                    <a:xfrm>
                      <a:off x="0" y="0"/>
                      <a:ext cx="5943600" cy="2049780"/>
                    </a:xfrm>
                    <a:prstGeom prst="rect">
                      <a:avLst/>
                    </a:prstGeom>
                    <a:ln>
                      <a:noFill/>
                    </a:ln>
                    <a:extLst>
                      <a:ext uri="{53640926-AAD7-44D8-BBD7-CCE9431645EC}">
                        <a14:shadowObscured xmlns:a14="http://schemas.microsoft.com/office/drawing/2010/main"/>
                      </a:ext>
                    </a:extLst>
                  </pic:spPr>
                </pic:pic>
              </a:graphicData>
            </a:graphic>
          </wp:inline>
        </w:drawing>
      </w:r>
    </w:p>
    <w:p w14:paraId="459AE987" w14:textId="77777777" w:rsidR="00F958DC" w:rsidRDefault="00F958DC" w:rsidP="00F958DC">
      <w:pPr>
        <w:rPr>
          <w:rFonts w:ascii="Calibri" w:hAnsi="Calibri" w:cs="Calibri"/>
          <w:bCs/>
        </w:rPr>
      </w:pPr>
    </w:p>
    <w:p w14:paraId="62FDB310" w14:textId="77777777" w:rsidR="00F958DC" w:rsidRDefault="00F958DC" w:rsidP="00F958DC">
      <w:pPr>
        <w:rPr>
          <w:rFonts w:ascii="Calibri" w:hAnsi="Calibri" w:cs="Calibri"/>
          <w:bCs/>
        </w:rPr>
      </w:pPr>
    </w:p>
    <w:p w14:paraId="39CB508B" w14:textId="77777777" w:rsidR="00F958DC" w:rsidRDefault="00F958DC" w:rsidP="00F958DC">
      <w:pPr>
        <w:rPr>
          <w:rFonts w:ascii="Calibri" w:hAnsi="Calibri" w:cs="Calibri"/>
          <w:bCs/>
        </w:rPr>
      </w:pPr>
    </w:p>
    <w:p w14:paraId="47DDB545" w14:textId="77777777" w:rsidR="00F958DC" w:rsidRDefault="00F958DC" w:rsidP="00F958DC">
      <w:pPr>
        <w:rPr>
          <w:rFonts w:ascii="Calibri" w:hAnsi="Calibri" w:cs="Calibri"/>
          <w:bCs/>
        </w:rPr>
      </w:pPr>
      <w:r>
        <w:rPr>
          <w:rFonts w:ascii="Calibri" w:hAnsi="Calibri" w:cs="Calibri"/>
          <w:bCs/>
          <w:noProof/>
        </w:rPr>
        <w:drawing>
          <wp:inline distT="0" distB="0" distL="0" distR="0" wp14:anchorId="589961F2" wp14:editId="6A2D9387">
            <wp:extent cx="5944235" cy="2463165"/>
            <wp:effectExtent l="0" t="0" r="0" b="0"/>
            <wp:docPr id="1262314899" name="Picture 1" descr="A blank sheet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14899" name="Picture 1" descr="A blank sheet of paper&#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463165"/>
                    </a:xfrm>
                    <a:prstGeom prst="rect">
                      <a:avLst/>
                    </a:prstGeom>
                    <a:noFill/>
                  </pic:spPr>
                </pic:pic>
              </a:graphicData>
            </a:graphic>
          </wp:inline>
        </w:drawing>
      </w:r>
    </w:p>
    <w:p w14:paraId="1F7FEA91" w14:textId="77777777" w:rsidR="00F958DC" w:rsidRDefault="00F958DC" w:rsidP="00F958DC">
      <w:pPr>
        <w:rPr>
          <w:rFonts w:ascii="Calibri" w:hAnsi="Calibri" w:cs="Calibri"/>
          <w:bCs/>
        </w:rPr>
      </w:pPr>
    </w:p>
    <w:p w14:paraId="09566FA1" w14:textId="77777777" w:rsidR="00F958DC" w:rsidRDefault="00F958DC" w:rsidP="00F958DC">
      <w:pPr>
        <w:rPr>
          <w:rFonts w:ascii="Calibri" w:hAnsi="Calibri" w:cs="Calibri"/>
          <w:bCs/>
        </w:rPr>
      </w:pPr>
    </w:p>
    <w:p w14:paraId="54053ABF" w14:textId="77777777" w:rsidR="00F958DC" w:rsidRDefault="00F958DC" w:rsidP="00F958DC">
      <w:pPr>
        <w:rPr>
          <w:rFonts w:ascii="Calibri" w:hAnsi="Calibri" w:cs="Calibri"/>
          <w:bCs/>
        </w:rPr>
      </w:pPr>
    </w:p>
    <w:p w14:paraId="67AB8142" w14:textId="77777777" w:rsidR="00F958DC" w:rsidRDefault="00F958DC" w:rsidP="00F958DC">
      <w:pPr>
        <w:rPr>
          <w:rFonts w:ascii="Calibri" w:hAnsi="Calibri" w:cs="Calibri"/>
          <w:bCs/>
        </w:rPr>
      </w:pPr>
    </w:p>
    <w:p w14:paraId="398AB2F1"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767B4031" wp14:editId="715A832C">
            <wp:extent cx="5943600" cy="2590800"/>
            <wp:effectExtent l="0" t="0" r="0" b="0"/>
            <wp:docPr id="1428754914" name="Picture 7"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4914" name="Picture 7" descr="A document with a number of text&#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10104" b="56213"/>
                    <a:stretch/>
                  </pic:blipFill>
                  <pic:spPr bwMode="auto">
                    <a:xfrm>
                      <a:off x="0" y="0"/>
                      <a:ext cx="5943600" cy="2590800"/>
                    </a:xfrm>
                    <a:prstGeom prst="rect">
                      <a:avLst/>
                    </a:prstGeom>
                    <a:ln>
                      <a:noFill/>
                    </a:ln>
                    <a:extLst>
                      <a:ext uri="{53640926-AAD7-44D8-BBD7-CCE9431645EC}">
                        <a14:shadowObscured xmlns:a14="http://schemas.microsoft.com/office/drawing/2010/main"/>
                      </a:ext>
                    </a:extLst>
                  </pic:spPr>
                </pic:pic>
              </a:graphicData>
            </a:graphic>
          </wp:inline>
        </w:drawing>
      </w:r>
    </w:p>
    <w:p w14:paraId="18FFABF5" w14:textId="77777777" w:rsidR="00F958DC" w:rsidRDefault="00F958DC" w:rsidP="00F958DC">
      <w:pPr>
        <w:rPr>
          <w:rFonts w:ascii="Calibri" w:hAnsi="Calibri" w:cs="Calibri"/>
          <w:bCs/>
        </w:rPr>
      </w:pPr>
      <w:r>
        <w:rPr>
          <w:rFonts w:ascii="Calibri" w:hAnsi="Calibri" w:cs="Calibri"/>
          <w:bCs/>
        </w:rPr>
        <w:br w:type="page"/>
      </w:r>
    </w:p>
    <w:p w14:paraId="237498C4"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38671410" wp14:editId="65798500">
            <wp:extent cx="5943600" cy="4808220"/>
            <wp:effectExtent l="0" t="0" r="0" b="0"/>
            <wp:docPr id="249599747" name="Picture 1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99747" name="Picture 12" descr="A close-up of a form&#10;&#10;Description automatically generated"/>
                    <pic:cNvPicPr/>
                  </pic:nvPicPr>
                  <pic:blipFill rotWithShape="1">
                    <a:blip r:embed="rId36" cstate="print">
                      <a:extLst>
                        <a:ext uri="{28A0092B-C50C-407E-A947-70E740481C1C}">
                          <a14:useLocalDpi xmlns:a14="http://schemas.microsoft.com/office/drawing/2010/main" val="0"/>
                        </a:ext>
                      </a:extLst>
                    </a:blip>
                    <a:srcRect t="9015" b="28473"/>
                    <a:stretch/>
                  </pic:blipFill>
                  <pic:spPr bwMode="auto">
                    <a:xfrm>
                      <a:off x="0" y="0"/>
                      <a:ext cx="5943600" cy="4808220"/>
                    </a:xfrm>
                    <a:prstGeom prst="rect">
                      <a:avLst/>
                    </a:prstGeom>
                    <a:ln>
                      <a:noFill/>
                    </a:ln>
                    <a:extLst>
                      <a:ext uri="{53640926-AAD7-44D8-BBD7-CCE9431645EC}">
                        <a14:shadowObscured xmlns:a14="http://schemas.microsoft.com/office/drawing/2010/main"/>
                      </a:ext>
                    </a:extLst>
                  </pic:spPr>
                </pic:pic>
              </a:graphicData>
            </a:graphic>
          </wp:inline>
        </w:drawing>
      </w:r>
    </w:p>
    <w:p w14:paraId="4B156AF9" w14:textId="77777777" w:rsidR="00F958DC" w:rsidRDefault="00F958DC" w:rsidP="00F958DC">
      <w:pPr>
        <w:rPr>
          <w:rFonts w:ascii="Calibri" w:hAnsi="Calibri" w:cs="Calibri"/>
          <w:bCs/>
        </w:rPr>
      </w:pPr>
      <w:r>
        <w:rPr>
          <w:rFonts w:ascii="Calibri" w:hAnsi="Calibri" w:cs="Calibri"/>
          <w:bCs/>
        </w:rPr>
        <w:br w:type="page"/>
      </w:r>
    </w:p>
    <w:p w14:paraId="0FB5AF26" w14:textId="77777777" w:rsidR="00F958DC" w:rsidRDefault="00F958DC" w:rsidP="00F958DC">
      <w:pPr>
        <w:rPr>
          <w:rFonts w:ascii="Calibri" w:hAnsi="Calibri" w:cs="Calibri"/>
          <w:bCs/>
        </w:rPr>
      </w:pPr>
      <w:r>
        <w:rPr>
          <w:rFonts w:ascii="Calibri" w:hAnsi="Calibri" w:cs="Calibri"/>
          <w:bCs/>
          <w:noProof/>
        </w:rPr>
        <w:lastRenderedPageBreak/>
        <w:drawing>
          <wp:inline distT="0" distB="0" distL="0" distR="0" wp14:anchorId="01F02D04" wp14:editId="75FBA806">
            <wp:extent cx="5943600" cy="7691755"/>
            <wp:effectExtent l="0" t="0" r="0" b="4445"/>
            <wp:docPr id="67181091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0915" name="Picture 1" descr="A close-up of a docume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0CEC5E" w14:textId="77777777" w:rsidR="00F958DC" w:rsidRDefault="00F958DC" w:rsidP="00F958DC">
      <w:pPr>
        <w:rPr>
          <w:rFonts w:ascii="Calibri" w:hAnsi="Calibri" w:cs="Calibri"/>
          <w:bCs/>
        </w:rPr>
      </w:pPr>
    </w:p>
    <w:p w14:paraId="32D4A864" w14:textId="77777777" w:rsidR="00F958DC" w:rsidRDefault="00F958DC" w:rsidP="00F958DC">
      <w:pPr>
        <w:rPr>
          <w:rFonts w:ascii="Calibri" w:hAnsi="Calibri" w:cs="Calibri"/>
          <w:bCs/>
        </w:rPr>
      </w:pPr>
      <w:r>
        <w:rPr>
          <w:rFonts w:ascii="Calibri" w:hAnsi="Calibri" w:cs="Calibri"/>
          <w:bCs/>
        </w:rPr>
        <w:br w:type="page"/>
      </w:r>
    </w:p>
    <w:p w14:paraId="234CE0CB" w14:textId="77777777" w:rsidR="00F958DC" w:rsidRDefault="00F958DC" w:rsidP="00F958DC">
      <w:pPr>
        <w:rPr>
          <w:rFonts w:ascii="Calibri" w:hAnsi="Calibri" w:cs="Calibri"/>
          <w:bCs/>
        </w:rPr>
      </w:pPr>
      <w:r>
        <w:rPr>
          <w:rFonts w:ascii="Calibri" w:hAnsi="Calibri" w:cs="Calibri"/>
          <w:bCs/>
          <w:noProof/>
        </w:rPr>
        <w:lastRenderedPageBreak/>
        <w:drawing>
          <wp:inline distT="0" distB="0" distL="0" distR="0" wp14:anchorId="5269E983" wp14:editId="443036C2">
            <wp:extent cx="5943600" cy="7691755"/>
            <wp:effectExtent l="0" t="0" r="0" b="4445"/>
            <wp:docPr id="374415370"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5370" name="Picture 2" descr="A close-up of a docume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5884C4" w14:textId="77777777" w:rsidR="00F958DC" w:rsidRDefault="00F958DC" w:rsidP="00F958DC">
      <w:pPr>
        <w:rPr>
          <w:rFonts w:ascii="Calibri" w:hAnsi="Calibri" w:cs="Calibri"/>
          <w:bCs/>
        </w:rPr>
      </w:pPr>
    </w:p>
    <w:p w14:paraId="79EA35CE" w14:textId="77777777" w:rsidR="00F958DC" w:rsidRDefault="00F958DC" w:rsidP="00F958DC">
      <w:pPr>
        <w:rPr>
          <w:rFonts w:ascii="Calibri" w:hAnsi="Calibri" w:cs="Calibri"/>
          <w:bCs/>
        </w:rPr>
      </w:pPr>
      <w:r>
        <w:rPr>
          <w:rFonts w:ascii="Calibri" w:hAnsi="Calibri" w:cs="Calibri"/>
          <w:bCs/>
        </w:rPr>
        <w:br w:type="page"/>
      </w:r>
    </w:p>
    <w:p w14:paraId="291F218A"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08B18719" wp14:editId="7181A264">
            <wp:extent cx="5943600" cy="6385560"/>
            <wp:effectExtent l="0" t="0" r="0" b="0"/>
            <wp:docPr id="727556731" name="Picture 10"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6731" name="Picture 10" descr="A document with a number of text&#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t="10504" b="6465"/>
                    <a:stretch/>
                  </pic:blipFill>
                  <pic:spPr bwMode="auto">
                    <a:xfrm>
                      <a:off x="0" y="0"/>
                      <a:ext cx="5943600" cy="6385560"/>
                    </a:xfrm>
                    <a:prstGeom prst="rect">
                      <a:avLst/>
                    </a:prstGeom>
                    <a:ln>
                      <a:noFill/>
                    </a:ln>
                    <a:extLst>
                      <a:ext uri="{53640926-AAD7-44D8-BBD7-CCE9431645EC}">
                        <a14:shadowObscured xmlns:a14="http://schemas.microsoft.com/office/drawing/2010/main"/>
                      </a:ext>
                    </a:extLst>
                  </pic:spPr>
                </pic:pic>
              </a:graphicData>
            </a:graphic>
          </wp:inline>
        </w:drawing>
      </w:r>
    </w:p>
    <w:p w14:paraId="2A566ECB" w14:textId="77777777" w:rsidR="00F958DC" w:rsidRDefault="00F958DC" w:rsidP="00F958DC">
      <w:pPr>
        <w:rPr>
          <w:rFonts w:ascii="Calibri" w:hAnsi="Calibri" w:cs="Calibri"/>
          <w:bCs/>
        </w:rPr>
      </w:pPr>
      <w:r>
        <w:rPr>
          <w:rFonts w:ascii="Calibri" w:hAnsi="Calibri" w:cs="Calibri"/>
          <w:bCs/>
        </w:rPr>
        <w:br w:type="page"/>
      </w:r>
    </w:p>
    <w:p w14:paraId="50E53C69"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7DF32A2B" wp14:editId="74A5BE76">
            <wp:extent cx="5943600" cy="2476500"/>
            <wp:effectExtent l="0" t="0" r="0" b="0"/>
            <wp:docPr id="1016695201" name="Picture 11" descr="A document with a list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95201" name="Picture 11" descr="A document with a list of information&#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t="11195" b="56608"/>
                    <a:stretch/>
                  </pic:blipFill>
                  <pic:spPr bwMode="auto">
                    <a:xfrm>
                      <a:off x="0" y="0"/>
                      <a:ext cx="5943600" cy="2476500"/>
                    </a:xfrm>
                    <a:prstGeom prst="rect">
                      <a:avLst/>
                    </a:prstGeom>
                    <a:ln>
                      <a:noFill/>
                    </a:ln>
                    <a:extLst>
                      <a:ext uri="{53640926-AAD7-44D8-BBD7-CCE9431645EC}">
                        <a14:shadowObscured xmlns:a14="http://schemas.microsoft.com/office/drawing/2010/main"/>
                      </a:ext>
                    </a:extLst>
                  </pic:spPr>
                </pic:pic>
              </a:graphicData>
            </a:graphic>
          </wp:inline>
        </w:drawing>
      </w:r>
    </w:p>
    <w:p w14:paraId="054B59BF" w14:textId="77777777" w:rsidR="00F958DC" w:rsidRDefault="00F958DC" w:rsidP="00F958DC">
      <w:pPr>
        <w:rPr>
          <w:rFonts w:ascii="Calibri" w:hAnsi="Calibri" w:cs="Calibri"/>
          <w:bCs/>
        </w:rPr>
      </w:pPr>
    </w:p>
    <w:p w14:paraId="36BEA072" w14:textId="77777777" w:rsidR="00F958DC" w:rsidRDefault="00F958DC" w:rsidP="00F958DC">
      <w:pPr>
        <w:rPr>
          <w:rFonts w:ascii="Calibri" w:hAnsi="Calibri" w:cs="Calibri"/>
          <w:bCs/>
        </w:rPr>
      </w:pPr>
    </w:p>
    <w:p w14:paraId="4A1E07C3"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1588A50A" wp14:editId="363020F6">
            <wp:extent cx="5943600" cy="3124200"/>
            <wp:effectExtent l="0" t="0" r="0" b="0"/>
            <wp:docPr id="571175534" name="Picture 14"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534" name="Picture 14" descr="A document with a number of text&#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t="10997" b="48385"/>
                    <a:stretch/>
                  </pic:blipFill>
                  <pic:spPr bwMode="auto">
                    <a:xfrm>
                      <a:off x="0" y="0"/>
                      <a:ext cx="5943600" cy="3124200"/>
                    </a:xfrm>
                    <a:prstGeom prst="rect">
                      <a:avLst/>
                    </a:prstGeom>
                    <a:ln>
                      <a:noFill/>
                    </a:ln>
                    <a:extLst>
                      <a:ext uri="{53640926-AAD7-44D8-BBD7-CCE9431645EC}">
                        <a14:shadowObscured xmlns:a14="http://schemas.microsoft.com/office/drawing/2010/main"/>
                      </a:ext>
                    </a:extLst>
                  </pic:spPr>
                </pic:pic>
              </a:graphicData>
            </a:graphic>
          </wp:inline>
        </w:drawing>
      </w:r>
    </w:p>
    <w:p w14:paraId="7D1C8F37" w14:textId="77777777" w:rsidR="00F958DC" w:rsidRDefault="00F958DC" w:rsidP="00F958DC">
      <w:pPr>
        <w:rPr>
          <w:rFonts w:ascii="Calibri" w:hAnsi="Calibri" w:cs="Calibri"/>
          <w:bCs/>
        </w:rPr>
      </w:pPr>
    </w:p>
    <w:p w14:paraId="4BAF26D8" w14:textId="77777777" w:rsidR="00F958DC" w:rsidRDefault="00F958DC" w:rsidP="00F958DC">
      <w:pPr>
        <w:rPr>
          <w:rFonts w:ascii="Calibri" w:hAnsi="Calibri" w:cs="Calibri"/>
          <w:bCs/>
        </w:rPr>
      </w:pPr>
    </w:p>
    <w:p w14:paraId="1971FBAC"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6F6D5D46" wp14:editId="51A03373">
            <wp:extent cx="5943600" cy="1943100"/>
            <wp:effectExtent l="0" t="0" r="0" b="0"/>
            <wp:docPr id="49121807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18077" name="Picture 17" descr="A close-up of a document&#10;&#10;Description automatically generated"/>
                    <pic:cNvPicPr/>
                  </pic:nvPicPr>
                  <pic:blipFill rotWithShape="1">
                    <a:blip r:embed="rId42" cstate="print">
                      <a:extLst>
                        <a:ext uri="{28A0092B-C50C-407E-A947-70E740481C1C}">
                          <a14:useLocalDpi xmlns:a14="http://schemas.microsoft.com/office/drawing/2010/main" val="0"/>
                        </a:ext>
                      </a:extLst>
                    </a:blip>
                    <a:srcRect t="12284" b="62454"/>
                    <a:stretch/>
                  </pic:blipFill>
                  <pic:spPr bwMode="auto">
                    <a:xfrm>
                      <a:off x="0" y="0"/>
                      <a:ext cx="5943600" cy="1943100"/>
                    </a:xfrm>
                    <a:prstGeom prst="rect">
                      <a:avLst/>
                    </a:prstGeom>
                    <a:ln>
                      <a:noFill/>
                    </a:ln>
                    <a:extLst>
                      <a:ext uri="{53640926-AAD7-44D8-BBD7-CCE9431645EC}">
                        <a14:shadowObscured xmlns:a14="http://schemas.microsoft.com/office/drawing/2010/main"/>
                      </a:ext>
                    </a:extLst>
                  </pic:spPr>
                </pic:pic>
              </a:graphicData>
            </a:graphic>
          </wp:inline>
        </w:drawing>
      </w:r>
    </w:p>
    <w:p w14:paraId="44D0A8BC" w14:textId="77777777" w:rsidR="00F958DC" w:rsidRDefault="00F958DC" w:rsidP="00F958DC">
      <w:pPr>
        <w:rPr>
          <w:rFonts w:ascii="Calibri" w:hAnsi="Calibri" w:cs="Calibri"/>
          <w:bCs/>
        </w:rPr>
      </w:pPr>
    </w:p>
    <w:p w14:paraId="13E6176E" w14:textId="77777777" w:rsidR="00F958DC" w:rsidRDefault="00F958DC" w:rsidP="00F958DC">
      <w:pPr>
        <w:rPr>
          <w:rFonts w:ascii="Calibri" w:hAnsi="Calibri" w:cs="Calibri"/>
          <w:bCs/>
        </w:rPr>
      </w:pPr>
    </w:p>
    <w:p w14:paraId="7D1D9659" w14:textId="77777777" w:rsidR="00F958DC" w:rsidRDefault="00F958DC" w:rsidP="00F958DC">
      <w:pPr>
        <w:rPr>
          <w:rFonts w:ascii="Calibri" w:hAnsi="Calibri" w:cs="Calibri"/>
          <w:bCs/>
        </w:rPr>
      </w:pPr>
    </w:p>
    <w:p w14:paraId="731DC7CB"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09E2A7B6" wp14:editId="574897EE">
            <wp:extent cx="5943600" cy="1402080"/>
            <wp:effectExtent l="0" t="0" r="0" b="7620"/>
            <wp:docPr id="1180649974"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49974" name="Picture 16" descr="A close-up of a document&#10;&#10;Description automatically generated"/>
                    <pic:cNvPicPr/>
                  </pic:nvPicPr>
                  <pic:blipFill rotWithShape="1">
                    <a:blip r:embed="rId43" cstate="print">
                      <a:extLst>
                        <a:ext uri="{28A0092B-C50C-407E-A947-70E740481C1C}">
                          <a14:useLocalDpi xmlns:a14="http://schemas.microsoft.com/office/drawing/2010/main" val="0"/>
                        </a:ext>
                      </a:extLst>
                    </a:blip>
                    <a:srcRect t="10699" b="71073"/>
                    <a:stretch/>
                  </pic:blipFill>
                  <pic:spPr bwMode="auto">
                    <a:xfrm>
                      <a:off x="0" y="0"/>
                      <a:ext cx="5943600" cy="1402080"/>
                    </a:xfrm>
                    <a:prstGeom prst="rect">
                      <a:avLst/>
                    </a:prstGeom>
                    <a:ln>
                      <a:noFill/>
                    </a:ln>
                    <a:extLst>
                      <a:ext uri="{53640926-AAD7-44D8-BBD7-CCE9431645EC}">
                        <a14:shadowObscured xmlns:a14="http://schemas.microsoft.com/office/drawing/2010/main"/>
                      </a:ext>
                    </a:extLst>
                  </pic:spPr>
                </pic:pic>
              </a:graphicData>
            </a:graphic>
          </wp:inline>
        </w:drawing>
      </w:r>
    </w:p>
    <w:p w14:paraId="5886B380" w14:textId="77777777" w:rsidR="00F958DC" w:rsidRDefault="00F958DC" w:rsidP="00F958DC">
      <w:pPr>
        <w:rPr>
          <w:rFonts w:ascii="Calibri" w:hAnsi="Calibri" w:cs="Calibri"/>
          <w:bCs/>
        </w:rPr>
      </w:pPr>
    </w:p>
    <w:p w14:paraId="42A11FF9" w14:textId="77777777" w:rsidR="00F958DC" w:rsidRDefault="00F958DC" w:rsidP="00F958DC">
      <w:pPr>
        <w:rPr>
          <w:rFonts w:ascii="Calibri" w:hAnsi="Calibri" w:cs="Calibri"/>
          <w:bCs/>
        </w:rPr>
      </w:pPr>
    </w:p>
    <w:p w14:paraId="3A547191" w14:textId="77777777" w:rsidR="00F958DC" w:rsidRDefault="00F958DC" w:rsidP="00F958DC">
      <w:pPr>
        <w:rPr>
          <w:rFonts w:ascii="Calibri" w:hAnsi="Calibri" w:cs="Calibri"/>
          <w:bCs/>
        </w:rPr>
      </w:pPr>
    </w:p>
    <w:p w14:paraId="5495A6E9"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16F962C0" wp14:editId="784E18B1">
            <wp:extent cx="5943600" cy="2026920"/>
            <wp:effectExtent l="0" t="0" r="0" b="0"/>
            <wp:docPr id="13471898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89858" name="Picture 1347189858"/>
                    <pic:cNvPicPr/>
                  </pic:nvPicPr>
                  <pic:blipFill rotWithShape="1">
                    <a:blip r:embed="rId44" cstate="print">
                      <a:extLst>
                        <a:ext uri="{28A0092B-C50C-407E-A947-70E740481C1C}">
                          <a14:useLocalDpi xmlns:a14="http://schemas.microsoft.com/office/drawing/2010/main" val="0"/>
                        </a:ext>
                      </a:extLst>
                    </a:blip>
                    <a:srcRect t="9412" b="64236"/>
                    <a:stretch/>
                  </pic:blipFill>
                  <pic:spPr bwMode="auto">
                    <a:xfrm>
                      <a:off x="0" y="0"/>
                      <a:ext cx="5943600" cy="2026920"/>
                    </a:xfrm>
                    <a:prstGeom prst="rect">
                      <a:avLst/>
                    </a:prstGeom>
                    <a:ln>
                      <a:noFill/>
                    </a:ln>
                    <a:extLst>
                      <a:ext uri="{53640926-AAD7-44D8-BBD7-CCE9431645EC}">
                        <a14:shadowObscured xmlns:a14="http://schemas.microsoft.com/office/drawing/2010/main"/>
                      </a:ext>
                    </a:extLst>
                  </pic:spPr>
                </pic:pic>
              </a:graphicData>
            </a:graphic>
          </wp:inline>
        </w:drawing>
      </w:r>
    </w:p>
    <w:p w14:paraId="0C310D51" w14:textId="77777777" w:rsidR="00F958DC" w:rsidRDefault="00F958DC" w:rsidP="00F958DC">
      <w:pPr>
        <w:rPr>
          <w:rFonts w:ascii="Calibri" w:hAnsi="Calibri" w:cs="Calibri"/>
          <w:bCs/>
        </w:rPr>
      </w:pPr>
      <w:r>
        <w:rPr>
          <w:rFonts w:ascii="Calibri" w:hAnsi="Calibri" w:cs="Calibri"/>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D67431" w14:paraId="1235DA09" w14:textId="77777777" w:rsidTr="005E34AE">
        <w:tc>
          <w:tcPr>
            <w:tcW w:w="9350" w:type="dxa"/>
            <w:shd w:val="clear" w:color="auto" w:fill="000000"/>
            <w:vAlign w:val="center"/>
          </w:tcPr>
          <w:p w14:paraId="50D899A4" w14:textId="77777777" w:rsidR="00F958DC" w:rsidRPr="00D67431" w:rsidRDefault="00F958DC" w:rsidP="005E34AE">
            <w:pPr>
              <w:spacing w:before="120"/>
              <w:jc w:val="center"/>
              <w:rPr>
                <w:rFonts w:ascii="Footlight MT Light" w:hAnsi="Footlight MT Light" w:cs="Arial"/>
                <w:b/>
                <w:smallCaps/>
                <w:sz w:val="36"/>
                <w:szCs w:val="36"/>
              </w:rPr>
            </w:pPr>
            <w:r w:rsidRPr="00D67431">
              <w:rPr>
                <w:rFonts w:ascii="Copperplate Gothic Bold" w:hAnsi="Copperplate Gothic Bold" w:cs="Arial"/>
                <w:b/>
                <w:smallCaps/>
                <w:sz w:val="36"/>
                <w:szCs w:val="36"/>
                <w:u w:val="single"/>
              </w:rPr>
              <w:lastRenderedPageBreak/>
              <w:br w:type="page"/>
            </w:r>
            <w:r w:rsidRPr="00D67431">
              <w:rPr>
                <w:rFonts w:ascii="Footlight MT Light" w:hAnsi="Footlight MT Light" w:cs="Arial"/>
                <w:b/>
                <w:smallCaps/>
                <w:sz w:val="36"/>
                <w:szCs w:val="36"/>
              </w:rPr>
              <w:t>UPMC Center for Cranial Base Surgery</w:t>
            </w:r>
          </w:p>
          <w:p w14:paraId="208B11C8" w14:textId="77777777" w:rsidR="00F958DC" w:rsidRPr="00D67431" w:rsidRDefault="00F958DC" w:rsidP="005E34AE">
            <w:pPr>
              <w:spacing w:after="120"/>
              <w:jc w:val="center"/>
              <w:rPr>
                <w:rFonts w:ascii="Copperplate Gothic Bold" w:hAnsi="Copperplate Gothic Bold" w:cs="Arial"/>
                <w:b/>
                <w:smallCaps/>
                <w:sz w:val="36"/>
                <w:szCs w:val="36"/>
                <w:u w:val="single"/>
              </w:rPr>
            </w:pPr>
            <w:r w:rsidRPr="00D67431">
              <w:rPr>
                <w:rFonts w:ascii="Footlight MT Light" w:hAnsi="Footlight MT Light" w:cs="Arial"/>
                <w:b/>
                <w:smallCaps/>
                <w:sz w:val="36"/>
                <w:szCs w:val="36"/>
              </w:rPr>
              <w:t>Contact Information</w:t>
            </w:r>
          </w:p>
        </w:tc>
      </w:tr>
    </w:tbl>
    <w:p w14:paraId="36FA3D79" w14:textId="77777777" w:rsidR="00F958DC" w:rsidRPr="00E617B1" w:rsidRDefault="00F958DC" w:rsidP="00F958DC">
      <w:pPr>
        <w:jc w:val="center"/>
        <w:rPr>
          <w:rFonts w:ascii="Copperplate Gothic Bold" w:eastAsia="Calibri" w:hAnsi="Copperplate Gothic Bold"/>
          <w:b/>
          <w:sz w:val="28"/>
          <w:szCs w:val="28"/>
        </w:rPr>
      </w:pPr>
    </w:p>
    <w:p w14:paraId="39151942"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Faculty Email Addresses:</w:t>
      </w:r>
    </w:p>
    <w:p w14:paraId="7976CBB2" w14:textId="77777777" w:rsidR="00F958DC" w:rsidRDefault="00F958DC" w:rsidP="00F958DC">
      <w:pPr>
        <w:jc w:val="center"/>
        <w:rPr>
          <w:rFonts w:asciiTheme="minorHAnsi" w:eastAsia="Calibri" w:hAnsiTheme="minorHAnsi"/>
          <w:sz w:val="24"/>
          <w:szCs w:val="24"/>
        </w:rPr>
      </w:pPr>
      <w:r>
        <w:rPr>
          <w:rFonts w:asciiTheme="minorHAnsi" w:eastAsia="Calibri" w:hAnsiTheme="minorHAnsi"/>
          <w:sz w:val="24"/>
          <w:szCs w:val="24"/>
        </w:rPr>
        <w:t xml:space="preserve">Garret W. Choby, MD </w:t>
      </w:r>
      <w:r>
        <w:rPr>
          <w:rFonts w:asciiTheme="minorHAnsi" w:eastAsia="Calibri" w:hAnsiTheme="minorHAnsi"/>
          <w:i/>
          <w:iCs/>
          <w:sz w:val="24"/>
          <w:szCs w:val="24"/>
        </w:rPr>
        <w:t>(Otolaryngology)</w:t>
      </w:r>
    </w:p>
    <w:p w14:paraId="5D7159E2" w14:textId="77777777" w:rsidR="00F958DC" w:rsidRDefault="00F958DC" w:rsidP="00F958DC">
      <w:pPr>
        <w:jc w:val="center"/>
        <w:rPr>
          <w:rFonts w:asciiTheme="minorHAnsi" w:eastAsia="Calibri" w:hAnsiTheme="minorHAnsi"/>
          <w:sz w:val="24"/>
          <w:szCs w:val="24"/>
        </w:rPr>
      </w:pPr>
      <w:hyperlink r:id="rId45" w:history="1">
        <w:r w:rsidRPr="00B023CA">
          <w:rPr>
            <w:rStyle w:val="Hyperlink"/>
            <w:rFonts w:asciiTheme="minorHAnsi" w:eastAsia="Calibri" w:hAnsiTheme="minorHAnsi"/>
            <w:sz w:val="24"/>
            <w:szCs w:val="24"/>
          </w:rPr>
          <w:t>chobygw2@upmc.edu</w:t>
        </w:r>
      </w:hyperlink>
      <w:r>
        <w:rPr>
          <w:rFonts w:asciiTheme="minorHAnsi" w:eastAsia="Calibri" w:hAnsiTheme="minorHAnsi"/>
          <w:sz w:val="24"/>
          <w:szCs w:val="24"/>
        </w:rPr>
        <w:t xml:space="preserve"> </w:t>
      </w:r>
    </w:p>
    <w:p w14:paraId="6092146F" w14:textId="77777777" w:rsidR="00F958DC" w:rsidRPr="00EE0CB5" w:rsidRDefault="00F958DC" w:rsidP="00F958DC">
      <w:pPr>
        <w:jc w:val="center"/>
        <w:rPr>
          <w:rFonts w:asciiTheme="minorHAnsi" w:eastAsia="Calibri" w:hAnsiTheme="minorHAnsi"/>
        </w:rPr>
      </w:pPr>
    </w:p>
    <w:p w14:paraId="5F26BE4A" w14:textId="77777777" w:rsidR="00F958DC" w:rsidRPr="00AA6B63" w:rsidRDefault="00F958DC" w:rsidP="00F958DC">
      <w:pPr>
        <w:jc w:val="center"/>
        <w:rPr>
          <w:rFonts w:asciiTheme="minorHAnsi" w:eastAsia="Calibri" w:hAnsiTheme="minorHAnsi"/>
          <w:i/>
          <w:sz w:val="24"/>
          <w:szCs w:val="24"/>
        </w:rPr>
      </w:pPr>
      <w:r w:rsidRPr="00524AAC">
        <w:rPr>
          <w:rFonts w:asciiTheme="minorHAnsi" w:eastAsia="Calibri" w:hAnsiTheme="minorHAnsi"/>
          <w:sz w:val="24"/>
          <w:szCs w:val="24"/>
        </w:rPr>
        <w:t>Paul A. Gardner, MD</w:t>
      </w:r>
      <w:r>
        <w:rPr>
          <w:rFonts w:asciiTheme="minorHAnsi" w:eastAsia="Calibri" w:hAnsiTheme="minorHAnsi"/>
          <w:sz w:val="24"/>
          <w:szCs w:val="24"/>
        </w:rPr>
        <w:t xml:space="preserve"> </w:t>
      </w:r>
      <w:r>
        <w:rPr>
          <w:rFonts w:asciiTheme="minorHAnsi" w:eastAsia="Calibri" w:hAnsiTheme="minorHAnsi"/>
          <w:i/>
          <w:sz w:val="24"/>
          <w:szCs w:val="24"/>
        </w:rPr>
        <w:t>(Neurosurgery)</w:t>
      </w:r>
    </w:p>
    <w:p w14:paraId="6C5F0029" w14:textId="77777777" w:rsidR="00F958DC" w:rsidRDefault="00F958DC" w:rsidP="00F958DC">
      <w:pPr>
        <w:jc w:val="center"/>
        <w:rPr>
          <w:rStyle w:val="Hyperlink"/>
          <w:rFonts w:asciiTheme="minorHAnsi" w:eastAsia="Calibri" w:hAnsiTheme="minorHAnsi"/>
          <w:sz w:val="24"/>
          <w:szCs w:val="24"/>
        </w:rPr>
      </w:pPr>
      <w:hyperlink r:id="rId46" w:history="1">
        <w:r w:rsidRPr="00524AAC">
          <w:rPr>
            <w:rStyle w:val="Hyperlink"/>
            <w:rFonts w:asciiTheme="minorHAnsi" w:eastAsia="Calibri" w:hAnsiTheme="minorHAnsi"/>
            <w:sz w:val="24"/>
            <w:szCs w:val="24"/>
          </w:rPr>
          <w:t>gardpa@upmc.edu</w:t>
        </w:r>
      </w:hyperlink>
    </w:p>
    <w:p w14:paraId="13961896" w14:textId="77777777" w:rsidR="00F958DC" w:rsidRPr="00EE0CB5" w:rsidRDefault="00F958DC" w:rsidP="00F958DC">
      <w:pPr>
        <w:jc w:val="center"/>
        <w:rPr>
          <w:rStyle w:val="Hyperlink"/>
          <w:rFonts w:asciiTheme="minorHAnsi" w:eastAsia="Calibri" w:hAnsiTheme="minorHAnsi"/>
        </w:rPr>
      </w:pPr>
    </w:p>
    <w:p w14:paraId="3B8936DF" w14:textId="77777777" w:rsidR="00F958DC" w:rsidRPr="00AA6B63" w:rsidRDefault="00F958DC" w:rsidP="00F958DC">
      <w:pPr>
        <w:jc w:val="center"/>
        <w:rPr>
          <w:rFonts w:asciiTheme="minorHAnsi" w:eastAsia="Calibri" w:hAnsiTheme="minorHAnsi"/>
          <w:sz w:val="24"/>
          <w:szCs w:val="24"/>
        </w:rPr>
      </w:pPr>
      <w:r>
        <w:rPr>
          <w:rFonts w:asciiTheme="minorHAnsi" w:eastAsia="Calibri" w:hAnsiTheme="minorHAnsi"/>
          <w:sz w:val="24"/>
          <w:szCs w:val="24"/>
        </w:rPr>
        <w:t>Carl H. Snyderman</w:t>
      </w:r>
      <w:r w:rsidRPr="00524AAC">
        <w:rPr>
          <w:rFonts w:asciiTheme="minorHAnsi" w:eastAsia="Calibri" w:hAnsiTheme="minorHAnsi"/>
          <w:sz w:val="24"/>
          <w:szCs w:val="24"/>
        </w:rPr>
        <w:t>, MD</w:t>
      </w:r>
      <w:r>
        <w:rPr>
          <w:rFonts w:asciiTheme="minorHAnsi" w:eastAsia="Calibri" w:hAnsiTheme="minorHAnsi"/>
          <w:sz w:val="24"/>
          <w:szCs w:val="24"/>
        </w:rPr>
        <w:t xml:space="preserve">, MBA </w:t>
      </w:r>
      <w:r>
        <w:rPr>
          <w:rFonts w:asciiTheme="minorHAnsi" w:eastAsia="Calibri" w:hAnsiTheme="minorHAnsi"/>
          <w:i/>
          <w:sz w:val="24"/>
          <w:szCs w:val="24"/>
        </w:rPr>
        <w:t>(Otolaryngology)</w:t>
      </w:r>
    </w:p>
    <w:p w14:paraId="1A0AEAF2" w14:textId="77777777" w:rsidR="00F958DC" w:rsidRPr="00524AAC" w:rsidRDefault="00F958DC" w:rsidP="00F958DC">
      <w:pPr>
        <w:jc w:val="center"/>
        <w:rPr>
          <w:rFonts w:asciiTheme="minorHAnsi" w:eastAsia="Calibri" w:hAnsiTheme="minorHAnsi"/>
          <w:sz w:val="24"/>
          <w:szCs w:val="24"/>
        </w:rPr>
      </w:pPr>
      <w:hyperlink r:id="rId47" w:history="1">
        <w:r w:rsidRPr="002B66D1">
          <w:rPr>
            <w:rStyle w:val="Hyperlink"/>
            <w:rFonts w:asciiTheme="minorHAnsi" w:eastAsia="Calibri" w:hAnsiTheme="minorHAnsi"/>
            <w:sz w:val="24"/>
            <w:szCs w:val="24"/>
          </w:rPr>
          <w:t>snydermanch@upmc.edu</w:t>
        </w:r>
      </w:hyperlink>
      <w:r>
        <w:rPr>
          <w:rFonts w:asciiTheme="minorHAnsi" w:eastAsia="Calibri" w:hAnsiTheme="minorHAnsi"/>
          <w:sz w:val="24"/>
          <w:szCs w:val="24"/>
        </w:rPr>
        <w:t xml:space="preserve"> </w:t>
      </w:r>
    </w:p>
    <w:p w14:paraId="2FE408E7" w14:textId="77777777" w:rsidR="00F958DC" w:rsidRPr="00EE0CB5" w:rsidRDefault="00F958DC" w:rsidP="00F958DC">
      <w:pPr>
        <w:jc w:val="center"/>
        <w:rPr>
          <w:rFonts w:asciiTheme="minorHAnsi" w:eastAsia="Calibri" w:hAnsiTheme="minorHAnsi"/>
        </w:rPr>
      </w:pPr>
    </w:p>
    <w:p w14:paraId="0D584ACD" w14:textId="77777777" w:rsidR="00F958DC" w:rsidRPr="00AA6B63" w:rsidRDefault="00F958DC" w:rsidP="00F958DC">
      <w:pPr>
        <w:jc w:val="center"/>
        <w:rPr>
          <w:rStyle w:val="Hyperlink"/>
          <w:rFonts w:asciiTheme="minorHAnsi" w:eastAsia="Calibri" w:hAnsiTheme="minorHAnsi"/>
          <w:i/>
          <w:color w:val="auto"/>
          <w:sz w:val="24"/>
          <w:szCs w:val="24"/>
        </w:rPr>
      </w:pPr>
      <w:r w:rsidRPr="00532F1B">
        <w:rPr>
          <w:rStyle w:val="Hyperlink"/>
          <w:rFonts w:asciiTheme="minorHAnsi" w:eastAsia="Calibri" w:hAnsiTheme="minorHAnsi"/>
          <w:color w:val="auto"/>
          <w:sz w:val="24"/>
          <w:szCs w:val="24"/>
          <w:u w:val="none"/>
        </w:rPr>
        <w:t>Eric W. Wang, MD</w:t>
      </w:r>
      <w:r>
        <w:rPr>
          <w:rStyle w:val="Hyperlink"/>
          <w:rFonts w:asciiTheme="minorHAnsi" w:eastAsia="Calibri" w:hAnsiTheme="minorHAnsi"/>
          <w:color w:val="auto"/>
          <w:sz w:val="24"/>
          <w:szCs w:val="24"/>
          <w:u w:val="none"/>
        </w:rPr>
        <w:t xml:space="preserve"> </w:t>
      </w:r>
      <w:r>
        <w:rPr>
          <w:rStyle w:val="Hyperlink"/>
          <w:rFonts w:asciiTheme="minorHAnsi" w:eastAsia="Calibri" w:hAnsiTheme="minorHAnsi"/>
          <w:i/>
          <w:color w:val="auto"/>
          <w:sz w:val="24"/>
          <w:szCs w:val="24"/>
          <w:u w:val="none"/>
        </w:rPr>
        <w:t>(Otolaryngology)</w:t>
      </w:r>
    </w:p>
    <w:p w14:paraId="0F3A4017" w14:textId="77777777" w:rsidR="00F958DC" w:rsidRDefault="00F958DC" w:rsidP="00F958DC">
      <w:pPr>
        <w:jc w:val="center"/>
        <w:rPr>
          <w:rStyle w:val="Hyperlink"/>
          <w:rFonts w:asciiTheme="minorHAnsi" w:eastAsia="Calibri" w:hAnsiTheme="minorHAnsi"/>
          <w:sz w:val="24"/>
          <w:szCs w:val="24"/>
        </w:rPr>
      </w:pPr>
      <w:hyperlink r:id="rId48" w:history="1">
        <w:r w:rsidRPr="002B66D1">
          <w:rPr>
            <w:rStyle w:val="Hyperlink"/>
            <w:rFonts w:asciiTheme="minorHAnsi" w:eastAsia="Calibri" w:hAnsiTheme="minorHAnsi"/>
            <w:sz w:val="24"/>
            <w:szCs w:val="24"/>
          </w:rPr>
          <w:t>wangew@upmc.edu</w:t>
        </w:r>
      </w:hyperlink>
      <w:r>
        <w:rPr>
          <w:rStyle w:val="Hyperlink"/>
          <w:rFonts w:asciiTheme="minorHAnsi" w:eastAsia="Calibri" w:hAnsiTheme="minorHAnsi"/>
          <w:sz w:val="24"/>
          <w:szCs w:val="24"/>
        </w:rPr>
        <w:t xml:space="preserve"> </w:t>
      </w:r>
    </w:p>
    <w:p w14:paraId="48B96CE0" w14:textId="77777777" w:rsidR="00F958DC" w:rsidRPr="00EE0CB5" w:rsidRDefault="00F958DC" w:rsidP="00F958DC">
      <w:pPr>
        <w:jc w:val="center"/>
        <w:rPr>
          <w:rStyle w:val="Hyperlink"/>
          <w:rFonts w:asciiTheme="minorHAnsi" w:eastAsia="Calibri" w:hAnsiTheme="minorHAnsi"/>
        </w:rPr>
      </w:pPr>
    </w:p>
    <w:p w14:paraId="0C92A1E6" w14:textId="77777777" w:rsidR="00F958DC" w:rsidRPr="00DD6ED9" w:rsidRDefault="00F958DC" w:rsidP="00F958DC">
      <w:pPr>
        <w:jc w:val="center"/>
        <w:rPr>
          <w:rStyle w:val="Hyperlink"/>
          <w:rFonts w:asciiTheme="minorHAnsi" w:eastAsia="Calibri" w:hAnsiTheme="minorHAnsi"/>
          <w:color w:val="auto"/>
          <w:sz w:val="24"/>
          <w:szCs w:val="24"/>
          <w:u w:val="none"/>
        </w:rPr>
      </w:pPr>
      <w:r w:rsidRPr="00DD6ED9">
        <w:rPr>
          <w:rStyle w:val="Hyperlink"/>
          <w:rFonts w:asciiTheme="minorHAnsi" w:eastAsia="Calibri" w:hAnsiTheme="minorHAnsi"/>
          <w:color w:val="auto"/>
          <w:sz w:val="24"/>
          <w:szCs w:val="24"/>
          <w:u w:val="none"/>
        </w:rPr>
        <w:t xml:space="preserve">Georgios A. Zenonos, MD </w:t>
      </w:r>
      <w:r w:rsidRPr="00DD6ED9">
        <w:rPr>
          <w:rStyle w:val="Hyperlink"/>
          <w:rFonts w:asciiTheme="minorHAnsi" w:eastAsia="Calibri" w:hAnsiTheme="minorHAnsi"/>
          <w:i/>
          <w:iCs/>
          <w:color w:val="auto"/>
          <w:sz w:val="24"/>
          <w:szCs w:val="24"/>
          <w:u w:val="none"/>
        </w:rPr>
        <w:t>(Neurosurgery)</w:t>
      </w:r>
    </w:p>
    <w:p w14:paraId="7059A3D5" w14:textId="77777777" w:rsidR="00F958DC" w:rsidRPr="00DD6ED9" w:rsidRDefault="00F958DC" w:rsidP="00F958DC">
      <w:pPr>
        <w:jc w:val="center"/>
        <w:rPr>
          <w:rStyle w:val="Hyperlink"/>
          <w:rFonts w:asciiTheme="minorHAnsi" w:eastAsia="Calibri" w:hAnsiTheme="minorHAnsi"/>
          <w:sz w:val="24"/>
          <w:szCs w:val="24"/>
        </w:rPr>
      </w:pPr>
      <w:hyperlink r:id="rId49" w:history="1">
        <w:r w:rsidRPr="0041595D">
          <w:rPr>
            <w:rStyle w:val="Hyperlink"/>
            <w:rFonts w:asciiTheme="minorHAnsi" w:eastAsia="Calibri" w:hAnsiTheme="minorHAnsi"/>
            <w:sz w:val="24"/>
            <w:szCs w:val="24"/>
          </w:rPr>
          <w:t>zenonosg2@upmc.edu</w:t>
        </w:r>
      </w:hyperlink>
      <w:r>
        <w:rPr>
          <w:rStyle w:val="Hyperlink"/>
          <w:rFonts w:asciiTheme="minorHAnsi" w:eastAsia="Calibri" w:hAnsiTheme="minorHAnsi"/>
          <w:sz w:val="24"/>
          <w:szCs w:val="24"/>
        </w:rPr>
        <w:t xml:space="preserve"> </w:t>
      </w:r>
    </w:p>
    <w:p w14:paraId="39EF13D2" w14:textId="77777777" w:rsidR="00F958DC" w:rsidRPr="00524AAC" w:rsidRDefault="00F958DC" w:rsidP="00F958DC">
      <w:pPr>
        <w:jc w:val="center"/>
        <w:rPr>
          <w:rStyle w:val="Hyperlink"/>
          <w:rFonts w:asciiTheme="minorHAnsi" w:eastAsia="Calibri" w:hAnsiTheme="minorHAnsi"/>
          <w:b/>
          <w:color w:val="auto"/>
          <w:sz w:val="24"/>
          <w:szCs w:val="24"/>
        </w:rPr>
      </w:pPr>
    </w:p>
    <w:p w14:paraId="23D8396E"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Mailing Address:</w:t>
      </w:r>
    </w:p>
    <w:p w14:paraId="391FF825"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UPMC Center for Cranial Base Surgery</w:t>
      </w:r>
    </w:p>
    <w:p w14:paraId="1A7F6C59"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The Eye &amp; Ear Institute, 5</w:t>
      </w:r>
      <w:r w:rsidRPr="000D7AF8">
        <w:rPr>
          <w:rStyle w:val="Hyperlink"/>
          <w:rFonts w:asciiTheme="minorHAnsi" w:eastAsia="Calibri" w:hAnsiTheme="minorHAnsi"/>
          <w:color w:val="auto"/>
          <w:sz w:val="24"/>
          <w:szCs w:val="24"/>
          <w:u w:val="none"/>
          <w:vertAlign w:val="superscript"/>
        </w:rPr>
        <w:t>th</w:t>
      </w:r>
      <w:r>
        <w:rPr>
          <w:rStyle w:val="Hyperlink"/>
          <w:rFonts w:asciiTheme="minorHAnsi" w:eastAsia="Calibri" w:hAnsiTheme="minorHAnsi"/>
          <w:color w:val="auto"/>
          <w:sz w:val="24"/>
          <w:szCs w:val="24"/>
          <w:u w:val="none"/>
        </w:rPr>
        <w:t xml:space="preserve"> Floor, Suite 521</w:t>
      </w:r>
    </w:p>
    <w:p w14:paraId="256C620F"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203 Lothrop Street</w:t>
      </w:r>
    </w:p>
    <w:p w14:paraId="49FA971D" w14:textId="77777777" w:rsidR="00F958DC" w:rsidRPr="00524AAC" w:rsidRDefault="00F958DC" w:rsidP="00F958DC">
      <w:pPr>
        <w:jc w:val="center"/>
        <w:rPr>
          <w:rStyle w:val="Hyperlink"/>
          <w:rFonts w:asciiTheme="minorHAnsi" w:eastAsia="Calibri" w:hAnsiTheme="minorHAnsi"/>
          <w:color w:val="auto"/>
          <w:sz w:val="24"/>
          <w:szCs w:val="24"/>
          <w:u w:val="none"/>
        </w:rPr>
      </w:pPr>
      <w:r w:rsidRPr="00524AAC">
        <w:rPr>
          <w:rStyle w:val="Hyperlink"/>
          <w:rFonts w:asciiTheme="minorHAnsi" w:eastAsia="Calibri" w:hAnsiTheme="minorHAnsi"/>
          <w:color w:val="auto"/>
          <w:sz w:val="24"/>
          <w:szCs w:val="24"/>
          <w:u w:val="none"/>
        </w:rPr>
        <w:t>Pittsburgh, Pennsylvania 15213</w:t>
      </w:r>
    </w:p>
    <w:p w14:paraId="2D84202F" w14:textId="77777777" w:rsidR="00F958DC" w:rsidRPr="00524AAC" w:rsidRDefault="00F958DC" w:rsidP="00F958DC">
      <w:pPr>
        <w:jc w:val="center"/>
        <w:rPr>
          <w:rFonts w:asciiTheme="minorHAnsi" w:eastAsia="Calibri" w:hAnsiTheme="minorHAnsi"/>
          <w:sz w:val="24"/>
          <w:szCs w:val="24"/>
        </w:rPr>
      </w:pPr>
    </w:p>
    <w:p w14:paraId="40D36D16"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Phone/Fax Numbers:</w:t>
      </w:r>
    </w:p>
    <w:p w14:paraId="0A0CBFCF" w14:textId="77777777" w:rsidR="00F958DC" w:rsidRPr="00524AAC" w:rsidRDefault="00F958DC" w:rsidP="00F958DC">
      <w:pPr>
        <w:jc w:val="center"/>
        <w:rPr>
          <w:rFonts w:asciiTheme="minorHAnsi" w:eastAsia="Calibri" w:hAnsiTheme="minorHAnsi"/>
          <w:sz w:val="24"/>
          <w:szCs w:val="24"/>
        </w:rPr>
      </w:pPr>
      <w:r w:rsidRPr="00524AAC">
        <w:rPr>
          <w:rFonts w:asciiTheme="minorHAnsi" w:eastAsia="Calibri" w:hAnsiTheme="minorHAnsi"/>
          <w:sz w:val="24"/>
          <w:szCs w:val="24"/>
        </w:rPr>
        <w:t>412-647-</w:t>
      </w:r>
      <w:r>
        <w:rPr>
          <w:rFonts w:asciiTheme="minorHAnsi" w:eastAsia="Calibri" w:hAnsiTheme="minorHAnsi"/>
          <w:sz w:val="24"/>
          <w:szCs w:val="24"/>
        </w:rPr>
        <w:t>8186</w:t>
      </w:r>
      <w:r w:rsidRPr="00524AAC">
        <w:rPr>
          <w:rFonts w:asciiTheme="minorHAnsi" w:eastAsia="Calibri" w:hAnsiTheme="minorHAnsi"/>
          <w:sz w:val="24"/>
          <w:szCs w:val="24"/>
        </w:rPr>
        <w:t xml:space="preserve"> (Phone)</w:t>
      </w:r>
    </w:p>
    <w:p w14:paraId="2627215F" w14:textId="77777777" w:rsidR="00F958DC" w:rsidRPr="00524AAC" w:rsidRDefault="00F958DC" w:rsidP="00F958DC">
      <w:pPr>
        <w:jc w:val="center"/>
        <w:rPr>
          <w:rFonts w:asciiTheme="minorHAnsi" w:eastAsia="Calibri" w:hAnsiTheme="minorHAnsi"/>
          <w:sz w:val="24"/>
          <w:szCs w:val="24"/>
        </w:rPr>
      </w:pPr>
      <w:r w:rsidRPr="00524AAC">
        <w:rPr>
          <w:rFonts w:asciiTheme="minorHAnsi" w:eastAsia="Calibri" w:hAnsiTheme="minorHAnsi"/>
          <w:sz w:val="24"/>
          <w:szCs w:val="24"/>
        </w:rPr>
        <w:t>412-647-</w:t>
      </w:r>
      <w:r>
        <w:rPr>
          <w:rFonts w:asciiTheme="minorHAnsi" w:eastAsia="Calibri" w:hAnsiTheme="minorHAnsi"/>
          <w:sz w:val="24"/>
          <w:szCs w:val="24"/>
        </w:rPr>
        <w:t>2080</w:t>
      </w:r>
      <w:r w:rsidRPr="00524AAC">
        <w:rPr>
          <w:rFonts w:asciiTheme="minorHAnsi" w:eastAsia="Calibri" w:hAnsiTheme="minorHAnsi"/>
          <w:sz w:val="24"/>
          <w:szCs w:val="24"/>
        </w:rPr>
        <w:t xml:space="preserve"> (Fax)</w:t>
      </w:r>
    </w:p>
    <w:p w14:paraId="6DF27065" w14:textId="77777777" w:rsidR="00F958DC" w:rsidRPr="00524AAC" w:rsidRDefault="00F958DC" w:rsidP="00F958DC">
      <w:pPr>
        <w:jc w:val="center"/>
        <w:rPr>
          <w:rFonts w:asciiTheme="minorHAnsi" w:eastAsia="Calibri" w:hAnsiTheme="minorHAnsi"/>
          <w:sz w:val="24"/>
          <w:szCs w:val="24"/>
        </w:rPr>
      </w:pPr>
    </w:p>
    <w:p w14:paraId="08CEBD65"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Websites:</w:t>
      </w:r>
    </w:p>
    <w:p w14:paraId="7E4471FA" w14:textId="77777777" w:rsidR="00F958DC" w:rsidRDefault="00F958DC" w:rsidP="00F958DC">
      <w:pPr>
        <w:jc w:val="center"/>
        <w:rPr>
          <w:rStyle w:val="Hyperlink"/>
          <w:rFonts w:asciiTheme="minorHAnsi" w:hAnsiTheme="minorHAnsi"/>
          <w:sz w:val="24"/>
          <w:szCs w:val="24"/>
        </w:rPr>
      </w:pPr>
      <w:hyperlink r:id="rId50" w:history="1">
        <w:r w:rsidRPr="00DC5598">
          <w:rPr>
            <w:rStyle w:val="Hyperlink"/>
            <w:rFonts w:asciiTheme="minorHAnsi" w:hAnsiTheme="minorHAnsi"/>
            <w:sz w:val="24"/>
            <w:szCs w:val="24"/>
          </w:rPr>
          <w:t>www.UPMC.com/skullbasesurgery</w:t>
        </w:r>
      </w:hyperlink>
    </w:p>
    <w:p w14:paraId="22D57D0E" w14:textId="77777777" w:rsidR="00F958DC" w:rsidRPr="006E07E3" w:rsidRDefault="00F958DC" w:rsidP="00F958DC">
      <w:pPr>
        <w:jc w:val="center"/>
        <w:rPr>
          <w:rFonts w:asciiTheme="minorHAnsi" w:hAnsiTheme="minorHAnsi"/>
          <w:sz w:val="24"/>
          <w:szCs w:val="24"/>
        </w:rPr>
      </w:pPr>
    </w:p>
    <w:p w14:paraId="732B5807" w14:textId="77777777" w:rsidR="00F958DC" w:rsidRDefault="00F958DC" w:rsidP="00F958DC">
      <w:pPr>
        <w:jc w:val="center"/>
        <w:rPr>
          <w:rStyle w:val="Hyperlink"/>
          <w:rFonts w:asciiTheme="minorHAnsi" w:eastAsia="Calibri" w:hAnsiTheme="minorHAnsi"/>
          <w:sz w:val="24"/>
          <w:szCs w:val="24"/>
        </w:rPr>
      </w:pPr>
      <w:hyperlink r:id="rId51" w:history="1">
        <w:r w:rsidRPr="00524AAC">
          <w:rPr>
            <w:rStyle w:val="Hyperlink"/>
            <w:rFonts w:asciiTheme="minorHAnsi" w:eastAsia="Calibri" w:hAnsiTheme="minorHAnsi"/>
            <w:sz w:val="24"/>
            <w:szCs w:val="24"/>
          </w:rPr>
          <w:t>http://www.neurosurgery.pitt.edu/</w:t>
        </w:r>
      </w:hyperlink>
    </w:p>
    <w:p w14:paraId="60DCEB7E" w14:textId="77777777" w:rsidR="00F958DC" w:rsidRDefault="00F958DC" w:rsidP="00F958DC">
      <w:pPr>
        <w:jc w:val="center"/>
        <w:rPr>
          <w:rStyle w:val="Hyperlink"/>
          <w:rFonts w:asciiTheme="minorHAnsi" w:eastAsia="Calibri" w:hAnsiTheme="minorHAnsi"/>
          <w:sz w:val="24"/>
          <w:szCs w:val="24"/>
        </w:rPr>
      </w:pPr>
    </w:p>
    <w:p w14:paraId="164330CB" w14:textId="77777777" w:rsidR="00F958DC" w:rsidRDefault="00F958DC" w:rsidP="00F958DC">
      <w:pPr>
        <w:jc w:val="center"/>
        <w:rPr>
          <w:rStyle w:val="Hyperlink"/>
          <w:rFonts w:asciiTheme="minorHAnsi" w:eastAsia="Calibri" w:hAnsiTheme="minorHAnsi"/>
          <w:sz w:val="24"/>
          <w:szCs w:val="24"/>
        </w:rPr>
      </w:pPr>
      <w:hyperlink r:id="rId52" w:history="1">
        <w:r w:rsidRPr="0020153D">
          <w:rPr>
            <w:rStyle w:val="Hyperlink"/>
            <w:rFonts w:asciiTheme="minorHAnsi" w:eastAsia="Calibri" w:hAnsiTheme="minorHAnsi"/>
            <w:sz w:val="24"/>
            <w:szCs w:val="24"/>
          </w:rPr>
          <w:t>http://www.skullbasecongress.com</w:t>
        </w:r>
      </w:hyperlink>
    </w:p>
    <w:p w14:paraId="21F59786" w14:textId="17DCB578" w:rsidR="00E656E7" w:rsidRPr="00934B36" w:rsidRDefault="00541418" w:rsidP="00E656E7">
      <w:pPr>
        <w:rPr>
          <w:iCs/>
          <w:sz w:val="22"/>
        </w:rPr>
      </w:pPr>
      <w:r>
        <w:rPr>
          <w:rFonts w:ascii="Calibri" w:hAnsi="Calibri" w:cs="Calibri"/>
          <w:bCs/>
          <w:noProof/>
        </w:rPr>
        <w:lastRenderedPageBreak/>
        <w:drawing>
          <wp:inline distT="0" distB="0" distL="0" distR="0" wp14:anchorId="092A7684" wp14:editId="50C9BE93">
            <wp:extent cx="5943600" cy="7691424"/>
            <wp:effectExtent l="0" t="0" r="0" b="5080"/>
            <wp:docPr id="10" name="Picture 10"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rochure&#10;&#10;Description automatically generated"/>
                    <pic:cNvPicPr/>
                  </pic:nvPicPr>
                  <pic:blipFill>
                    <a:blip r:embed="rId53" cstate="print">
                      <a:extLst>
                        <a:ext uri="{BEBA8EAE-BF5A-486C-A8C5-ECC9F3942E4B}">
                          <a14:imgProps xmlns:a14="http://schemas.microsoft.com/office/drawing/2010/main">
                            <a14:imgLayer r:embed="rId54">
                              <a14:imgEffect>
                                <a14:sharpenSoften amount="40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943600" cy="7691424"/>
                    </a:xfrm>
                    <a:prstGeom prst="rect">
                      <a:avLst/>
                    </a:prstGeom>
                  </pic:spPr>
                </pic:pic>
              </a:graphicData>
            </a:graphic>
          </wp:inline>
        </w:drawing>
      </w:r>
    </w:p>
    <w:p w14:paraId="67CB56FB" w14:textId="77777777" w:rsidR="008D3B71" w:rsidRPr="00934B36" w:rsidRDefault="008D3B71" w:rsidP="008D3B71">
      <w:pPr>
        <w:rPr>
          <w:sz w:val="22"/>
        </w:rPr>
      </w:pPr>
    </w:p>
    <w:bookmarkEnd w:id="4"/>
    <w:p w14:paraId="7ED4B671" w14:textId="77777777" w:rsidR="008D3B71" w:rsidRPr="008D3B71" w:rsidRDefault="008D3B71" w:rsidP="008D3B71">
      <w:pPr>
        <w:rPr>
          <w:rFonts w:ascii="Arial Rounded MT Bold" w:hAnsi="Arial Rounded MT Bold" w:cs="Calibri"/>
          <w:smallCaps/>
          <w:sz w:val="24"/>
          <w:szCs w:val="24"/>
        </w:rPr>
      </w:pPr>
    </w:p>
    <w:sectPr w:rsidR="008D3B71" w:rsidRPr="008D3B71" w:rsidSect="00265E16">
      <w:headerReference w:type="even" r:id="rId55"/>
      <w:headerReference w:type="default" r:id="rId56"/>
      <w:footerReference w:type="even" r:id="rId57"/>
      <w:footerReference w:type="default" r:id="rId58"/>
      <w:headerReference w:type="first" r:id="rId59"/>
      <w:footerReference w:type="first" r:id="rId60"/>
      <w:type w:val="continuous"/>
      <w:pgSz w:w="12240" w:h="15840"/>
      <w:pgMar w:top="1152" w:right="1440" w:bottom="1152"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utchko, Mary Jo" w:date="2025-05-16T12:15:00Z" w:initials="MT">
    <w:p w14:paraId="7767E70C" w14:textId="77777777" w:rsidR="00037CE7" w:rsidRDefault="00037CE7" w:rsidP="00037CE7">
      <w:pPr>
        <w:pStyle w:val="CommentText"/>
      </w:pPr>
      <w:r>
        <w:rPr>
          <w:rStyle w:val="CommentReference"/>
        </w:rPr>
        <w:annotationRef/>
      </w:r>
      <w:r>
        <w:t>I’m still waiting on their LOA; if I don’t receive it, they are out!</w:t>
      </w:r>
    </w:p>
  </w:comment>
  <w:comment w:id="3" w:author="Tutchko, Mary Jo" w:date="2025-05-16T12:19:00Z" w:initials="MT">
    <w:p w14:paraId="76B56C0B" w14:textId="77777777" w:rsidR="006F521A" w:rsidRDefault="006F521A" w:rsidP="006F521A">
      <w:pPr>
        <w:pStyle w:val="CommentText"/>
      </w:pPr>
      <w:r>
        <w:rPr>
          <w:rStyle w:val="CommentReference"/>
        </w:rPr>
        <w:annotationRef/>
      </w:r>
      <w:r>
        <w:t>JUSTINE: Did you receive their LOA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67E70C" w15:done="0"/>
  <w15:commentEx w15:paraId="76B56C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0705ED" w16cex:dateUtc="2025-05-16T16:15:00Z"/>
  <w16cex:commentExtensible w16cex:durableId="5E7A342A" w16cex:dateUtc="2025-05-16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67E70C" w16cid:durableId="3C0705ED"/>
  <w16cid:commentId w16cid:paraId="76B56C0B" w16cid:durableId="5E7A34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008DE" w14:textId="77777777" w:rsidR="0038394E" w:rsidRDefault="0038394E">
      <w:r>
        <w:separator/>
      </w:r>
    </w:p>
  </w:endnote>
  <w:endnote w:type="continuationSeparator" w:id="0">
    <w:p w14:paraId="010726CC" w14:textId="77777777" w:rsidR="0038394E" w:rsidRDefault="0038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8E97" w14:textId="77777777" w:rsidR="009956CE" w:rsidRDefault="00995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D1E6" w14:textId="77777777" w:rsidR="009956CE" w:rsidRDefault="00995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164D" w14:textId="77777777" w:rsidR="009956CE" w:rsidRDefault="00995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9BF78" w14:textId="77777777" w:rsidR="0038394E" w:rsidRDefault="0038394E">
      <w:r>
        <w:separator/>
      </w:r>
    </w:p>
  </w:footnote>
  <w:footnote w:type="continuationSeparator" w:id="0">
    <w:p w14:paraId="0E0DA389" w14:textId="77777777" w:rsidR="0038394E" w:rsidRDefault="00383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2E77" w14:textId="77777777" w:rsidR="0058217F" w:rsidRDefault="0058217F"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942FA" w14:textId="77777777" w:rsidR="0058217F" w:rsidRDefault="0058217F" w:rsidP="00D344DA">
    <w:pPr>
      <w:pStyle w:val="Header"/>
      <w:ind w:right="360"/>
    </w:pPr>
  </w:p>
  <w:p w14:paraId="162B500F" w14:textId="77777777" w:rsidR="0058217F" w:rsidRDefault="0058217F"/>
  <w:p w14:paraId="16AAFDC2" w14:textId="77777777" w:rsidR="0058217F" w:rsidRDefault="0058217F"/>
  <w:p w14:paraId="38D5B8B2" w14:textId="77777777" w:rsidR="0058217F" w:rsidRDefault="0058217F"/>
  <w:p w14:paraId="7A1B477F" w14:textId="77777777" w:rsidR="0058217F" w:rsidRDefault="005821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00CD" w14:textId="77777777" w:rsidR="0058217F" w:rsidRDefault="0058217F"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65C8DBE" w14:textId="77777777" w:rsidR="0058217F" w:rsidRDefault="0058217F" w:rsidP="00D344DA">
    <w:pPr>
      <w:pStyle w:val="Header"/>
      <w:ind w:right="360"/>
    </w:pPr>
  </w:p>
  <w:p w14:paraId="77B6809F" w14:textId="77777777" w:rsidR="0058217F" w:rsidRDefault="0058217F"/>
  <w:p w14:paraId="2F71425B" w14:textId="77777777" w:rsidR="0058217F" w:rsidRDefault="005821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A080" w14:textId="77777777" w:rsidR="0058217F" w:rsidRDefault="0058217F" w:rsidP="004B7BA4">
    <w:pPr>
      <w:pStyle w:val="Header"/>
      <w:tabs>
        <w:tab w:val="clear" w:pos="4320"/>
        <w:tab w:val="clear" w:pos="8640"/>
        <w:tab w:val="left" w:pos="114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99CA" w14:textId="25C46F83" w:rsidR="009956CE" w:rsidRDefault="009956CE"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2A48">
      <w:rPr>
        <w:rStyle w:val="PageNumber"/>
        <w:noProof/>
      </w:rPr>
      <w:t>7</w:t>
    </w:r>
    <w:r>
      <w:rPr>
        <w:rStyle w:val="PageNumber"/>
      </w:rPr>
      <w:fldChar w:fldCharType="end"/>
    </w:r>
  </w:p>
  <w:p w14:paraId="0E62A3BE" w14:textId="77777777" w:rsidR="009956CE" w:rsidRDefault="009956CE" w:rsidP="00D344DA">
    <w:pPr>
      <w:pStyle w:val="Header"/>
      <w:ind w:right="360"/>
    </w:pPr>
  </w:p>
  <w:p w14:paraId="79305CD4" w14:textId="77777777" w:rsidR="009956CE" w:rsidRDefault="009956CE"/>
  <w:p w14:paraId="4F6622AE" w14:textId="77777777" w:rsidR="009956CE" w:rsidRDefault="009956CE"/>
  <w:p w14:paraId="1C4D5C2F" w14:textId="77777777" w:rsidR="009956CE" w:rsidRDefault="009956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943F" w14:textId="2FF995AA" w:rsidR="009956CE" w:rsidRDefault="009956CE"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0F9200A" w14:textId="77777777" w:rsidR="009956CE" w:rsidRDefault="009956CE" w:rsidP="00D344DA">
    <w:pPr>
      <w:pStyle w:val="Header"/>
      <w:ind w:right="360"/>
    </w:pPr>
  </w:p>
  <w:p w14:paraId="404EC95E" w14:textId="77777777" w:rsidR="009956CE" w:rsidRDefault="009956CE"/>
  <w:p w14:paraId="298FFBA8" w14:textId="77777777" w:rsidR="009956CE" w:rsidRDefault="009956CE"/>
  <w:p w14:paraId="13B63413" w14:textId="77777777" w:rsidR="009956CE" w:rsidRDefault="009956C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414873"/>
      <w:docPartObj>
        <w:docPartGallery w:val="Page Numbers (Top of Page)"/>
        <w:docPartUnique/>
      </w:docPartObj>
    </w:sdtPr>
    <w:sdtEndPr>
      <w:rPr>
        <w:noProof/>
      </w:rPr>
    </w:sdtEndPr>
    <w:sdtContent>
      <w:p w14:paraId="5BE208DC" w14:textId="37B88EA4" w:rsidR="004E70CB" w:rsidRDefault="004E70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4C7777" w14:textId="22ACD7DD" w:rsidR="009956CE" w:rsidRDefault="009956CE" w:rsidP="004B7BA4">
    <w:pPr>
      <w:pStyle w:val="Header"/>
      <w:tabs>
        <w:tab w:val="clear" w:pos="4320"/>
        <w:tab w:val="clear" w:pos="8640"/>
        <w:tab w:val="left" w:pos="1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E6"/>
    <w:multiLevelType w:val="hybridMultilevel"/>
    <w:tmpl w:val="146C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6B4F"/>
    <w:multiLevelType w:val="hybridMultilevel"/>
    <w:tmpl w:val="14E4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BDF"/>
    <w:multiLevelType w:val="hybridMultilevel"/>
    <w:tmpl w:val="05002E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541E9C"/>
    <w:multiLevelType w:val="hybridMultilevel"/>
    <w:tmpl w:val="FE52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E22FC"/>
    <w:multiLevelType w:val="hybridMultilevel"/>
    <w:tmpl w:val="159C4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FA67AE"/>
    <w:multiLevelType w:val="hybridMultilevel"/>
    <w:tmpl w:val="3FA62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73170A"/>
    <w:multiLevelType w:val="hybridMultilevel"/>
    <w:tmpl w:val="05B2CA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1574070"/>
    <w:multiLevelType w:val="multilevel"/>
    <w:tmpl w:val="7CE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9619C7"/>
    <w:multiLevelType w:val="hybridMultilevel"/>
    <w:tmpl w:val="312E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3207B4"/>
    <w:multiLevelType w:val="hybridMultilevel"/>
    <w:tmpl w:val="7B9E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3144D"/>
    <w:multiLevelType w:val="hybridMultilevel"/>
    <w:tmpl w:val="FA30AC4C"/>
    <w:lvl w:ilvl="0" w:tplc="4344DD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E1769D"/>
    <w:multiLevelType w:val="hybridMultilevel"/>
    <w:tmpl w:val="8C6A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8737D7"/>
    <w:multiLevelType w:val="hybridMultilevel"/>
    <w:tmpl w:val="FA92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26F7A"/>
    <w:multiLevelType w:val="hybridMultilevel"/>
    <w:tmpl w:val="6660E102"/>
    <w:lvl w:ilvl="0" w:tplc="AADC6A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81337"/>
    <w:multiLevelType w:val="hybridMultilevel"/>
    <w:tmpl w:val="D2803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2953">
    <w:abstractNumId w:val="4"/>
  </w:num>
  <w:num w:numId="2" w16cid:durableId="2107116959">
    <w:abstractNumId w:val="13"/>
  </w:num>
  <w:num w:numId="3" w16cid:durableId="1372917119">
    <w:abstractNumId w:val="6"/>
  </w:num>
  <w:num w:numId="4" w16cid:durableId="1559972167">
    <w:abstractNumId w:val="14"/>
  </w:num>
  <w:num w:numId="5" w16cid:durableId="769011025">
    <w:abstractNumId w:val="5"/>
  </w:num>
  <w:num w:numId="6" w16cid:durableId="1243107598">
    <w:abstractNumId w:val="12"/>
  </w:num>
  <w:num w:numId="7" w16cid:durableId="1928272483">
    <w:abstractNumId w:val="9"/>
  </w:num>
  <w:num w:numId="8" w16cid:durableId="1694380926">
    <w:abstractNumId w:val="8"/>
  </w:num>
  <w:num w:numId="9" w16cid:durableId="930159881">
    <w:abstractNumId w:val="7"/>
  </w:num>
  <w:num w:numId="10" w16cid:durableId="502167290">
    <w:abstractNumId w:val="2"/>
  </w:num>
  <w:num w:numId="11" w16cid:durableId="2047214118">
    <w:abstractNumId w:val="3"/>
  </w:num>
  <w:num w:numId="12" w16cid:durableId="23528514">
    <w:abstractNumId w:val="11"/>
  </w:num>
  <w:num w:numId="13" w16cid:durableId="170920688">
    <w:abstractNumId w:val="0"/>
  </w:num>
  <w:num w:numId="14" w16cid:durableId="1173179795">
    <w:abstractNumId w:val="1"/>
  </w:num>
  <w:num w:numId="15" w16cid:durableId="678966576">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tchko, Mary Jo">
    <w15:presenceInfo w15:providerId="AD" w15:userId="S::tutchkomj@upmc.edu::b9d7e342-7652-4cc2-98c9-8f1a3b9a8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629"/>
    <w:rsid w:val="0000369C"/>
    <w:rsid w:val="00005BBC"/>
    <w:rsid w:val="00005E87"/>
    <w:rsid w:val="00013C95"/>
    <w:rsid w:val="00014C93"/>
    <w:rsid w:val="0001744D"/>
    <w:rsid w:val="000218FD"/>
    <w:rsid w:val="0002603A"/>
    <w:rsid w:val="00031C21"/>
    <w:rsid w:val="000331ED"/>
    <w:rsid w:val="00033C0D"/>
    <w:rsid w:val="00034700"/>
    <w:rsid w:val="000348FB"/>
    <w:rsid w:val="00035024"/>
    <w:rsid w:val="000371B0"/>
    <w:rsid w:val="00037CE7"/>
    <w:rsid w:val="00037DC3"/>
    <w:rsid w:val="00044AF2"/>
    <w:rsid w:val="00046D7C"/>
    <w:rsid w:val="000478C3"/>
    <w:rsid w:val="00047B07"/>
    <w:rsid w:val="000503EF"/>
    <w:rsid w:val="00050CCA"/>
    <w:rsid w:val="000533B7"/>
    <w:rsid w:val="00056945"/>
    <w:rsid w:val="00060607"/>
    <w:rsid w:val="00063D2D"/>
    <w:rsid w:val="000661FF"/>
    <w:rsid w:val="000667F4"/>
    <w:rsid w:val="00066863"/>
    <w:rsid w:val="00067458"/>
    <w:rsid w:val="000708FB"/>
    <w:rsid w:val="0007113D"/>
    <w:rsid w:val="00072051"/>
    <w:rsid w:val="00076CA7"/>
    <w:rsid w:val="00077E3D"/>
    <w:rsid w:val="000838FB"/>
    <w:rsid w:val="00084A0F"/>
    <w:rsid w:val="000860F0"/>
    <w:rsid w:val="000868C0"/>
    <w:rsid w:val="00090B44"/>
    <w:rsid w:val="00095CF7"/>
    <w:rsid w:val="00095D25"/>
    <w:rsid w:val="0009672F"/>
    <w:rsid w:val="000A194C"/>
    <w:rsid w:val="000A2AFA"/>
    <w:rsid w:val="000A41BF"/>
    <w:rsid w:val="000A56C2"/>
    <w:rsid w:val="000A7EB4"/>
    <w:rsid w:val="000B4842"/>
    <w:rsid w:val="000B697B"/>
    <w:rsid w:val="000B70AA"/>
    <w:rsid w:val="000B7EDB"/>
    <w:rsid w:val="000C055F"/>
    <w:rsid w:val="000C29B1"/>
    <w:rsid w:val="000C2FA1"/>
    <w:rsid w:val="000C30BE"/>
    <w:rsid w:val="000C6FC6"/>
    <w:rsid w:val="000D1A27"/>
    <w:rsid w:val="000D231B"/>
    <w:rsid w:val="000D236F"/>
    <w:rsid w:val="000D511A"/>
    <w:rsid w:val="000D5924"/>
    <w:rsid w:val="000D6BEE"/>
    <w:rsid w:val="000D6BFC"/>
    <w:rsid w:val="000D6DD3"/>
    <w:rsid w:val="000E3797"/>
    <w:rsid w:val="00102C45"/>
    <w:rsid w:val="00104D33"/>
    <w:rsid w:val="0010683F"/>
    <w:rsid w:val="00106CFB"/>
    <w:rsid w:val="00107D0A"/>
    <w:rsid w:val="001100F7"/>
    <w:rsid w:val="00110629"/>
    <w:rsid w:val="00110DF6"/>
    <w:rsid w:val="00113521"/>
    <w:rsid w:val="00120591"/>
    <w:rsid w:val="001223A1"/>
    <w:rsid w:val="00123F04"/>
    <w:rsid w:val="001262EF"/>
    <w:rsid w:val="0013127E"/>
    <w:rsid w:val="00135180"/>
    <w:rsid w:val="001355A3"/>
    <w:rsid w:val="00135EA5"/>
    <w:rsid w:val="00135EC1"/>
    <w:rsid w:val="001424FB"/>
    <w:rsid w:val="00143E7B"/>
    <w:rsid w:val="001460B3"/>
    <w:rsid w:val="00147EB5"/>
    <w:rsid w:val="00152227"/>
    <w:rsid w:val="00152942"/>
    <w:rsid w:val="00152CF0"/>
    <w:rsid w:val="0015323F"/>
    <w:rsid w:val="001541C5"/>
    <w:rsid w:val="0015557F"/>
    <w:rsid w:val="001642B7"/>
    <w:rsid w:val="00166304"/>
    <w:rsid w:val="00166B0E"/>
    <w:rsid w:val="00174F7A"/>
    <w:rsid w:val="00175D5A"/>
    <w:rsid w:val="0017678E"/>
    <w:rsid w:val="001800F1"/>
    <w:rsid w:val="00180E81"/>
    <w:rsid w:val="00183CBF"/>
    <w:rsid w:val="00194973"/>
    <w:rsid w:val="00194DD2"/>
    <w:rsid w:val="00195E41"/>
    <w:rsid w:val="00197772"/>
    <w:rsid w:val="001A49F2"/>
    <w:rsid w:val="001A724D"/>
    <w:rsid w:val="001B57B2"/>
    <w:rsid w:val="001B6496"/>
    <w:rsid w:val="001B6C39"/>
    <w:rsid w:val="001C0BA2"/>
    <w:rsid w:val="001C23D2"/>
    <w:rsid w:val="001C43AB"/>
    <w:rsid w:val="001C45B5"/>
    <w:rsid w:val="001C48D2"/>
    <w:rsid w:val="001D030D"/>
    <w:rsid w:val="001D1A3E"/>
    <w:rsid w:val="001D312D"/>
    <w:rsid w:val="001D32AD"/>
    <w:rsid w:val="001E0965"/>
    <w:rsid w:val="001E1AE3"/>
    <w:rsid w:val="001E300C"/>
    <w:rsid w:val="001E6AF3"/>
    <w:rsid w:val="001F0253"/>
    <w:rsid w:val="001F11E3"/>
    <w:rsid w:val="001F262E"/>
    <w:rsid w:val="00200AFC"/>
    <w:rsid w:val="00202956"/>
    <w:rsid w:val="002161CC"/>
    <w:rsid w:val="00217BB1"/>
    <w:rsid w:val="0022372E"/>
    <w:rsid w:val="00224FD6"/>
    <w:rsid w:val="0022510A"/>
    <w:rsid w:val="00226786"/>
    <w:rsid w:val="0022734B"/>
    <w:rsid w:val="002302BE"/>
    <w:rsid w:val="00231E1C"/>
    <w:rsid w:val="0023210B"/>
    <w:rsid w:val="00233BB8"/>
    <w:rsid w:val="00234634"/>
    <w:rsid w:val="00236B63"/>
    <w:rsid w:val="00243F8A"/>
    <w:rsid w:val="002446AC"/>
    <w:rsid w:val="002500C3"/>
    <w:rsid w:val="00250E92"/>
    <w:rsid w:val="00252F0C"/>
    <w:rsid w:val="00253733"/>
    <w:rsid w:val="00256F1A"/>
    <w:rsid w:val="002621D1"/>
    <w:rsid w:val="002645EB"/>
    <w:rsid w:val="00264F5F"/>
    <w:rsid w:val="00265E16"/>
    <w:rsid w:val="002720E2"/>
    <w:rsid w:val="002862A4"/>
    <w:rsid w:val="0029133B"/>
    <w:rsid w:val="002942BE"/>
    <w:rsid w:val="0029439C"/>
    <w:rsid w:val="0029587E"/>
    <w:rsid w:val="002A4184"/>
    <w:rsid w:val="002A669A"/>
    <w:rsid w:val="002A7433"/>
    <w:rsid w:val="002B0513"/>
    <w:rsid w:val="002B0529"/>
    <w:rsid w:val="002B141E"/>
    <w:rsid w:val="002B1CB2"/>
    <w:rsid w:val="002B4D70"/>
    <w:rsid w:val="002B6227"/>
    <w:rsid w:val="002B7FFE"/>
    <w:rsid w:val="002C0772"/>
    <w:rsid w:val="002C1075"/>
    <w:rsid w:val="002C2867"/>
    <w:rsid w:val="002C501A"/>
    <w:rsid w:val="002C5B36"/>
    <w:rsid w:val="002C5C52"/>
    <w:rsid w:val="002C649B"/>
    <w:rsid w:val="002C6708"/>
    <w:rsid w:val="002C7AFB"/>
    <w:rsid w:val="002D1ADB"/>
    <w:rsid w:val="002D1AF0"/>
    <w:rsid w:val="002D2D18"/>
    <w:rsid w:val="002D38CC"/>
    <w:rsid w:val="002D3D9D"/>
    <w:rsid w:val="002D45FE"/>
    <w:rsid w:val="002D5A83"/>
    <w:rsid w:val="002D5FB6"/>
    <w:rsid w:val="002D6F6A"/>
    <w:rsid w:val="002D7115"/>
    <w:rsid w:val="002E0145"/>
    <w:rsid w:val="002E09F8"/>
    <w:rsid w:val="002E6BB7"/>
    <w:rsid w:val="002E74E6"/>
    <w:rsid w:val="002F0B1C"/>
    <w:rsid w:val="002F7617"/>
    <w:rsid w:val="002F7943"/>
    <w:rsid w:val="00306949"/>
    <w:rsid w:val="003108D3"/>
    <w:rsid w:val="00312F7E"/>
    <w:rsid w:val="00317B88"/>
    <w:rsid w:val="00317E02"/>
    <w:rsid w:val="00317F71"/>
    <w:rsid w:val="00323C23"/>
    <w:rsid w:val="00324515"/>
    <w:rsid w:val="00324861"/>
    <w:rsid w:val="00325F91"/>
    <w:rsid w:val="00332CC4"/>
    <w:rsid w:val="00334BEC"/>
    <w:rsid w:val="0034009E"/>
    <w:rsid w:val="00340D54"/>
    <w:rsid w:val="00341DC2"/>
    <w:rsid w:val="003440EC"/>
    <w:rsid w:val="00346534"/>
    <w:rsid w:val="0034673B"/>
    <w:rsid w:val="0035032A"/>
    <w:rsid w:val="00354AA3"/>
    <w:rsid w:val="00356F27"/>
    <w:rsid w:val="00356FF4"/>
    <w:rsid w:val="00357105"/>
    <w:rsid w:val="00357D53"/>
    <w:rsid w:val="00360AE1"/>
    <w:rsid w:val="00361C1D"/>
    <w:rsid w:val="003621F9"/>
    <w:rsid w:val="00364F81"/>
    <w:rsid w:val="00373427"/>
    <w:rsid w:val="00376E57"/>
    <w:rsid w:val="0038023C"/>
    <w:rsid w:val="0038062E"/>
    <w:rsid w:val="00380C32"/>
    <w:rsid w:val="00382A48"/>
    <w:rsid w:val="0038394E"/>
    <w:rsid w:val="00383DF5"/>
    <w:rsid w:val="003875EE"/>
    <w:rsid w:val="00392373"/>
    <w:rsid w:val="00397DCF"/>
    <w:rsid w:val="003A1E39"/>
    <w:rsid w:val="003A3AE6"/>
    <w:rsid w:val="003A3E80"/>
    <w:rsid w:val="003A61AF"/>
    <w:rsid w:val="003B1484"/>
    <w:rsid w:val="003B2F26"/>
    <w:rsid w:val="003B68D0"/>
    <w:rsid w:val="003B6B45"/>
    <w:rsid w:val="003B797B"/>
    <w:rsid w:val="003B7B4D"/>
    <w:rsid w:val="003C0E52"/>
    <w:rsid w:val="003C154A"/>
    <w:rsid w:val="003C1E95"/>
    <w:rsid w:val="003C265F"/>
    <w:rsid w:val="003D0566"/>
    <w:rsid w:val="003D0FF2"/>
    <w:rsid w:val="003D1F5B"/>
    <w:rsid w:val="003D56DE"/>
    <w:rsid w:val="003E1E85"/>
    <w:rsid w:val="003E2ABC"/>
    <w:rsid w:val="003E6F74"/>
    <w:rsid w:val="003F0EFF"/>
    <w:rsid w:val="003F1F14"/>
    <w:rsid w:val="003F277F"/>
    <w:rsid w:val="003F30E0"/>
    <w:rsid w:val="003F3A00"/>
    <w:rsid w:val="003F5C41"/>
    <w:rsid w:val="003F6A09"/>
    <w:rsid w:val="00400558"/>
    <w:rsid w:val="004016C8"/>
    <w:rsid w:val="004053EE"/>
    <w:rsid w:val="00406929"/>
    <w:rsid w:val="004108DF"/>
    <w:rsid w:val="00410DA8"/>
    <w:rsid w:val="00414889"/>
    <w:rsid w:val="00417050"/>
    <w:rsid w:val="004175BE"/>
    <w:rsid w:val="0043065B"/>
    <w:rsid w:val="0043087F"/>
    <w:rsid w:val="0043098C"/>
    <w:rsid w:val="00433396"/>
    <w:rsid w:val="004416AE"/>
    <w:rsid w:val="00443650"/>
    <w:rsid w:val="004452FA"/>
    <w:rsid w:val="0044577F"/>
    <w:rsid w:val="0044595A"/>
    <w:rsid w:val="00446A30"/>
    <w:rsid w:val="004527EA"/>
    <w:rsid w:val="00452E2B"/>
    <w:rsid w:val="004550CA"/>
    <w:rsid w:val="0045516F"/>
    <w:rsid w:val="00462BE8"/>
    <w:rsid w:val="00463F64"/>
    <w:rsid w:val="0046400F"/>
    <w:rsid w:val="004653DC"/>
    <w:rsid w:val="00466111"/>
    <w:rsid w:val="00467B00"/>
    <w:rsid w:val="00471277"/>
    <w:rsid w:val="004747AF"/>
    <w:rsid w:val="0047637A"/>
    <w:rsid w:val="0047656F"/>
    <w:rsid w:val="00482FFF"/>
    <w:rsid w:val="00483116"/>
    <w:rsid w:val="00483883"/>
    <w:rsid w:val="0048469C"/>
    <w:rsid w:val="00484F18"/>
    <w:rsid w:val="00485A36"/>
    <w:rsid w:val="00487862"/>
    <w:rsid w:val="00491D67"/>
    <w:rsid w:val="00492EBE"/>
    <w:rsid w:val="00494256"/>
    <w:rsid w:val="004957AF"/>
    <w:rsid w:val="004A1C12"/>
    <w:rsid w:val="004A3A5A"/>
    <w:rsid w:val="004A4FD6"/>
    <w:rsid w:val="004A7152"/>
    <w:rsid w:val="004A7D69"/>
    <w:rsid w:val="004B0B22"/>
    <w:rsid w:val="004B17CB"/>
    <w:rsid w:val="004B3E8F"/>
    <w:rsid w:val="004B648E"/>
    <w:rsid w:val="004B7BA4"/>
    <w:rsid w:val="004C1B8B"/>
    <w:rsid w:val="004D41E8"/>
    <w:rsid w:val="004D6C5C"/>
    <w:rsid w:val="004D74C1"/>
    <w:rsid w:val="004E1400"/>
    <w:rsid w:val="004E29EB"/>
    <w:rsid w:val="004E2D9F"/>
    <w:rsid w:val="004E4CC1"/>
    <w:rsid w:val="004E70CB"/>
    <w:rsid w:val="004E7694"/>
    <w:rsid w:val="004F4C37"/>
    <w:rsid w:val="004F639A"/>
    <w:rsid w:val="004F6D6D"/>
    <w:rsid w:val="00500C26"/>
    <w:rsid w:val="005023DE"/>
    <w:rsid w:val="0050265B"/>
    <w:rsid w:val="00503437"/>
    <w:rsid w:val="00505C09"/>
    <w:rsid w:val="0051249E"/>
    <w:rsid w:val="0051354F"/>
    <w:rsid w:val="005143D9"/>
    <w:rsid w:val="00515D4E"/>
    <w:rsid w:val="005168DE"/>
    <w:rsid w:val="00516AC2"/>
    <w:rsid w:val="00517E4A"/>
    <w:rsid w:val="005220F7"/>
    <w:rsid w:val="00525034"/>
    <w:rsid w:val="00526019"/>
    <w:rsid w:val="005271A2"/>
    <w:rsid w:val="00531FBC"/>
    <w:rsid w:val="00535140"/>
    <w:rsid w:val="005413DF"/>
    <w:rsid w:val="00541418"/>
    <w:rsid w:val="005414A9"/>
    <w:rsid w:val="00543535"/>
    <w:rsid w:val="00546A56"/>
    <w:rsid w:val="005472BB"/>
    <w:rsid w:val="00551F70"/>
    <w:rsid w:val="00552AF3"/>
    <w:rsid w:val="00552D9A"/>
    <w:rsid w:val="00552F37"/>
    <w:rsid w:val="00555995"/>
    <w:rsid w:val="00556385"/>
    <w:rsid w:val="00565E06"/>
    <w:rsid w:val="00565EA2"/>
    <w:rsid w:val="005679D5"/>
    <w:rsid w:val="005701D5"/>
    <w:rsid w:val="00570EBA"/>
    <w:rsid w:val="00572099"/>
    <w:rsid w:val="005745F2"/>
    <w:rsid w:val="00575954"/>
    <w:rsid w:val="00576688"/>
    <w:rsid w:val="00576D3D"/>
    <w:rsid w:val="0058053A"/>
    <w:rsid w:val="00581342"/>
    <w:rsid w:val="0058217F"/>
    <w:rsid w:val="00585CF4"/>
    <w:rsid w:val="00587B9B"/>
    <w:rsid w:val="00587BB8"/>
    <w:rsid w:val="00587D99"/>
    <w:rsid w:val="005904D0"/>
    <w:rsid w:val="00590B0F"/>
    <w:rsid w:val="00591691"/>
    <w:rsid w:val="005921D4"/>
    <w:rsid w:val="005958A3"/>
    <w:rsid w:val="00595CC9"/>
    <w:rsid w:val="0059639D"/>
    <w:rsid w:val="005A02C1"/>
    <w:rsid w:val="005A04FB"/>
    <w:rsid w:val="005A05E5"/>
    <w:rsid w:val="005A2B6C"/>
    <w:rsid w:val="005B1C20"/>
    <w:rsid w:val="005B23D8"/>
    <w:rsid w:val="005B29C6"/>
    <w:rsid w:val="005B6134"/>
    <w:rsid w:val="005B74E7"/>
    <w:rsid w:val="005C0DB8"/>
    <w:rsid w:val="005C162E"/>
    <w:rsid w:val="005C3530"/>
    <w:rsid w:val="005C38F9"/>
    <w:rsid w:val="005C4002"/>
    <w:rsid w:val="005D2F68"/>
    <w:rsid w:val="005D71AF"/>
    <w:rsid w:val="005E42B2"/>
    <w:rsid w:val="005E5B14"/>
    <w:rsid w:val="005F08C0"/>
    <w:rsid w:val="005F1FC6"/>
    <w:rsid w:val="005F4349"/>
    <w:rsid w:val="005F4A46"/>
    <w:rsid w:val="005F5689"/>
    <w:rsid w:val="005F5A99"/>
    <w:rsid w:val="006016F0"/>
    <w:rsid w:val="00601A28"/>
    <w:rsid w:val="0060586D"/>
    <w:rsid w:val="00610863"/>
    <w:rsid w:val="00610BEA"/>
    <w:rsid w:val="006111F1"/>
    <w:rsid w:val="00612460"/>
    <w:rsid w:val="00612A96"/>
    <w:rsid w:val="00612EA5"/>
    <w:rsid w:val="00613CD8"/>
    <w:rsid w:val="00613FC9"/>
    <w:rsid w:val="006153A2"/>
    <w:rsid w:val="006200FC"/>
    <w:rsid w:val="0062358E"/>
    <w:rsid w:val="00623AD3"/>
    <w:rsid w:val="006267EC"/>
    <w:rsid w:val="00627505"/>
    <w:rsid w:val="00630846"/>
    <w:rsid w:val="0063589A"/>
    <w:rsid w:val="00637CCD"/>
    <w:rsid w:val="00644EED"/>
    <w:rsid w:val="006460A7"/>
    <w:rsid w:val="006462BB"/>
    <w:rsid w:val="00646CBE"/>
    <w:rsid w:val="006510E1"/>
    <w:rsid w:val="00653414"/>
    <w:rsid w:val="00653F9A"/>
    <w:rsid w:val="0065443D"/>
    <w:rsid w:val="006554CB"/>
    <w:rsid w:val="00655B20"/>
    <w:rsid w:val="0066097D"/>
    <w:rsid w:val="0066180A"/>
    <w:rsid w:val="0066542F"/>
    <w:rsid w:val="00666861"/>
    <w:rsid w:val="00670B36"/>
    <w:rsid w:val="0067307D"/>
    <w:rsid w:val="00673C81"/>
    <w:rsid w:val="00674889"/>
    <w:rsid w:val="0067503E"/>
    <w:rsid w:val="00675907"/>
    <w:rsid w:val="00682299"/>
    <w:rsid w:val="0068374B"/>
    <w:rsid w:val="006851EE"/>
    <w:rsid w:val="00685532"/>
    <w:rsid w:val="00691370"/>
    <w:rsid w:val="00691EA3"/>
    <w:rsid w:val="00693F87"/>
    <w:rsid w:val="006A12B3"/>
    <w:rsid w:val="006A2548"/>
    <w:rsid w:val="006A3415"/>
    <w:rsid w:val="006A37E9"/>
    <w:rsid w:val="006A440C"/>
    <w:rsid w:val="006A48BD"/>
    <w:rsid w:val="006A49F4"/>
    <w:rsid w:val="006A4DD8"/>
    <w:rsid w:val="006A5BA8"/>
    <w:rsid w:val="006A5F3A"/>
    <w:rsid w:val="006A669A"/>
    <w:rsid w:val="006A7703"/>
    <w:rsid w:val="006B0396"/>
    <w:rsid w:val="006B30BB"/>
    <w:rsid w:val="006B486A"/>
    <w:rsid w:val="006B4D87"/>
    <w:rsid w:val="006B5DF5"/>
    <w:rsid w:val="006B6C3D"/>
    <w:rsid w:val="006B7CB0"/>
    <w:rsid w:val="006C137A"/>
    <w:rsid w:val="006C2452"/>
    <w:rsid w:val="006C2A23"/>
    <w:rsid w:val="006C7943"/>
    <w:rsid w:val="006D08F6"/>
    <w:rsid w:val="006D35BE"/>
    <w:rsid w:val="006D572A"/>
    <w:rsid w:val="006E0429"/>
    <w:rsid w:val="006E1E3B"/>
    <w:rsid w:val="006F03C7"/>
    <w:rsid w:val="006F3F6E"/>
    <w:rsid w:val="006F4C46"/>
    <w:rsid w:val="006F521A"/>
    <w:rsid w:val="007023D6"/>
    <w:rsid w:val="007130ED"/>
    <w:rsid w:val="007133E5"/>
    <w:rsid w:val="00713483"/>
    <w:rsid w:val="007140BD"/>
    <w:rsid w:val="00714135"/>
    <w:rsid w:val="00714925"/>
    <w:rsid w:val="007150FE"/>
    <w:rsid w:val="007155E0"/>
    <w:rsid w:val="00716CF4"/>
    <w:rsid w:val="00720F58"/>
    <w:rsid w:val="007217BF"/>
    <w:rsid w:val="00726761"/>
    <w:rsid w:val="007319D4"/>
    <w:rsid w:val="007323A2"/>
    <w:rsid w:val="007331ED"/>
    <w:rsid w:val="00736EF1"/>
    <w:rsid w:val="00740062"/>
    <w:rsid w:val="00740E83"/>
    <w:rsid w:val="007410C4"/>
    <w:rsid w:val="00742932"/>
    <w:rsid w:val="00746527"/>
    <w:rsid w:val="00746C72"/>
    <w:rsid w:val="0075435A"/>
    <w:rsid w:val="00762BBB"/>
    <w:rsid w:val="007674FB"/>
    <w:rsid w:val="007708B2"/>
    <w:rsid w:val="007728F7"/>
    <w:rsid w:val="0078018C"/>
    <w:rsid w:val="00780F0E"/>
    <w:rsid w:val="00783824"/>
    <w:rsid w:val="00790024"/>
    <w:rsid w:val="00790541"/>
    <w:rsid w:val="00791182"/>
    <w:rsid w:val="00791220"/>
    <w:rsid w:val="007931C5"/>
    <w:rsid w:val="007948D0"/>
    <w:rsid w:val="007957DC"/>
    <w:rsid w:val="0079714D"/>
    <w:rsid w:val="00797BBA"/>
    <w:rsid w:val="007A0574"/>
    <w:rsid w:val="007A1A39"/>
    <w:rsid w:val="007A37DC"/>
    <w:rsid w:val="007A3A9A"/>
    <w:rsid w:val="007B008A"/>
    <w:rsid w:val="007B0380"/>
    <w:rsid w:val="007B15F0"/>
    <w:rsid w:val="007B2BFE"/>
    <w:rsid w:val="007B39E8"/>
    <w:rsid w:val="007B44A1"/>
    <w:rsid w:val="007C0816"/>
    <w:rsid w:val="007C0C21"/>
    <w:rsid w:val="007C2212"/>
    <w:rsid w:val="007C2727"/>
    <w:rsid w:val="007C44EF"/>
    <w:rsid w:val="007C5C31"/>
    <w:rsid w:val="007C5D70"/>
    <w:rsid w:val="007D0193"/>
    <w:rsid w:val="007D5A60"/>
    <w:rsid w:val="007E2A86"/>
    <w:rsid w:val="007E2BCF"/>
    <w:rsid w:val="007E2CF7"/>
    <w:rsid w:val="007E4A97"/>
    <w:rsid w:val="007F443F"/>
    <w:rsid w:val="007F5273"/>
    <w:rsid w:val="007F532D"/>
    <w:rsid w:val="007F5F0F"/>
    <w:rsid w:val="008059CA"/>
    <w:rsid w:val="00805CBE"/>
    <w:rsid w:val="00806BC9"/>
    <w:rsid w:val="008075D1"/>
    <w:rsid w:val="00807DCC"/>
    <w:rsid w:val="0081113C"/>
    <w:rsid w:val="008139A3"/>
    <w:rsid w:val="0081603E"/>
    <w:rsid w:val="00816676"/>
    <w:rsid w:val="00816801"/>
    <w:rsid w:val="00820896"/>
    <w:rsid w:val="00821BDD"/>
    <w:rsid w:val="00825B68"/>
    <w:rsid w:val="0082602E"/>
    <w:rsid w:val="0083008D"/>
    <w:rsid w:val="00831957"/>
    <w:rsid w:val="00835EBC"/>
    <w:rsid w:val="008362A4"/>
    <w:rsid w:val="00837E15"/>
    <w:rsid w:val="00840590"/>
    <w:rsid w:val="00842183"/>
    <w:rsid w:val="0084412E"/>
    <w:rsid w:val="00846825"/>
    <w:rsid w:val="00851910"/>
    <w:rsid w:val="008541B2"/>
    <w:rsid w:val="00854E73"/>
    <w:rsid w:val="0085524A"/>
    <w:rsid w:val="0085670E"/>
    <w:rsid w:val="0085795E"/>
    <w:rsid w:val="00860B89"/>
    <w:rsid w:val="00865C7A"/>
    <w:rsid w:val="008679AC"/>
    <w:rsid w:val="008703A6"/>
    <w:rsid w:val="00871873"/>
    <w:rsid w:val="00871D73"/>
    <w:rsid w:val="00872EC4"/>
    <w:rsid w:val="0087715B"/>
    <w:rsid w:val="0088048A"/>
    <w:rsid w:val="00880FEA"/>
    <w:rsid w:val="00885134"/>
    <w:rsid w:val="00885788"/>
    <w:rsid w:val="00885E77"/>
    <w:rsid w:val="00887387"/>
    <w:rsid w:val="0089146C"/>
    <w:rsid w:val="00891CB3"/>
    <w:rsid w:val="00891CB9"/>
    <w:rsid w:val="00895C23"/>
    <w:rsid w:val="008A153F"/>
    <w:rsid w:val="008A3F63"/>
    <w:rsid w:val="008A4B91"/>
    <w:rsid w:val="008A6041"/>
    <w:rsid w:val="008A76FC"/>
    <w:rsid w:val="008B0203"/>
    <w:rsid w:val="008B25E3"/>
    <w:rsid w:val="008B5231"/>
    <w:rsid w:val="008B652D"/>
    <w:rsid w:val="008B6D3B"/>
    <w:rsid w:val="008C34A3"/>
    <w:rsid w:val="008D03E4"/>
    <w:rsid w:val="008D173C"/>
    <w:rsid w:val="008D24D3"/>
    <w:rsid w:val="008D3B71"/>
    <w:rsid w:val="008D4496"/>
    <w:rsid w:val="008D6D45"/>
    <w:rsid w:val="008D6D66"/>
    <w:rsid w:val="008E0330"/>
    <w:rsid w:val="008E277A"/>
    <w:rsid w:val="008E2A61"/>
    <w:rsid w:val="008E3B4C"/>
    <w:rsid w:val="008E42B3"/>
    <w:rsid w:val="008E459C"/>
    <w:rsid w:val="008E479F"/>
    <w:rsid w:val="008F1195"/>
    <w:rsid w:val="008F47CF"/>
    <w:rsid w:val="008F6F1F"/>
    <w:rsid w:val="008F7C9C"/>
    <w:rsid w:val="009009C8"/>
    <w:rsid w:val="00901FAC"/>
    <w:rsid w:val="00904A4C"/>
    <w:rsid w:val="0090708D"/>
    <w:rsid w:val="00911409"/>
    <w:rsid w:val="00914245"/>
    <w:rsid w:val="00917F82"/>
    <w:rsid w:val="00921AED"/>
    <w:rsid w:val="00923FC2"/>
    <w:rsid w:val="009250F4"/>
    <w:rsid w:val="009263B2"/>
    <w:rsid w:val="009270DA"/>
    <w:rsid w:val="009322DA"/>
    <w:rsid w:val="00941328"/>
    <w:rsid w:val="00943706"/>
    <w:rsid w:val="00944CED"/>
    <w:rsid w:val="00946A9C"/>
    <w:rsid w:val="00952228"/>
    <w:rsid w:val="00955CD8"/>
    <w:rsid w:val="00961210"/>
    <w:rsid w:val="009624A2"/>
    <w:rsid w:val="0096336E"/>
    <w:rsid w:val="0096510B"/>
    <w:rsid w:val="00966431"/>
    <w:rsid w:val="009666B7"/>
    <w:rsid w:val="00967F0A"/>
    <w:rsid w:val="009757BF"/>
    <w:rsid w:val="00982864"/>
    <w:rsid w:val="00984967"/>
    <w:rsid w:val="009856E3"/>
    <w:rsid w:val="009920F0"/>
    <w:rsid w:val="00992AF3"/>
    <w:rsid w:val="009952C7"/>
    <w:rsid w:val="009956CE"/>
    <w:rsid w:val="009A0305"/>
    <w:rsid w:val="009A293A"/>
    <w:rsid w:val="009A352E"/>
    <w:rsid w:val="009A5692"/>
    <w:rsid w:val="009A6989"/>
    <w:rsid w:val="009A7C59"/>
    <w:rsid w:val="009B307A"/>
    <w:rsid w:val="009B4542"/>
    <w:rsid w:val="009C1305"/>
    <w:rsid w:val="009C18C9"/>
    <w:rsid w:val="009C26B7"/>
    <w:rsid w:val="009C3914"/>
    <w:rsid w:val="009C50C2"/>
    <w:rsid w:val="009D0DA9"/>
    <w:rsid w:val="009D179C"/>
    <w:rsid w:val="009D1B2F"/>
    <w:rsid w:val="009D5B78"/>
    <w:rsid w:val="009D63CA"/>
    <w:rsid w:val="009E099C"/>
    <w:rsid w:val="009E1E18"/>
    <w:rsid w:val="009E22D3"/>
    <w:rsid w:val="009E2BD5"/>
    <w:rsid w:val="009E6085"/>
    <w:rsid w:val="009F2743"/>
    <w:rsid w:val="009F5A7E"/>
    <w:rsid w:val="009F75E5"/>
    <w:rsid w:val="00A0041A"/>
    <w:rsid w:val="00A01990"/>
    <w:rsid w:val="00A02662"/>
    <w:rsid w:val="00A0333F"/>
    <w:rsid w:val="00A1291D"/>
    <w:rsid w:val="00A141EE"/>
    <w:rsid w:val="00A145AE"/>
    <w:rsid w:val="00A2093F"/>
    <w:rsid w:val="00A22736"/>
    <w:rsid w:val="00A23637"/>
    <w:rsid w:val="00A316D8"/>
    <w:rsid w:val="00A33B6D"/>
    <w:rsid w:val="00A35552"/>
    <w:rsid w:val="00A360BD"/>
    <w:rsid w:val="00A370F0"/>
    <w:rsid w:val="00A37CFE"/>
    <w:rsid w:val="00A40415"/>
    <w:rsid w:val="00A40B3E"/>
    <w:rsid w:val="00A4154F"/>
    <w:rsid w:val="00A41AC0"/>
    <w:rsid w:val="00A41AFC"/>
    <w:rsid w:val="00A4452E"/>
    <w:rsid w:val="00A46171"/>
    <w:rsid w:val="00A46711"/>
    <w:rsid w:val="00A47322"/>
    <w:rsid w:val="00A5079E"/>
    <w:rsid w:val="00A51539"/>
    <w:rsid w:val="00A52C5C"/>
    <w:rsid w:val="00A53AFA"/>
    <w:rsid w:val="00A5492B"/>
    <w:rsid w:val="00A54EA1"/>
    <w:rsid w:val="00A61AE1"/>
    <w:rsid w:val="00A61FA2"/>
    <w:rsid w:val="00A63D78"/>
    <w:rsid w:val="00A64B73"/>
    <w:rsid w:val="00A662AB"/>
    <w:rsid w:val="00A67F10"/>
    <w:rsid w:val="00A706BE"/>
    <w:rsid w:val="00A70FD8"/>
    <w:rsid w:val="00A714F7"/>
    <w:rsid w:val="00A72E5C"/>
    <w:rsid w:val="00A74DF4"/>
    <w:rsid w:val="00A75B7A"/>
    <w:rsid w:val="00A75BFB"/>
    <w:rsid w:val="00A765D0"/>
    <w:rsid w:val="00A7751C"/>
    <w:rsid w:val="00A80550"/>
    <w:rsid w:val="00A815A1"/>
    <w:rsid w:val="00A822BF"/>
    <w:rsid w:val="00A85830"/>
    <w:rsid w:val="00A8597A"/>
    <w:rsid w:val="00A8680B"/>
    <w:rsid w:val="00A874B3"/>
    <w:rsid w:val="00A8791B"/>
    <w:rsid w:val="00A92261"/>
    <w:rsid w:val="00A9249C"/>
    <w:rsid w:val="00A94F22"/>
    <w:rsid w:val="00AA08D0"/>
    <w:rsid w:val="00AA468D"/>
    <w:rsid w:val="00AA6675"/>
    <w:rsid w:val="00AB07D0"/>
    <w:rsid w:val="00AB11B3"/>
    <w:rsid w:val="00AB3B7F"/>
    <w:rsid w:val="00AB5C7F"/>
    <w:rsid w:val="00AC0229"/>
    <w:rsid w:val="00AC4DFA"/>
    <w:rsid w:val="00AC5723"/>
    <w:rsid w:val="00AC6716"/>
    <w:rsid w:val="00AD1193"/>
    <w:rsid w:val="00AD185C"/>
    <w:rsid w:val="00AD42A1"/>
    <w:rsid w:val="00AD4E75"/>
    <w:rsid w:val="00AD5259"/>
    <w:rsid w:val="00AD77AE"/>
    <w:rsid w:val="00AE649F"/>
    <w:rsid w:val="00AE7300"/>
    <w:rsid w:val="00AF298A"/>
    <w:rsid w:val="00AF2B57"/>
    <w:rsid w:val="00AF3F11"/>
    <w:rsid w:val="00AF7867"/>
    <w:rsid w:val="00B00821"/>
    <w:rsid w:val="00B024B1"/>
    <w:rsid w:val="00B02C2A"/>
    <w:rsid w:val="00B038AA"/>
    <w:rsid w:val="00B06087"/>
    <w:rsid w:val="00B134F0"/>
    <w:rsid w:val="00B13D46"/>
    <w:rsid w:val="00B14212"/>
    <w:rsid w:val="00B202CE"/>
    <w:rsid w:val="00B220ED"/>
    <w:rsid w:val="00B22BF9"/>
    <w:rsid w:val="00B2333B"/>
    <w:rsid w:val="00B2352E"/>
    <w:rsid w:val="00B24FAB"/>
    <w:rsid w:val="00B25FB2"/>
    <w:rsid w:val="00B269B9"/>
    <w:rsid w:val="00B34653"/>
    <w:rsid w:val="00B42F7C"/>
    <w:rsid w:val="00B44BB1"/>
    <w:rsid w:val="00B461CC"/>
    <w:rsid w:val="00B46C50"/>
    <w:rsid w:val="00B4797E"/>
    <w:rsid w:val="00B50F19"/>
    <w:rsid w:val="00B5188C"/>
    <w:rsid w:val="00B53AF8"/>
    <w:rsid w:val="00B53E72"/>
    <w:rsid w:val="00B54F55"/>
    <w:rsid w:val="00B55533"/>
    <w:rsid w:val="00B55689"/>
    <w:rsid w:val="00B55E71"/>
    <w:rsid w:val="00B57389"/>
    <w:rsid w:val="00B61E9F"/>
    <w:rsid w:val="00B65928"/>
    <w:rsid w:val="00B65EDA"/>
    <w:rsid w:val="00B70C1F"/>
    <w:rsid w:val="00B7114A"/>
    <w:rsid w:val="00B7116C"/>
    <w:rsid w:val="00B71A2B"/>
    <w:rsid w:val="00B74B29"/>
    <w:rsid w:val="00B7531D"/>
    <w:rsid w:val="00B817A9"/>
    <w:rsid w:val="00B81E8E"/>
    <w:rsid w:val="00B82BD3"/>
    <w:rsid w:val="00B83CBD"/>
    <w:rsid w:val="00B85DAA"/>
    <w:rsid w:val="00B87399"/>
    <w:rsid w:val="00B93BF6"/>
    <w:rsid w:val="00B94D4D"/>
    <w:rsid w:val="00B95659"/>
    <w:rsid w:val="00B95D80"/>
    <w:rsid w:val="00BA0A59"/>
    <w:rsid w:val="00BA172B"/>
    <w:rsid w:val="00BA227D"/>
    <w:rsid w:val="00BA3781"/>
    <w:rsid w:val="00BA71AF"/>
    <w:rsid w:val="00BA7497"/>
    <w:rsid w:val="00BB010B"/>
    <w:rsid w:val="00BB0CF2"/>
    <w:rsid w:val="00BB30CC"/>
    <w:rsid w:val="00BB3DF6"/>
    <w:rsid w:val="00BC201F"/>
    <w:rsid w:val="00BC3AA5"/>
    <w:rsid w:val="00BC476D"/>
    <w:rsid w:val="00BC4D2A"/>
    <w:rsid w:val="00BD2C66"/>
    <w:rsid w:val="00BD48FA"/>
    <w:rsid w:val="00BD6024"/>
    <w:rsid w:val="00BE02A7"/>
    <w:rsid w:val="00BE231E"/>
    <w:rsid w:val="00BE6D53"/>
    <w:rsid w:val="00BF01B3"/>
    <w:rsid w:val="00BF090D"/>
    <w:rsid w:val="00BF20B7"/>
    <w:rsid w:val="00BF27A5"/>
    <w:rsid w:val="00BF2EB4"/>
    <w:rsid w:val="00BF36D1"/>
    <w:rsid w:val="00BF52C5"/>
    <w:rsid w:val="00BF67FC"/>
    <w:rsid w:val="00BF6A63"/>
    <w:rsid w:val="00C0074C"/>
    <w:rsid w:val="00C03281"/>
    <w:rsid w:val="00C037AF"/>
    <w:rsid w:val="00C03CE5"/>
    <w:rsid w:val="00C03D0A"/>
    <w:rsid w:val="00C04634"/>
    <w:rsid w:val="00C063FB"/>
    <w:rsid w:val="00C074D5"/>
    <w:rsid w:val="00C11918"/>
    <w:rsid w:val="00C12455"/>
    <w:rsid w:val="00C13E49"/>
    <w:rsid w:val="00C15D6F"/>
    <w:rsid w:val="00C16045"/>
    <w:rsid w:val="00C20F38"/>
    <w:rsid w:val="00C22050"/>
    <w:rsid w:val="00C247B5"/>
    <w:rsid w:val="00C2574A"/>
    <w:rsid w:val="00C25894"/>
    <w:rsid w:val="00C25C89"/>
    <w:rsid w:val="00C31BDB"/>
    <w:rsid w:val="00C32EC7"/>
    <w:rsid w:val="00C33565"/>
    <w:rsid w:val="00C372B2"/>
    <w:rsid w:val="00C4192C"/>
    <w:rsid w:val="00C44FF6"/>
    <w:rsid w:val="00C51CD6"/>
    <w:rsid w:val="00C55879"/>
    <w:rsid w:val="00C569B9"/>
    <w:rsid w:val="00C56DA0"/>
    <w:rsid w:val="00C601F6"/>
    <w:rsid w:val="00C60810"/>
    <w:rsid w:val="00C61B74"/>
    <w:rsid w:val="00C64166"/>
    <w:rsid w:val="00C6732E"/>
    <w:rsid w:val="00C67929"/>
    <w:rsid w:val="00C679FD"/>
    <w:rsid w:val="00C711C5"/>
    <w:rsid w:val="00C715A1"/>
    <w:rsid w:val="00C71ED1"/>
    <w:rsid w:val="00C75C20"/>
    <w:rsid w:val="00C75C52"/>
    <w:rsid w:val="00C76B5D"/>
    <w:rsid w:val="00C80AB8"/>
    <w:rsid w:val="00C812A3"/>
    <w:rsid w:val="00C82CA2"/>
    <w:rsid w:val="00C85593"/>
    <w:rsid w:val="00C9166F"/>
    <w:rsid w:val="00C96878"/>
    <w:rsid w:val="00CA0055"/>
    <w:rsid w:val="00CA0D4B"/>
    <w:rsid w:val="00CA286D"/>
    <w:rsid w:val="00CA2BC4"/>
    <w:rsid w:val="00CA4456"/>
    <w:rsid w:val="00CA5E39"/>
    <w:rsid w:val="00CA6960"/>
    <w:rsid w:val="00CB2562"/>
    <w:rsid w:val="00CB6DF6"/>
    <w:rsid w:val="00CC5F53"/>
    <w:rsid w:val="00CD249D"/>
    <w:rsid w:val="00CD489D"/>
    <w:rsid w:val="00CD5EC8"/>
    <w:rsid w:val="00CE46A6"/>
    <w:rsid w:val="00CE4EDC"/>
    <w:rsid w:val="00CE67A2"/>
    <w:rsid w:val="00CE694B"/>
    <w:rsid w:val="00CE7352"/>
    <w:rsid w:val="00CE7BF1"/>
    <w:rsid w:val="00CE7C4B"/>
    <w:rsid w:val="00CF10FF"/>
    <w:rsid w:val="00CF193F"/>
    <w:rsid w:val="00CF2063"/>
    <w:rsid w:val="00CF22FC"/>
    <w:rsid w:val="00CF4140"/>
    <w:rsid w:val="00CF533B"/>
    <w:rsid w:val="00CF6FBE"/>
    <w:rsid w:val="00CF7422"/>
    <w:rsid w:val="00D028EA"/>
    <w:rsid w:val="00D04336"/>
    <w:rsid w:val="00D04C82"/>
    <w:rsid w:val="00D072FA"/>
    <w:rsid w:val="00D13273"/>
    <w:rsid w:val="00D14098"/>
    <w:rsid w:val="00D17401"/>
    <w:rsid w:val="00D20132"/>
    <w:rsid w:val="00D20D45"/>
    <w:rsid w:val="00D21040"/>
    <w:rsid w:val="00D2183B"/>
    <w:rsid w:val="00D2359D"/>
    <w:rsid w:val="00D24960"/>
    <w:rsid w:val="00D25296"/>
    <w:rsid w:val="00D266F6"/>
    <w:rsid w:val="00D32D49"/>
    <w:rsid w:val="00D344DA"/>
    <w:rsid w:val="00D34D80"/>
    <w:rsid w:val="00D35D34"/>
    <w:rsid w:val="00D457DC"/>
    <w:rsid w:val="00D506BC"/>
    <w:rsid w:val="00D50A15"/>
    <w:rsid w:val="00D51627"/>
    <w:rsid w:val="00D52B35"/>
    <w:rsid w:val="00D53117"/>
    <w:rsid w:val="00D5437D"/>
    <w:rsid w:val="00D600DC"/>
    <w:rsid w:val="00D632D5"/>
    <w:rsid w:val="00D63CDD"/>
    <w:rsid w:val="00D642F5"/>
    <w:rsid w:val="00D65EF4"/>
    <w:rsid w:val="00D70B94"/>
    <w:rsid w:val="00D721A2"/>
    <w:rsid w:val="00D72CDB"/>
    <w:rsid w:val="00D801A8"/>
    <w:rsid w:val="00D80888"/>
    <w:rsid w:val="00D82A99"/>
    <w:rsid w:val="00D85E6F"/>
    <w:rsid w:val="00D86B30"/>
    <w:rsid w:val="00D87849"/>
    <w:rsid w:val="00D9202F"/>
    <w:rsid w:val="00D9361E"/>
    <w:rsid w:val="00D94634"/>
    <w:rsid w:val="00D95766"/>
    <w:rsid w:val="00D97B37"/>
    <w:rsid w:val="00DA168C"/>
    <w:rsid w:val="00DA275A"/>
    <w:rsid w:val="00DA2D3A"/>
    <w:rsid w:val="00DA5B08"/>
    <w:rsid w:val="00DA65C2"/>
    <w:rsid w:val="00DB0B4D"/>
    <w:rsid w:val="00DC1115"/>
    <w:rsid w:val="00DC1FA4"/>
    <w:rsid w:val="00DC30C3"/>
    <w:rsid w:val="00DC401D"/>
    <w:rsid w:val="00DC77B9"/>
    <w:rsid w:val="00DD1519"/>
    <w:rsid w:val="00DD4B73"/>
    <w:rsid w:val="00DD511C"/>
    <w:rsid w:val="00DD5BD7"/>
    <w:rsid w:val="00DD72BA"/>
    <w:rsid w:val="00DE1C7A"/>
    <w:rsid w:val="00DE201C"/>
    <w:rsid w:val="00DE4E0E"/>
    <w:rsid w:val="00DE7F80"/>
    <w:rsid w:val="00DF10C1"/>
    <w:rsid w:val="00DF380C"/>
    <w:rsid w:val="00DF54D1"/>
    <w:rsid w:val="00DF67ED"/>
    <w:rsid w:val="00DF7BDF"/>
    <w:rsid w:val="00DF7EEC"/>
    <w:rsid w:val="00E07EC8"/>
    <w:rsid w:val="00E15844"/>
    <w:rsid w:val="00E16FE3"/>
    <w:rsid w:val="00E2011B"/>
    <w:rsid w:val="00E22D48"/>
    <w:rsid w:val="00E258EE"/>
    <w:rsid w:val="00E40023"/>
    <w:rsid w:val="00E40165"/>
    <w:rsid w:val="00E409E9"/>
    <w:rsid w:val="00E46C7C"/>
    <w:rsid w:val="00E60362"/>
    <w:rsid w:val="00E617B1"/>
    <w:rsid w:val="00E6257D"/>
    <w:rsid w:val="00E62614"/>
    <w:rsid w:val="00E62E7D"/>
    <w:rsid w:val="00E6518D"/>
    <w:rsid w:val="00E656E7"/>
    <w:rsid w:val="00E70016"/>
    <w:rsid w:val="00E7129A"/>
    <w:rsid w:val="00E74506"/>
    <w:rsid w:val="00E83078"/>
    <w:rsid w:val="00E83998"/>
    <w:rsid w:val="00E851DE"/>
    <w:rsid w:val="00E87320"/>
    <w:rsid w:val="00E90DBC"/>
    <w:rsid w:val="00E92585"/>
    <w:rsid w:val="00E92DB1"/>
    <w:rsid w:val="00E93A51"/>
    <w:rsid w:val="00E9572A"/>
    <w:rsid w:val="00E97DBA"/>
    <w:rsid w:val="00EA2CED"/>
    <w:rsid w:val="00EA36D4"/>
    <w:rsid w:val="00EA4EDE"/>
    <w:rsid w:val="00EB090E"/>
    <w:rsid w:val="00EB15BE"/>
    <w:rsid w:val="00EB4F0A"/>
    <w:rsid w:val="00EB778C"/>
    <w:rsid w:val="00EB779F"/>
    <w:rsid w:val="00EC1894"/>
    <w:rsid w:val="00EC469C"/>
    <w:rsid w:val="00EC6E74"/>
    <w:rsid w:val="00EC7F2E"/>
    <w:rsid w:val="00ED03E5"/>
    <w:rsid w:val="00ED1754"/>
    <w:rsid w:val="00ED3E2B"/>
    <w:rsid w:val="00ED68EC"/>
    <w:rsid w:val="00EE0322"/>
    <w:rsid w:val="00EE0CB5"/>
    <w:rsid w:val="00EE1D2D"/>
    <w:rsid w:val="00EE1EF5"/>
    <w:rsid w:val="00EE6044"/>
    <w:rsid w:val="00EF00EC"/>
    <w:rsid w:val="00EF3714"/>
    <w:rsid w:val="00F00541"/>
    <w:rsid w:val="00F01260"/>
    <w:rsid w:val="00F05341"/>
    <w:rsid w:val="00F11B83"/>
    <w:rsid w:val="00F128F8"/>
    <w:rsid w:val="00F13AEA"/>
    <w:rsid w:val="00F1614F"/>
    <w:rsid w:val="00F164D2"/>
    <w:rsid w:val="00F200E8"/>
    <w:rsid w:val="00F220AA"/>
    <w:rsid w:val="00F30788"/>
    <w:rsid w:val="00F32287"/>
    <w:rsid w:val="00F3427B"/>
    <w:rsid w:val="00F3672B"/>
    <w:rsid w:val="00F40115"/>
    <w:rsid w:val="00F428C3"/>
    <w:rsid w:val="00F4396A"/>
    <w:rsid w:val="00F44B03"/>
    <w:rsid w:val="00F50008"/>
    <w:rsid w:val="00F52D67"/>
    <w:rsid w:val="00F55285"/>
    <w:rsid w:val="00F56241"/>
    <w:rsid w:val="00F56AA2"/>
    <w:rsid w:val="00F5736F"/>
    <w:rsid w:val="00F57FE0"/>
    <w:rsid w:val="00F629A3"/>
    <w:rsid w:val="00F64C7A"/>
    <w:rsid w:val="00F65D61"/>
    <w:rsid w:val="00F70D86"/>
    <w:rsid w:val="00F731F4"/>
    <w:rsid w:val="00F74183"/>
    <w:rsid w:val="00F74B3C"/>
    <w:rsid w:val="00F756A8"/>
    <w:rsid w:val="00F82E64"/>
    <w:rsid w:val="00F84AC1"/>
    <w:rsid w:val="00F86F77"/>
    <w:rsid w:val="00F87962"/>
    <w:rsid w:val="00F90763"/>
    <w:rsid w:val="00F94CD1"/>
    <w:rsid w:val="00F958DC"/>
    <w:rsid w:val="00F96868"/>
    <w:rsid w:val="00FA0A05"/>
    <w:rsid w:val="00FA60B0"/>
    <w:rsid w:val="00FA70B7"/>
    <w:rsid w:val="00FA79E9"/>
    <w:rsid w:val="00FB3761"/>
    <w:rsid w:val="00FB3854"/>
    <w:rsid w:val="00FB644D"/>
    <w:rsid w:val="00FB7339"/>
    <w:rsid w:val="00FC0946"/>
    <w:rsid w:val="00FC0E76"/>
    <w:rsid w:val="00FC0F10"/>
    <w:rsid w:val="00FC3584"/>
    <w:rsid w:val="00FC61A6"/>
    <w:rsid w:val="00FC6842"/>
    <w:rsid w:val="00FC7B48"/>
    <w:rsid w:val="00FD35B6"/>
    <w:rsid w:val="00FD565C"/>
    <w:rsid w:val="00FD7A01"/>
    <w:rsid w:val="00FE085E"/>
    <w:rsid w:val="00FE4720"/>
    <w:rsid w:val="00FE661C"/>
    <w:rsid w:val="00FF07BF"/>
    <w:rsid w:val="00FF233C"/>
    <w:rsid w:val="00FF4733"/>
    <w:rsid w:val="00FF483F"/>
    <w:rsid w:val="00FF6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DB052A"/>
  <w15:docId w15:val="{4B49C44B-55E7-47C4-912C-C906FEFB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B20"/>
    <w:rPr>
      <w:rFonts w:ascii="Arial" w:hAnsi="Arial"/>
    </w:rPr>
  </w:style>
  <w:style w:type="paragraph" w:styleId="Heading3">
    <w:name w:val="heading 3"/>
    <w:basedOn w:val="Normal"/>
    <w:next w:val="Normal"/>
    <w:qFormat/>
    <w:rsid w:val="002302BE"/>
    <w:pPr>
      <w:keepNext/>
      <w:spacing w:before="240" w:after="60"/>
      <w:outlineLvl w:val="2"/>
    </w:pPr>
    <w:rPr>
      <w:rFonts w:cs="Arial"/>
      <w:b/>
      <w:bCs/>
      <w:sz w:val="26"/>
      <w:szCs w:val="26"/>
    </w:rPr>
  </w:style>
  <w:style w:type="paragraph" w:styleId="Heading5">
    <w:name w:val="heading 5"/>
    <w:basedOn w:val="Normal"/>
    <w:next w:val="Normal"/>
    <w:link w:val="Heading5Char"/>
    <w:semiHidden/>
    <w:unhideWhenUsed/>
    <w:qFormat/>
    <w:rsid w:val="006A37E9"/>
    <w:pPr>
      <w:spacing w:before="240" w:after="60"/>
      <w:outlineLvl w:val="4"/>
    </w:pPr>
    <w:rPr>
      <w:rFonts w:ascii="Calibri" w:hAnsi="Calibri"/>
      <w:b/>
      <w:bCs/>
      <w:i/>
      <w:iCs/>
      <w:sz w:val="26"/>
      <w:szCs w:val="26"/>
    </w:rPr>
  </w:style>
  <w:style w:type="paragraph" w:styleId="Heading6">
    <w:name w:val="heading 6"/>
    <w:basedOn w:val="Normal"/>
    <w:next w:val="Normal"/>
    <w:qFormat/>
    <w:rsid w:val="00110629"/>
    <w:pPr>
      <w:keepNext/>
      <w:outlineLvl w:val="5"/>
    </w:pPr>
    <w:rPr>
      <w:rFonts w:ascii="Times New Roman" w:hAnsi="Times New Roman"/>
      <w:b/>
      <w:sz w:val="24"/>
      <w:u w:val="single"/>
    </w:rPr>
  </w:style>
  <w:style w:type="paragraph" w:styleId="Heading7">
    <w:name w:val="heading 7"/>
    <w:basedOn w:val="Normal"/>
    <w:next w:val="Normal"/>
    <w:qFormat/>
    <w:rsid w:val="00110629"/>
    <w:pPr>
      <w:keepNext/>
      <w:outlineLvl w:val="6"/>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110629"/>
    <w:pPr>
      <w:ind w:left="720" w:hanging="720"/>
    </w:pPr>
    <w:rPr>
      <w:rFonts w:ascii="Times New Roman" w:hAnsi="Times New Roman"/>
      <w:sz w:val="24"/>
      <w:szCs w:val="24"/>
    </w:rPr>
  </w:style>
  <w:style w:type="paragraph" w:styleId="BodyText3">
    <w:name w:val="Body Text 3"/>
    <w:basedOn w:val="Normal"/>
    <w:rsid w:val="00110629"/>
    <w:pPr>
      <w:spacing w:after="120"/>
    </w:pPr>
    <w:rPr>
      <w:sz w:val="16"/>
      <w:szCs w:val="16"/>
    </w:rPr>
  </w:style>
  <w:style w:type="paragraph" w:styleId="Title">
    <w:name w:val="Title"/>
    <w:basedOn w:val="Normal"/>
    <w:qFormat/>
    <w:rsid w:val="00110629"/>
    <w:pPr>
      <w:jc w:val="center"/>
    </w:pPr>
    <w:rPr>
      <w:rFonts w:ascii="Times New Roman" w:hAnsi="Times New Roman"/>
      <w:b/>
      <w:sz w:val="28"/>
      <w:szCs w:val="24"/>
    </w:rPr>
  </w:style>
  <w:style w:type="character" w:styleId="Hyperlink">
    <w:name w:val="Hyperlink"/>
    <w:rsid w:val="00110629"/>
    <w:rPr>
      <w:color w:val="0000FF"/>
      <w:u w:val="single"/>
    </w:rPr>
  </w:style>
  <w:style w:type="paragraph" w:styleId="Header">
    <w:name w:val="header"/>
    <w:basedOn w:val="Normal"/>
    <w:link w:val="HeaderChar"/>
    <w:uiPriority w:val="99"/>
    <w:rsid w:val="00277A39"/>
    <w:pPr>
      <w:tabs>
        <w:tab w:val="center" w:pos="4320"/>
        <w:tab w:val="right" w:pos="8640"/>
      </w:tabs>
    </w:pPr>
  </w:style>
  <w:style w:type="character" w:styleId="PageNumber">
    <w:name w:val="page number"/>
    <w:basedOn w:val="DefaultParagraphFont"/>
    <w:rsid w:val="00277A39"/>
  </w:style>
  <w:style w:type="character" w:styleId="FollowedHyperlink">
    <w:name w:val="FollowedHyperlink"/>
    <w:rsid w:val="007E64F4"/>
    <w:rPr>
      <w:color w:val="800080"/>
      <w:u w:val="single"/>
    </w:rPr>
  </w:style>
  <w:style w:type="paragraph" w:styleId="Footer">
    <w:name w:val="footer"/>
    <w:basedOn w:val="Normal"/>
    <w:link w:val="FooterChar"/>
    <w:uiPriority w:val="99"/>
    <w:rsid w:val="007D1AF0"/>
    <w:pPr>
      <w:tabs>
        <w:tab w:val="center" w:pos="4320"/>
        <w:tab w:val="right" w:pos="8640"/>
      </w:tabs>
    </w:pPr>
  </w:style>
  <w:style w:type="character" w:customStyle="1" w:styleId="FooterChar">
    <w:name w:val="Footer Char"/>
    <w:link w:val="Footer"/>
    <w:uiPriority w:val="99"/>
    <w:rsid w:val="007D1AF0"/>
    <w:rPr>
      <w:rFonts w:ascii="Arial" w:hAnsi="Arial"/>
    </w:rPr>
  </w:style>
  <w:style w:type="paragraph" w:styleId="BalloonText">
    <w:name w:val="Balloon Text"/>
    <w:basedOn w:val="Normal"/>
    <w:link w:val="BalloonTextChar"/>
    <w:rsid w:val="009757BF"/>
    <w:rPr>
      <w:rFonts w:ascii="Tahoma" w:hAnsi="Tahoma" w:cs="Tahoma"/>
      <w:sz w:val="16"/>
      <w:szCs w:val="16"/>
    </w:rPr>
  </w:style>
  <w:style w:type="character" w:customStyle="1" w:styleId="BalloonTextChar">
    <w:name w:val="Balloon Text Char"/>
    <w:link w:val="BalloonText"/>
    <w:rsid w:val="009757BF"/>
    <w:rPr>
      <w:rFonts w:ascii="Tahoma" w:hAnsi="Tahoma" w:cs="Tahoma"/>
      <w:sz w:val="16"/>
      <w:szCs w:val="16"/>
    </w:rPr>
  </w:style>
  <w:style w:type="table" w:styleId="TableGrid">
    <w:name w:val="Table Grid"/>
    <w:basedOn w:val="TableNormal"/>
    <w:rsid w:val="001E1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0B94"/>
    <w:pPr>
      <w:ind w:left="720"/>
    </w:pPr>
  </w:style>
  <w:style w:type="paragraph" w:styleId="NormalWeb">
    <w:name w:val="Normal (Web)"/>
    <w:basedOn w:val="Normal"/>
    <w:uiPriority w:val="99"/>
    <w:unhideWhenUsed/>
    <w:rsid w:val="00904A4C"/>
    <w:pPr>
      <w:spacing w:before="100" w:beforeAutospacing="1" w:after="100" w:afterAutospacing="1"/>
    </w:pPr>
    <w:rPr>
      <w:rFonts w:ascii="Verdana" w:eastAsia="Calibri" w:hAnsi="Verdana"/>
      <w:color w:val="000000"/>
      <w:sz w:val="18"/>
      <w:szCs w:val="18"/>
    </w:rPr>
  </w:style>
  <w:style w:type="character" w:customStyle="1" w:styleId="apple-style-span">
    <w:name w:val="apple-style-span"/>
    <w:rsid w:val="00C55879"/>
  </w:style>
  <w:style w:type="character" w:customStyle="1" w:styleId="Heading5Char">
    <w:name w:val="Heading 5 Char"/>
    <w:link w:val="Heading5"/>
    <w:semiHidden/>
    <w:rsid w:val="006A37E9"/>
    <w:rPr>
      <w:rFonts w:ascii="Calibri" w:eastAsia="Times New Roman" w:hAnsi="Calibri" w:cs="Times New Roman"/>
      <w:b/>
      <w:bCs/>
      <w:i/>
      <w:iCs/>
      <w:sz w:val="26"/>
      <w:szCs w:val="26"/>
    </w:rPr>
  </w:style>
  <w:style w:type="character" w:styleId="CommentReference">
    <w:name w:val="annotation reference"/>
    <w:basedOn w:val="DefaultParagraphFont"/>
    <w:rsid w:val="00B65928"/>
    <w:rPr>
      <w:sz w:val="16"/>
      <w:szCs w:val="16"/>
    </w:rPr>
  </w:style>
  <w:style w:type="paragraph" w:styleId="CommentText">
    <w:name w:val="annotation text"/>
    <w:basedOn w:val="Normal"/>
    <w:link w:val="CommentTextChar"/>
    <w:rsid w:val="00B65928"/>
  </w:style>
  <w:style w:type="character" w:customStyle="1" w:styleId="CommentTextChar">
    <w:name w:val="Comment Text Char"/>
    <w:basedOn w:val="DefaultParagraphFont"/>
    <w:link w:val="CommentText"/>
    <w:rsid w:val="00B65928"/>
    <w:rPr>
      <w:rFonts w:ascii="Arial" w:hAnsi="Arial"/>
    </w:rPr>
  </w:style>
  <w:style w:type="paragraph" w:styleId="CommentSubject">
    <w:name w:val="annotation subject"/>
    <w:basedOn w:val="CommentText"/>
    <w:next w:val="CommentText"/>
    <w:link w:val="CommentSubjectChar"/>
    <w:rsid w:val="00B65928"/>
    <w:rPr>
      <w:b/>
      <w:bCs/>
    </w:rPr>
  </w:style>
  <w:style w:type="character" w:customStyle="1" w:styleId="CommentSubjectChar">
    <w:name w:val="Comment Subject Char"/>
    <w:basedOn w:val="CommentTextChar"/>
    <w:link w:val="CommentSubject"/>
    <w:rsid w:val="00B65928"/>
    <w:rPr>
      <w:rFonts w:ascii="Arial" w:hAnsi="Arial"/>
      <w:b/>
      <w:bCs/>
    </w:rPr>
  </w:style>
  <w:style w:type="character" w:styleId="UnresolvedMention">
    <w:name w:val="Unresolved Mention"/>
    <w:basedOn w:val="DefaultParagraphFont"/>
    <w:uiPriority w:val="99"/>
    <w:semiHidden/>
    <w:unhideWhenUsed/>
    <w:rsid w:val="0015323F"/>
    <w:rPr>
      <w:color w:val="605E5C"/>
      <w:shd w:val="clear" w:color="auto" w:fill="E1DFDD"/>
    </w:rPr>
  </w:style>
  <w:style w:type="character" w:customStyle="1" w:styleId="HeaderChar">
    <w:name w:val="Header Char"/>
    <w:basedOn w:val="DefaultParagraphFont"/>
    <w:link w:val="Header"/>
    <w:uiPriority w:val="99"/>
    <w:rsid w:val="005821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217">
      <w:bodyDiv w:val="1"/>
      <w:marLeft w:val="0"/>
      <w:marRight w:val="0"/>
      <w:marTop w:val="0"/>
      <w:marBottom w:val="0"/>
      <w:divBdr>
        <w:top w:val="none" w:sz="0" w:space="0" w:color="auto"/>
        <w:left w:val="none" w:sz="0" w:space="0" w:color="auto"/>
        <w:bottom w:val="none" w:sz="0" w:space="0" w:color="auto"/>
        <w:right w:val="none" w:sz="0" w:space="0" w:color="auto"/>
      </w:divBdr>
    </w:div>
    <w:div w:id="116342321">
      <w:bodyDiv w:val="1"/>
      <w:marLeft w:val="0"/>
      <w:marRight w:val="0"/>
      <w:marTop w:val="0"/>
      <w:marBottom w:val="0"/>
      <w:divBdr>
        <w:top w:val="none" w:sz="0" w:space="0" w:color="auto"/>
        <w:left w:val="none" w:sz="0" w:space="0" w:color="auto"/>
        <w:bottom w:val="none" w:sz="0" w:space="0" w:color="auto"/>
        <w:right w:val="none" w:sz="0" w:space="0" w:color="auto"/>
      </w:divBdr>
      <w:divsChild>
        <w:div w:id="391850858">
          <w:marLeft w:val="0"/>
          <w:marRight w:val="0"/>
          <w:marTop w:val="0"/>
          <w:marBottom w:val="0"/>
          <w:divBdr>
            <w:top w:val="none" w:sz="0" w:space="0" w:color="auto"/>
            <w:left w:val="none" w:sz="0" w:space="0" w:color="auto"/>
            <w:bottom w:val="none" w:sz="0" w:space="0" w:color="auto"/>
            <w:right w:val="none" w:sz="0" w:space="0" w:color="auto"/>
          </w:divBdr>
          <w:divsChild>
            <w:div w:id="1617449366">
              <w:marLeft w:val="0"/>
              <w:marRight w:val="0"/>
              <w:marTop w:val="0"/>
              <w:marBottom w:val="0"/>
              <w:divBdr>
                <w:top w:val="none" w:sz="0" w:space="0" w:color="auto"/>
                <w:left w:val="none" w:sz="0" w:space="0" w:color="auto"/>
                <w:bottom w:val="none" w:sz="0" w:space="0" w:color="auto"/>
                <w:right w:val="none" w:sz="0" w:space="0" w:color="auto"/>
              </w:divBdr>
              <w:divsChild>
                <w:div w:id="653140673">
                  <w:marLeft w:val="0"/>
                  <w:marRight w:val="-6084"/>
                  <w:marTop w:val="0"/>
                  <w:marBottom w:val="0"/>
                  <w:divBdr>
                    <w:top w:val="none" w:sz="0" w:space="0" w:color="auto"/>
                    <w:left w:val="none" w:sz="0" w:space="0" w:color="auto"/>
                    <w:bottom w:val="none" w:sz="0" w:space="0" w:color="auto"/>
                    <w:right w:val="none" w:sz="0" w:space="0" w:color="auto"/>
                  </w:divBdr>
                  <w:divsChild>
                    <w:div w:id="1061640286">
                      <w:marLeft w:val="0"/>
                      <w:marRight w:val="5604"/>
                      <w:marTop w:val="0"/>
                      <w:marBottom w:val="0"/>
                      <w:divBdr>
                        <w:top w:val="none" w:sz="0" w:space="0" w:color="auto"/>
                        <w:left w:val="none" w:sz="0" w:space="0" w:color="auto"/>
                        <w:bottom w:val="none" w:sz="0" w:space="0" w:color="auto"/>
                        <w:right w:val="none" w:sz="0" w:space="0" w:color="auto"/>
                      </w:divBdr>
                      <w:divsChild>
                        <w:div w:id="2068332990">
                          <w:marLeft w:val="0"/>
                          <w:marRight w:val="0"/>
                          <w:marTop w:val="0"/>
                          <w:marBottom w:val="0"/>
                          <w:divBdr>
                            <w:top w:val="none" w:sz="0" w:space="0" w:color="auto"/>
                            <w:left w:val="none" w:sz="0" w:space="0" w:color="auto"/>
                            <w:bottom w:val="none" w:sz="0" w:space="0" w:color="auto"/>
                            <w:right w:val="none" w:sz="0" w:space="0" w:color="auto"/>
                          </w:divBdr>
                          <w:divsChild>
                            <w:div w:id="565847076">
                              <w:marLeft w:val="0"/>
                              <w:marRight w:val="0"/>
                              <w:marTop w:val="120"/>
                              <w:marBottom w:val="360"/>
                              <w:divBdr>
                                <w:top w:val="none" w:sz="0" w:space="0" w:color="auto"/>
                                <w:left w:val="none" w:sz="0" w:space="0" w:color="auto"/>
                                <w:bottom w:val="none" w:sz="0" w:space="0" w:color="auto"/>
                                <w:right w:val="none" w:sz="0" w:space="0" w:color="auto"/>
                              </w:divBdr>
                              <w:divsChild>
                                <w:div w:id="12046599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971491">
      <w:bodyDiv w:val="1"/>
      <w:marLeft w:val="0"/>
      <w:marRight w:val="0"/>
      <w:marTop w:val="0"/>
      <w:marBottom w:val="0"/>
      <w:divBdr>
        <w:top w:val="none" w:sz="0" w:space="0" w:color="auto"/>
        <w:left w:val="none" w:sz="0" w:space="0" w:color="auto"/>
        <w:bottom w:val="none" w:sz="0" w:space="0" w:color="auto"/>
        <w:right w:val="none" w:sz="0" w:space="0" w:color="auto"/>
      </w:divBdr>
    </w:div>
    <w:div w:id="756900164">
      <w:bodyDiv w:val="1"/>
      <w:marLeft w:val="0"/>
      <w:marRight w:val="0"/>
      <w:marTop w:val="0"/>
      <w:marBottom w:val="0"/>
      <w:divBdr>
        <w:top w:val="none" w:sz="0" w:space="0" w:color="auto"/>
        <w:left w:val="none" w:sz="0" w:space="0" w:color="auto"/>
        <w:bottom w:val="none" w:sz="0" w:space="0" w:color="auto"/>
        <w:right w:val="none" w:sz="0" w:space="0" w:color="auto"/>
      </w:divBdr>
    </w:div>
    <w:div w:id="791676767">
      <w:bodyDiv w:val="1"/>
      <w:marLeft w:val="0"/>
      <w:marRight w:val="0"/>
      <w:marTop w:val="0"/>
      <w:marBottom w:val="0"/>
      <w:divBdr>
        <w:top w:val="none" w:sz="0" w:space="0" w:color="auto"/>
        <w:left w:val="none" w:sz="0" w:space="0" w:color="auto"/>
        <w:bottom w:val="none" w:sz="0" w:space="0" w:color="auto"/>
        <w:right w:val="none" w:sz="0" w:space="0" w:color="auto"/>
      </w:divBdr>
    </w:div>
    <w:div w:id="866411897">
      <w:bodyDiv w:val="1"/>
      <w:marLeft w:val="0"/>
      <w:marRight w:val="0"/>
      <w:marTop w:val="0"/>
      <w:marBottom w:val="0"/>
      <w:divBdr>
        <w:top w:val="none" w:sz="0" w:space="0" w:color="auto"/>
        <w:left w:val="none" w:sz="0" w:space="0" w:color="auto"/>
        <w:bottom w:val="none" w:sz="0" w:space="0" w:color="auto"/>
        <w:right w:val="none" w:sz="0" w:space="0" w:color="auto"/>
      </w:divBdr>
    </w:div>
    <w:div w:id="989331790">
      <w:bodyDiv w:val="1"/>
      <w:marLeft w:val="0"/>
      <w:marRight w:val="0"/>
      <w:marTop w:val="0"/>
      <w:marBottom w:val="0"/>
      <w:divBdr>
        <w:top w:val="none" w:sz="0" w:space="0" w:color="auto"/>
        <w:left w:val="none" w:sz="0" w:space="0" w:color="auto"/>
        <w:bottom w:val="none" w:sz="0" w:space="0" w:color="auto"/>
        <w:right w:val="none" w:sz="0" w:space="0" w:color="auto"/>
      </w:divBdr>
    </w:div>
    <w:div w:id="1551184717">
      <w:bodyDiv w:val="1"/>
      <w:marLeft w:val="0"/>
      <w:marRight w:val="0"/>
      <w:marTop w:val="0"/>
      <w:marBottom w:val="0"/>
      <w:divBdr>
        <w:top w:val="none" w:sz="0" w:space="0" w:color="auto"/>
        <w:left w:val="none" w:sz="0" w:space="0" w:color="auto"/>
        <w:bottom w:val="none" w:sz="0" w:space="0" w:color="auto"/>
        <w:right w:val="none" w:sz="0" w:space="0" w:color="auto"/>
      </w:divBdr>
    </w:div>
    <w:div w:id="1657026272">
      <w:bodyDiv w:val="1"/>
      <w:marLeft w:val="0"/>
      <w:marRight w:val="0"/>
      <w:marTop w:val="0"/>
      <w:marBottom w:val="0"/>
      <w:divBdr>
        <w:top w:val="none" w:sz="0" w:space="0" w:color="auto"/>
        <w:left w:val="none" w:sz="0" w:space="0" w:color="auto"/>
        <w:bottom w:val="none" w:sz="0" w:space="0" w:color="auto"/>
        <w:right w:val="none" w:sz="0" w:space="0" w:color="auto"/>
      </w:divBdr>
      <w:divsChild>
        <w:div w:id="656154432">
          <w:marLeft w:val="0"/>
          <w:marRight w:val="0"/>
          <w:marTop w:val="0"/>
          <w:marBottom w:val="0"/>
          <w:divBdr>
            <w:top w:val="none" w:sz="0" w:space="0" w:color="auto"/>
            <w:left w:val="none" w:sz="0" w:space="0" w:color="auto"/>
            <w:bottom w:val="none" w:sz="0" w:space="0" w:color="auto"/>
            <w:right w:val="none" w:sz="0" w:space="0" w:color="auto"/>
          </w:divBdr>
          <w:divsChild>
            <w:div w:id="866912241">
              <w:marLeft w:val="0"/>
              <w:marRight w:val="0"/>
              <w:marTop w:val="0"/>
              <w:marBottom w:val="0"/>
              <w:divBdr>
                <w:top w:val="none" w:sz="0" w:space="0" w:color="auto"/>
                <w:left w:val="none" w:sz="0" w:space="0" w:color="auto"/>
                <w:bottom w:val="none" w:sz="0" w:space="0" w:color="auto"/>
                <w:right w:val="none" w:sz="0" w:space="0" w:color="auto"/>
              </w:divBdr>
              <w:divsChild>
                <w:div w:id="765660466">
                  <w:marLeft w:val="0"/>
                  <w:marRight w:val="-6084"/>
                  <w:marTop w:val="0"/>
                  <w:marBottom w:val="0"/>
                  <w:divBdr>
                    <w:top w:val="none" w:sz="0" w:space="0" w:color="auto"/>
                    <w:left w:val="none" w:sz="0" w:space="0" w:color="auto"/>
                    <w:bottom w:val="none" w:sz="0" w:space="0" w:color="auto"/>
                    <w:right w:val="none" w:sz="0" w:space="0" w:color="auto"/>
                  </w:divBdr>
                  <w:divsChild>
                    <w:div w:id="782384600">
                      <w:marLeft w:val="0"/>
                      <w:marRight w:val="5604"/>
                      <w:marTop w:val="0"/>
                      <w:marBottom w:val="0"/>
                      <w:divBdr>
                        <w:top w:val="none" w:sz="0" w:space="0" w:color="auto"/>
                        <w:left w:val="none" w:sz="0" w:space="0" w:color="auto"/>
                        <w:bottom w:val="none" w:sz="0" w:space="0" w:color="auto"/>
                        <w:right w:val="none" w:sz="0" w:space="0" w:color="auto"/>
                      </w:divBdr>
                      <w:divsChild>
                        <w:div w:id="1804422451">
                          <w:marLeft w:val="0"/>
                          <w:marRight w:val="0"/>
                          <w:marTop w:val="0"/>
                          <w:marBottom w:val="0"/>
                          <w:divBdr>
                            <w:top w:val="none" w:sz="0" w:space="0" w:color="auto"/>
                            <w:left w:val="none" w:sz="0" w:space="0" w:color="auto"/>
                            <w:bottom w:val="none" w:sz="0" w:space="0" w:color="auto"/>
                            <w:right w:val="none" w:sz="0" w:space="0" w:color="auto"/>
                          </w:divBdr>
                          <w:divsChild>
                            <w:div w:id="928924262">
                              <w:marLeft w:val="0"/>
                              <w:marRight w:val="0"/>
                              <w:marTop w:val="120"/>
                              <w:marBottom w:val="360"/>
                              <w:divBdr>
                                <w:top w:val="none" w:sz="0" w:space="0" w:color="auto"/>
                                <w:left w:val="none" w:sz="0" w:space="0" w:color="auto"/>
                                <w:bottom w:val="none" w:sz="0" w:space="0" w:color="auto"/>
                                <w:right w:val="none" w:sz="0" w:space="0" w:color="auto"/>
                              </w:divBdr>
                              <w:divsChild>
                                <w:div w:id="210822975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151161">
      <w:bodyDiv w:val="1"/>
      <w:marLeft w:val="0"/>
      <w:marRight w:val="0"/>
      <w:marTop w:val="0"/>
      <w:marBottom w:val="0"/>
      <w:divBdr>
        <w:top w:val="none" w:sz="0" w:space="0" w:color="auto"/>
        <w:left w:val="none" w:sz="0" w:space="0" w:color="auto"/>
        <w:bottom w:val="none" w:sz="0" w:space="0" w:color="auto"/>
        <w:right w:val="none" w:sz="0" w:space="0" w:color="auto"/>
      </w:divBdr>
    </w:div>
    <w:div w:id="1913544969">
      <w:bodyDiv w:val="1"/>
      <w:marLeft w:val="0"/>
      <w:marRight w:val="0"/>
      <w:marTop w:val="0"/>
      <w:marBottom w:val="0"/>
      <w:divBdr>
        <w:top w:val="none" w:sz="0" w:space="0" w:color="auto"/>
        <w:left w:val="none" w:sz="0" w:space="0" w:color="auto"/>
        <w:bottom w:val="none" w:sz="0" w:space="0" w:color="auto"/>
        <w:right w:val="none" w:sz="0" w:space="0" w:color="auto"/>
      </w:divBdr>
    </w:div>
    <w:div w:id="2092652784">
      <w:bodyDiv w:val="1"/>
      <w:marLeft w:val="0"/>
      <w:marRight w:val="0"/>
      <w:marTop w:val="0"/>
      <w:marBottom w:val="0"/>
      <w:divBdr>
        <w:top w:val="none" w:sz="0" w:space="0" w:color="auto"/>
        <w:left w:val="none" w:sz="0" w:space="0" w:color="auto"/>
        <w:bottom w:val="none" w:sz="0" w:space="0" w:color="auto"/>
        <w:right w:val="none" w:sz="0" w:space="0" w:color="auto"/>
      </w:divBdr>
    </w:div>
    <w:div w:id="209670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e.upmc.com/contact-us" TargetMode="External"/><Relationship Id="rId18" Type="http://schemas.openxmlformats.org/officeDocument/2006/relationships/hyperlink" Target="https://cce.upmc.com/contact-us" TargetMode="External"/><Relationship Id="rId26" Type="http://schemas.openxmlformats.org/officeDocument/2006/relationships/hyperlink" Target="http://www.pittsburghmagazine.com" TargetMode="External"/><Relationship Id="rId39" Type="http://schemas.openxmlformats.org/officeDocument/2006/relationships/image" Target="media/image12.tiff"/><Relationship Id="rId21" Type="http://schemas.microsoft.com/office/2016/09/relationships/commentsIds" Target="commentsIds.xml"/><Relationship Id="rId34" Type="http://schemas.openxmlformats.org/officeDocument/2006/relationships/image" Target="media/image7.png"/><Relationship Id="rId42" Type="http://schemas.openxmlformats.org/officeDocument/2006/relationships/image" Target="media/image15.tiff"/><Relationship Id="rId47" Type="http://schemas.openxmlformats.org/officeDocument/2006/relationships/hyperlink" Target="mailto:snydermanch@upmc.edu" TargetMode="External"/><Relationship Id="rId50" Type="http://schemas.openxmlformats.org/officeDocument/2006/relationships/hyperlink" Target="http://www.UPMC.com/skullbasesurgery" TargetMode="External"/><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e.upmc.com/my/activities/pending" TargetMode="External"/><Relationship Id="rId29" Type="http://schemas.openxmlformats.org/officeDocument/2006/relationships/hyperlink" Target="http://www.surgicalneurologyint.com" TargetMode="External"/><Relationship Id="rId11" Type="http://schemas.openxmlformats.org/officeDocument/2006/relationships/hyperlink" Target="https://cce.upmc.com/user/register?destination=homepage" TargetMode="External"/><Relationship Id="rId24" Type="http://schemas.openxmlformats.org/officeDocument/2006/relationships/header" Target="header2.xml"/><Relationship Id="rId32" Type="http://schemas.openxmlformats.org/officeDocument/2006/relationships/image" Target="media/image5.tiff"/><Relationship Id="rId37" Type="http://schemas.openxmlformats.org/officeDocument/2006/relationships/image" Target="media/image10.jpeg"/><Relationship Id="rId40" Type="http://schemas.openxmlformats.org/officeDocument/2006/relationships/image" Target="media/image13.tiff"/><Relationship Id="rId45" Type="http://schemas.openxmlformats.org/officeDocument/2006/relationships/hyperlink" Target="mailto:chobygw2@upmc.edu" TargetMode="External"/><Relationship Id="rId53" Type="http://schemas.openxmlformats.org/officeDocument/2006/relationships/image" Target="media/image18.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omments" Target="comments.xml"/><Relationship Id="rId14" Type="http://schemas.openxmlformats.org/officeDocument/2006/relationships/hyperlink" Target="https://cce.upmc.com" TargetMode="External"/><Relationship Id="rId22" Type="http://schemas.microsoft.com/office/2018/08/relationships/commentsExtensible" Target="commentsExtensible.xml"/><Relationship Id="rId27" Type="http://schemas.openxmlformats.org/officeDocument/2006/relationships/hyperlink" Target="http://www.visitpittsburgh.com/" TargetMode="External"/><Relationship Id="rId30" Type="http://schemas.openxmlformats.org/officeDocument/2006/relationships/image" Target="media/image3.tiff"/><Relationship Id="rId35" Type="http://schemas.openxmlformats.org/officeDocument/2006/relationships/image" Target="media/image8.tiff"/><Relationship Id="rId43" Type="http://schemas.openxmlformats.org/officeDocument/2006/relationships/image" Target="media/image16.tiff"/><Relationship Id="rId48" Type="http://schemas.openxmlformats.org/officeDocument/2006/relationships/hyperlink" Target="mailto:wangew@upmc.edu" TargetMode="External"/><Relationship Id="rId56"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hyperlink" Target="http://www.neurosurgery.pitt.edu/" TargetMode="External"/><Relationship Id="rId3" Type="http://schemas.openxmlformats.org/officeDocument/2006/relationships/styles" Target="styles.xml"/><Relationship Id="rId12" Type="http://schemas.openxmlformats.org/officeDocument/2006/relationships/hyperlink" Target="mailto:ccehs_support@upmc.edu" TargetMode="External"/><Relationship Id="rId17" Type="http://schemas.openxmlformats.org/officeDocument/2006/relationships/hyperlink" Target="mailto:ccehs_support@upmc.edu" TargetMode="External"/><Relationship Id="rId25" Type="http://schemas.openxmlformats.org/officeDocument/2006/relationships/header" Target="header3.xml"/><Relationship Id="rId33" Type="http://schemas.openxmlformats.org/officeDocument/2006/relationships/image" Target="media/image6.tiff"/><Relationship Id="rId38" Type="http://schemas.openxmlformats.org/officeDocument/2006/relationships/image" Target="media/image11.jpeg"/><Relationship Id="rId46" Type="http://schemas.openxmlformats.org/officeDocument/2006/relationships/hyperlink" Target="mailto:gardpa@upmc.edu" TargetMode="External"/><Relationship Id="rId59" Type="http://schemas.openxmlformats.org/officeDocument/2006/relationships/header" Target="header6.xml"/><Relationship Id="rId20" Type="http://schemas.microsoft.com/office/2011/relationships/commentsExtended" Target="commentsExtended.xml"/><Relationship Id="rId41" Type="http://schemas.openxmlformats.org/officeDocument/2006/relationships/image" Target="media/image14.tiff"/><Relationship Id="rId54" Type="http://schemas.microsoft.com/office/2007/relationships/hdphoto" Target="media/hdphoto1.wdp"/><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ce.upmc.com" TargetMode="External"/><Relationship Id="rId23" Type="http://schemas.openxmlformats.org/officeDocument/2006/relationships/header" Target="header1.xml"/><Relationship Id="rId28" Type="http://schemas.openxmlformats.org/officeDocument/2006/relationships/hyperlink" Target="https://www.mlb.com/pirates/ballpark" TargetMode="External"/><Relationship Id="rId36" Type="http://schemas.openxmlformats.org/officeDocument/2006/relationships/image" Target="media/image9.tiff"/><Relationship Id="rId49" Type="http://schemas.openxmlformats.org/officeDocument/2006/relationships/hyperlink" Target="mailto:zenonosg2@upmc.edu" TargetMode="External"/><Relationship Id="rId57" Type="http://schemas.openxmlformats.org/officeDocument/2006/relationships/footer" Target="footer1.xml"/><Relationship Id="rId10" Type="http://schemas.openxmlformats.org/officeDocument/2006/relationships/hyperlink" Target="https://cce.upmc.com" TargetMode="External"/><Relationship Id="rId31" Type="http://schemas.openxmlformats.org/officeDocument/2006/relationships/image" Target="media/image4.tiff"/><Relationship Id="rId44" Type="http://schemas.openxmlformats.org/officeDocument/2006/relationships/image" Target="media/image17.tiff"/><Relationship Id="rId52" Type="http://schemas.openxmlformats.org/officeDocument/2006/relationships/hyperlink" Target="http://www.skullbasecongress.com"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8EB6-4F51-460B-AE1E-5A8AFEE7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9265</Words>
  <Characters>54606</Characters>
  <Application>Microsoft Office Word</Application>
  <DocSecurity>4</DocSecurity>
  <Lines>455</Lines>
  <Paragraphs>127</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63744</CharactersWithSpaces>
  <SharedDoc>false</SharedDoc>
  <HLinks>
    <vt:vector size="12" baseType="variant">
      <vt:variant>
        <vt:i4>3211380</vt:i4>
      </vt:variant>
      <vt:variant>
        <vt:i4>3</vt:i4>
      </vt:variant>
      <vt:variant>
        <vt:i4>0</vt:i4>
      </vt:variant>
      <vt:variant>
        <vt:i4>5</vt:i4>
      </vt:variant>
      <vt:variant>
        <vt:lpwstr>http://www.visitpittsburgh.com/</vt:lpwstr>
      </vt:variant>
      <vt:variant>
        <vt:lpwstr/>
      </vt:variant>
      <vt:variant>
        <vt:i4>4063287</vt:i4>
      </vt:variant>
      <vt:variant>
        <vt:i4>0</vt:i4>
      </vt:variant>
      <vt:variant>
        <vt:i4>0</vt:i4>
      </vt:variant>
      <vt:variant>
        <vt:i4>5</vt:i4>
      </vt:variant>
      <vt:variant>
        <vt:lpwstr>http://www.pittsburghmagazine.com/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tutchkomj</dc:creator>
  <cp:lastModifiedBy>Larson, Vanessa</cp:lastModifiedBy>
  <cp:revision>2</cp:revision>
  <cp:lastPrinted>2024-10-08T15:54:00Z</cp:lastPrinted>
  <dcterms:created xsi:type="dcterms:W3CDTF">2025-05-19T15:48:00Z</dcterms:created>
  <dcterms:modified xsi:type="dcterms:W3CDTF">2025-05-19T15:48:00Z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2022-11-01T14:30:21Z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c79fd987-53ed-4ed7-a2a1-2323e0a23780</vt:lpwstr>
  </property>
  <property fmtid="{D5CDD505-2E9C-101B-9397-08002B2CF9AE}" pid="8" name="MSIP_Label_5e4b1be8-281e-475d-98b0-21c3457e5a46_ContentBits">
    <vt:lpwstr>0</vt:lpwstr>
  </property>
</Properties>
</file>