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2E667" w14:textId="77777777" w:rsidR="008F66AC" w:rsidRPr="00D42B3E" w:rsidRDefault="008F66AC" w:rsidP="008F66AC">
      <w:pPr>
        <w:spacing w:after="0" w:line="240" w:lineRule="auto"/>
        <w:rPr>
          <w:rFonts w:ascii="Century Gothic" w:hAnsi="Century Gothic" w:cs="Calibri"/>
          <w:b/>
          <w:bCs/>
          <w:spacing w:val="-2"/>
        </w:rPr>
      </w:pPr>
      <w:r w:rsidRPr="00D42B3E">
        <w:rPr>
          <w:rFonts w:ascii="Century Gothic" w:hAnsi="Century Gothic" w:cs="Calibri"/>
          <w:b/>
          <w:bCs/>
          <w:i/>
          <w:iCs/>
          <w:spacing w:val="-2"/>
        </w:rPr>
        <w:t>Title: (</w:t>
      </w:r>
      <w:r>
        <w:rPr>
          <w:rFonts w:ascii="Century Gothic" w:hAnsi="Century Gothic" w:cs="Calibri"/>
          <w:b/>
          <w:bCs/>
          <w:i/>
          <w:iCs/>
          <w:spacing w:val="-2"/>
        </w:rPr>
        <w:t>Verbal)</w:t>
      </w:r>
      <w:r w:rsidRPr="00D42B3E">
        <w:rPr>
          <w:rFonts w:ascii="Century Gothic" w:hAnsi="Century Gothic" w:cs="Calibri"/>
          <w:b/>
          <w:bCs/>
          <w:i/>
          <w:iCs/>
          <w:spacing w:val="-2"/>
        </w:rPr>
        <w:t xml:space="preserve"> Comprehensive Crisis Management Training            </w:t>
      </w:r>
    </w:p>
    <w:p w14:paraId="227DB850" w14:textId="7A4849B7" w:rsidR="008F66AC" w:rsidRPr="00D46902" w:rsidRDefault="008F66AC" w:rsidP="008F66AC">
      <w:pPr>
        <w:spacing w:after="0" w:line="240" w:lineRule="auto"/>
        <w:rPr>
          <w:rFonts w:ascii="Century Gothic" w:hAnsi="Century Gothic" w:cs="Calibri"/>
          <w:b/>
          <w:bCs/>
          <w:i/>
          <w:iCs/>
          <w:spacing w:val="-2"/>
        </w:rPr>
      </w:pPr>
      <w:r w:rsidRPr="00D42B3E">
        <w:rPr>
          <w:rFonts w:ascii="Century Gothic" w:hAnsi="Century Gothic" w:cs="Calibri"/>
          <w:b/>
          <w:bCs/>
          <w:i/>
          <w:iCs/>
          <w:spacing w:val="-2"/>
        </w:rPr>
        <w:t>Da</w:t>
      </w:r>
      <w:r>
        <w:rPr>
          <w:rFonts w:ascii="Century Gothic" w:hAnsi="Century Gothic" w:cs="Calibri"/>
          <w:b/>
          <w:bCs/>
          <w:i/>
          <w:iCs/>
          <w:spacing w:val="-2"/>
        </w:rPr>
        <w:t xml:space="preserve">te: </w:t>
      </w:r>
      <w:r w:rsidR="00582C30">
        <w:rPr>
          <w:rFonts w:ascii="Century Gothic" w:hAnsi="Century Gothic" w:cs="Calibri"/>
          <w:b/>
          <w:bCs/>
          <w:i/>
          <w:iCs/>
          <w:spacing w:val="-2"/>
        </w:rPr>
        <w:t>September 22</w:t>
      </w:r>
      <w:r w:rsidR="00582C30" w:rsidRPr="00582C30">
        <w:rPr>
          <w:rFonts w:ascii="Century Gothic" w:hAnsi="Century Gothic" w:cs="Calibri"/>
          <w:b/>
          <w:bCs/>
          <w:i/>
          <w:iCs/>
          <w:spacing w:val="-2"/>
          <w:vertAlign w:val="superscript"/>
        </w:rPr>
        <w:t>nd</w:t>
      </w:r>
      <w:r w:rsidR="00582C30">
        <w:rPr>
          <w:rFonts w:ascii="Century Gothic" w:hAnsi="Century Gothic" w:cs="Calibri"/>
          <w:b/>
          <w:bCs/>
          <w:i/>
          <w:iCs/>
          <w:spacing w:val="-2"/>
        </w:rPr>
        <w:t>, November 10</w:t>
      </w:r>
      <w:r w:rsidR="00582C30" w:rsidRPr="00582C30">
        <w:rPr>
          <w:rFonts w:ascii="Century Gothic" w:hAnsi="Century Gothic" w:cs="Calibri"/>
          <w:b/>
          <w:bCs/>
          <w:i/>
          <w:iCs/>
          <w:spacing w:val="-2"/>
          <w:vertAlign w:val="superscript"/>
        </w:rPr>
        <w:t>th</w:t>
      </w:r>
      <w:r w:rsidR="00582C30">
        <w:rPr>
          <w:rFonts w:ascii="Century Gothic" w:hAnsi="Century Gothic" w:cs="Calibri"/>
          <w:b/>
          <w:bCs/>
          <w:i/>
          <w:iCs/>
          <w:spacing w:val="-2"/>
        </w:rPr>
        <w:t>, December 17</w:t>
      </w:r>
      <w:r w:rsidR="00582C30" w:rsidRPr="00582C30">
        <w:rPr>
          <w:rFonts w:ascii="Century Gothic" w:hAnsi="Century Gothic" w:cs="Calibri"/>
          <w:b/>
          <w:bCs/>
          <w:i/>
          <w:iCs/>
          <w:spacing w:val="-2"/>
          <w:vertAlign w:val="superscript"/>
        </w:rPr>
        <w:t>th</w:t>
      </w:r>
    </w:p>
    <w:p w14:paraId="4C14A60F" w14:textId="219AE681" w:rsidR="008F66AC" w:rsidRPr="00D42B3E" w:rsidRDefault="008F66AC" w:rsidP="008F66AC">
      <w:pPr>
        <w:spacing w:after="0" w:line="240" w:lineRule="auto"/>
        <w:rPr>
          <w:rFonts w:ascii="Century Gothic" w:hAnsi="Century Gothic" w:cs="Calibri"/>
          <w:b/>
          <w:bCs/>
          <w:i/>
          <w:iCs/>
          <w:spacing w:val="-2"/>
        </w:rPr>
      </w:pPr>
      <w:r w:rsidRPr="00D42B3E">
        <w:rPr>
          <w:rFonts w:ascii="Century Gothic" w:hAnsi="Century Gothic" w:cs="Calibri"/>
          <w:b/>
          <w:bCs/>
          <w:spacing w:val="-2"/>
        </w:rPr>
        <w:t>Time: </w:t>
      </w:r>
    </w:p>
    <w:p w14:paraId="4F3374DA" w14:textId="5A73A557" w:rsidR="008F66AC" w:rsidRPr="00D42B3E" w:rsidRDefault="008F66AC" w:rsidP="008F66AC">
      <w:pPr>
        <w:spacing w:after="0" w:line="240" w:lineRule="auto"/>
        <w:rPr>
          <w:rFonts w:ascii="Century Gothic" w:hAnsi="Century Gothic" w:cs="Calibri"/>
          <w:b/>
          <w:bCs/>
          <w:i/>
          <w:iCs/>
          <w:spacing w:val="-2"/>
        </w:rPr>
      </w:pPr>
      <w:r w:rsidRPr="00D42B3E">
        <w:rPr>
          <w:rFonts w:ascii="Century Gothic" w:hAnsi="Century Gothic" w:cs="Calibri"/>
          <w:b/>
          <w:bCs/>
          <w:i/>
          <w:iCs/>
          <w:spacing w:val="-2"/>
        </w:rPr>
        <w:t>Location: </w:t>
      </w:r>
      <w:r>
        <w:rPr>
          <w:rFonts w:ascii="Century Gothic" w:hAnsi="Century Gothic" w:cs="Calibri"/>
          <w:b/>
          <w:bCs/>
          <w:i/>
          <w:iCs/>
          <w:spacing w:val="-2"/>
        </w:rPr>
        <w:t xml:space="preserve">WPH Auditorium </w:t>
      </w:r>
    </w:p>
    <w:p w14:paraId="04169C27" w14:textId="77777777" w:rsidR="008F66AC" w:rsidRDefault="008F66AC" w:rsidP="008F66AC">
      <w:pPr>
        <w:spacing w:after="0" w:line="240" w:lineRule="auto"/>
        <w:rPr>
          <w:rFonts w:ascii="Century Gothic" w:hAnsi="Century Gothic" w:cs="Calibri"/>
          <w:b/>
          <w:bCs/>
          <w:i/>
          <w:iCs/>
          <w:spacing w:val="-2"/>
        </w:rPr>
      </w:pPr>
      <w:r>
        <w:rPr>
          <w:rFonts w:ascii="Century Gothic" w:hAnsi="Century Gothic" w:cs="Calibri"/>
          <w:b/>
          <w:bCs/>
          <w:i/>
          <w:iCs/>
          <w:spacing w:val="-2"/>
        </w:rPr>
        <w:t>Trainer: Jack Rozel, MD</w:t>
      </w:r>
    </w:p>
    <w:p w14:paraId="7271262F" w14:textId="77777777" w:rsidR="008F66AC" w:rsidRDefault="008F66AC" w:rsidP="008F66AC">
      <w:pPr>
        <w:spacing w:after="0" w:line="240" w:lineRule="auto"/>
        <w:rPr>
          <w:rFonts w:ascii="Century Gothic" w:hAnsi="Century Gothic" w:cs="Calibri"/>
          <w:b/>
          <w:bCs/>
          <w:i/>
          <w:iCs/>
          <w:spacing w:val="-2"/>
        </w:rPr>
      </w:pPr>
      <w:r w:rsidRPr="00D42B3E">
        <w:rPr>
          <w:rFonts w:ascii="Century Gothic" w:hAnsi="Century Gothic" w:cs="Calibri"/>
          <w:b/>
          <w:bCs/>
          <w:i/>
          <w:iCs/>
          <w:spacing w:val="-2"/>
        </w:rPr>
        <w:t>Agenda</w:t>
      </w:r>
    </w:p>
    <w:p w14:paraId="79D2C4BE" w14:textId="77777777" w:rsidR="008F66AC" w:rsidRPr="00D42B3E" w:rsidRDefault="008F66AC" w:rsidP="008F66AC">
      <w:pPr>
        <w:spacing w:after="0" w:line="240" w:lineRule="auto"/>
        <w:rPr>
          <w:rFonts w:ascii="Arial" w:hAnsi="Arial" w:cs="Arial"/>
          <w:b/>
          <w:bCs/>
          <w:i/>
          <w:iCs/>
          <w:spacing w:val="-2"/>
        </w:rPr>
      </w:pPr>
    </w:p>
    <w:p w14:paraId="25D2ADFA" w14:textId="77777777" w:rsidR="008F66AC" w:rsidRDefault="008F66AC" w:rsidP="008F66AC"/>
    <w:p w14:paraId="1E691A87" w14:textId="77777777" w:rsidR="008F66AC" w:rsidRDefault="008F66AC" w:rsidP="008F66AC">
      <w:pPr>
        <w:ind w:left="630" w:hanging="630"/>
      </w:pPr>
      <w:r>
        <w:t>Introduction, background, and overview of the CCM program and the PP version track</w:t>
      </w:r>
    </w:p>
    <w:p w14:paraId="412B6431" w14:textId="77777777" w:rsidR="008F66AC" w:rsidRDefault="008F66AC" w:rsidP="008F66AC">
      <w:pPr>
        <w:ind w:left="630" w:hanging="630"/>
      </w:pPr>
      <w:r>
        <w:t>Agitation and assault: Scope of the problem – scope and variety of healthcare workplace violence and impact of excessive/inappropriate restraint and seclusion</w:t>
      </w:r>
    </w:p>
    <w:p w14:paraId="38AF79A7" w14:textId="77777777" w:rsidR="008F66AC" w:rsidRDefault="008F66AC" w:rsidP="008F66AC">
      <w:pPr>
        <w:ind w:left="630" w:hanging="630"/>
      </w:pPr>
      <w:r>
        <w:t>Wholistic assessment of violence risk – factors related to the environment, providers and individuals that increase or decrease violence risk.  Focus on provider cognition and decision making and use of dynamic risk and protective factors to mitigate risk.  Explanation of the pathway to violence and assessment models.</w:t>
      </w:r>
    </w:p>
    <w:p w14:paraId="3EDACAF1" w14:textId="77777777" w:rsidR="008F66AC" w:rsidRDefault="008F66AC" w:rsidP="008F66AC">
      <w:pPr>
        <w:ind w:left="630" w:hanging="630"/>
      </w:pPr>
      <w:r>
        <w:t>Least Restrictive Treatment Model – why it’s used, what it includes and how it may look different in different settings.</w:t>
      </w:r>
    </w:p>
    <w:p w14:paraId="6AA86022" w14:textId="77777777" w:rsidR="008F66AC" w:rsidRDefault="008F66AC" w:rsidP="008F66AC">
      <w:pPr>
        <w:ind w:left="630" w:hanging="630"/>
      </w:pPr>
      <w:r>
        <w:t>Verbal de-escalation – 10 elements of effective verbal de-escalation</w:t>
      </w:r>
    </w:p>
    <w:p w14:paraId="587CD75C" w14:textId="77777777" w:rsidR="008F66AC" w:rsidRDefault="008F66AC" w:rsidP="008F66AC">
      <w:pPr>
        <w:ind w:left="630" w:hanging="630"/>
      </w:pPr>
      <w:r>
        <w:t>What would you do exercises – role play exercises for verbal de-escalation.</w:t>
      </w:r>
    </w:p>
    <w:p w14:paraId="485ECA8D" w14:textId="77777777" w:rsidR="008F66AC" w:rsidRDefault="008F66AC" w:rsidP="008F66AC">
      <w:pPr>
        <w:ind w:left="630" w:hanging="630"/>
      </w:pPr>
      <w:r>
        <w:t>Special topics – sexually inappropriate and dangerous behavior, excited delirium syndrome, positional asphyxia</w:t>
      </w:r>
    </w:p>
    <w:p w14:paraId="778D4CCD" w14:textId="77777777" w:rsidR="008F66AC" w:rsidRDefault="008F66AC" w:rsidP="008F66AC">
      <w:r>
        <w:t>Closing</w:t>
      </w:r>
    </w:p>
    <w:p w14:paraId="5BBDA8C4" w14:textId="77777777" w:rsidR="008F66AC" w:rsidRDefault="008F66AC"/>
    <w:sectPr w:rsidR="008F66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6AC"/>
    <w:rsid w:val="001728D7"/>
    <w:rsid w:val="00582C30"/>
    <w:rsid w:val="00747DC3"/>
    <w:rsid w:val="008F66AC"/>
    <w:rsid w:val="00B47553"/>
    <w:rsid w:val="00F52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3834D"/>
  <w15:chartTrackingRefBased/>
  <w15:docId w15:val="{E0907633-20C9-40D8-8524-BB3E59043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6AC"/>
    <w:pPr>
      <w:spacing w:line="259" w:lineRule="auto"/>
    </w:pPr>
    <w:rPr>
      <w:kern w:val="0"/>
      <w:sz w:val="22"/>
      <w:szCs w:val="22"/>
      <w14:ligatures w14:val="none"/>
    </w:rPr>
  </w:style>
  <w:style w:type="paragraph" w:styleId="Heading1">
    <w:name w:val="heading 1"/>
    <w:basedOn w:val="Normal"/>
    <w:next w:val="Normal"/>
    <w:link w:val="Heading1Char"/>
    <w:uiPriority w:val="9"/>
    <w:qFormat/>
    <w:rsid w:val="008F66A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F66A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F66A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F66A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F66A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F66A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F66A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F66A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F66A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6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66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66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66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66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66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66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66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66AC"/>
    <w:rPr>
      <w:rFonts w:eastAsiaTheme="majorEastAsia" w:cstheme="majorBidi"/>
      <w:color w:val="272727" w:themeColor="text1" w:themeTint="D8"/>
    </w:rPr>
  </w:style>
  <w:style w:type="paragraph" w:styleId="Title">
    <w:name w:val="Title"/>
    <w:basedOn w:val="Normal"/>
    <w:next w:val="Normal"/>
    <w:link w:val="TitleChar"/>
    <w:uiPriority w:val="10"/>
    <w:qFormat/>
    <w:rsid w:val="008F66A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F66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66AC"/>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F66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66AC"/>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F66AC"/>
    <w:rPr>
      <w:i/>
      <w:iCs/>
      <w:color w:val="404040" w:themeColor="text1" w:themeTint="BF"/>
    </w:rPr>
  </w:style>
  <w:style w:type="paragraph" w:styleId="ListParagraph">
    <w:name w:val="List Paragraph"/>
    <w:basedOn w:val="Normal"/>
    <w:uiPriority w:val="34"/>
    <w:qFormat/>
    <w:rsid w:val="008F66AC"/>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8F66AC"/>
    <w:rPr>
      <w:i/>
      <w:iCs/>
      <w:color w:val="0F4761" w:themeColor="accent1" w:themeShade="BF"/>
    </w:rPr>
  </w:style>
  <w:style w:type="paragraph" w:styleId="IntenseQuote">
    <w:name w:val="Intense Quote"/>
    <w:basedOn w:val="Normal"/>
    <w:next w:val="Normal"/>
    <w:link w:val="IntenseQuoteChar"/>
    <w:uiPriority w:val="30"/>
    <w:qFormat/>
    <w:rsid w:val="008F66A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F66AC"/>
    <w:rPr>
      <w:i/>
      <w:iCs/>
      <w:color w:val="0F4761" w:themeColor="accent1" w:themeShade="BF"/>
    </w:rPr>
  </w:style>
  <w:style w:type="character" w:styleId="IntenseReference">
    <w:name w:val="Intense Reference"/>
    <w:basedOn w:val="DefaultParagraphFont"/>
    <w:uiPriority w:val="32"/>
    <w:qFormat/>
    <w:rsid w:val="008F66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169</Words>
  <Characters>965</Characters>
  <Application>Microsoft Office Word</Application>
  <DocSecurity>4</DocSecurity>
  <Lines>8</Lines>
  <Paragraphs>2</Paragraphs>
  <ScaleCrop>false</ScaleCrop>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Courtney</dc:creator>
  <cp:keywords/>
  <dc:description/>
  <cp:lastModifiedBy>Larson, Vanessa</cp:lastModifiedBy>
  <cp:revision>2</cp:revision>
  <dcterms:created xsi:type="dcterms:W3CDTF">2025-09-12T15:10:00Z</dcterms:created>
  <dcterms:modified xsi:type="dcterms:W3CDTF">2025-09-12T15:10:00Z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4b1be8-281e-475d-98b0-21c3457e5a46_Enabled">
    <vt:lpwstr>true</vt:lpwstr>
  </property>
  <property fmtid="{D5CDD505-2E9C-101B-9397-08002B2CF9AE}" pid="3" name="MSIP_Label_5e4b1be8-281e-475d-98b0-21c3457e5a46_SetDate">
    <vt:lpwstr>2025-05-14T16:26:58Z</vt:lpwstr>
  </property>
  <property fmtid="{D5CDD505-2E9C-101B-9397-08002B2CF9AE}" pid="4" name="MSIP_Label_5e4b1be8-281e-475d-98b0-21c3457e5a46_Method">
    <vt:lpwstr>Standard</vt:lpwstr>
  </property>
  <property fmtid="{D5CDD505-2E9C-101B-9397-08002B2CF9AE}" pid="5" name="MSIP_Label_5e4b1be8-281e-475d-98b0-21c3457e5a46_Name">
    <vt:lpwstr>Public</vt:lpwstr>
  </property>
  <property fmtid="{D5CDD505-2E9C-101B-9397-08002B2CF9AE}" pid="6" name="MSIP_Label_5e4b1be8-281e-475d-98b0-21c3457e5a46_SiteId">
    <vt:lpwstr>8b3dd73e-4e72-4679-b191-56da1588712b</vt:lpwstr>
  </property>
  <property fmtid="{D5CDD505-2E9C-101B-9397-08002B2CF9AE}" pid="7" name="MSIP_Label_5e4b1be8-281e-475d-98b0-21c3457e5a46_ActionId">
    <vt:lpwstr>ebc7de36-e8c5-4c96-ad49-50e21d220692</vt:lpwstr>
  </property>
  <property fmtid="{D5CDD505-2E9C-101B-9397-08002B2CF9AE}" pid="8" name="MSIP_Label_5e4b1be8-281e-475d-98b0-21c3457e5a46_ContentBits">
    <vt:lpwstr>0</vt:lpwstr>
  </property>
  <property fmtid="{D5CDD505-2E9C-101B-9397-08002B2CF9AE}" pid="9" name="MSIP_Label_5e4b1be8-281e-475d-98b0-21c3457e5a46_Tag">
    <vt:lpwstr>10, 3, 0, 1</vt:lpwstr>
  </property>
</Properties>
</file>