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549E" w:rsidR="002E13D5" w:rsidP="6BA5E998" w:rsidRDefault="04B64773" w14:paraId="20DAD98E" w14:textId="4130DCC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6BA5E998" w:rsidR="04B64773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COE Learning Network: </w:t>
      </w:r>
      <w:r w:rsidRPr="6BA5E998" w:rsidR="46AD0C12">
        <w:rPr>
          <w:rFonts w:ascii="Calibri" w:hAnsi="Calibri" w:eastAsia="游明朝" w:cs="Arial" w:asciiTheme="minorAscii" w:hAnsiTheme="minorAscii" w:eastAsiaTheme="minorEastAsia" w:cstheme="minorBidi"/>
        </w:rPr>
        <w:t>Intimate Partner Violence</w:t>
      </w:r>
    </w:p>
    <w:p w:rsidRPr="00F90BD6" w:rsidR="00693505" w:rsidP="6BA5E998" w:rsidRDefault="04B64773" w14:paraId="01111EBA" w14:textId="34F79E3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游明朝" w:cs="Arial" w:asciiTheme="minorAscii" w:hAnsiTheme="minorAscii" w:eastAsiaTheme="minorEastAsia" w:cstheme="minorBidi"/>
        </w:rPr>
      </w:pPr>
      <w:r w:rsidRPr="4BF629B4" w:rsidR="3A194538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Presenters:</w:t>
      </w:r>
      <w:r w:rsidRPr="4BF629B4" w:rsidR="3A194538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4BF629B4" w:rsidR="684300C4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4BF629B4" w:rsidR="1E135CC1">
        <w:rPr>
          <w:rFonts w:ascii="Calibri" w:hAnsi="Calibri" w:eastAsia="游明朝" w:cs="Arial" w:asciiTheme="minorAscii" w:hAnsiTheme="minorAscii" w:eastAsiaTheme="minorEastAsia" w:cstheme="minorBidi"/>
        </w:rPr>
        <w:t>M</w:t>
      </w:r>
      <w:r w:rsidRPr="4BF629B4" w:rsidR="516D8B32">
        <w:rPr>
          <w:rFonts w:ascii="Calibri" w:hAnsi="Calibri" w:eastAsia="游明朝" w:cs="Arial" w:asciiTheme="minorAscii" w:hAnsiTheme="minorAscii" w:eastAsiaTheme="minorEastAsia" w:cstheme="minorBidi"/>
        </w:rPr>
        <w:t xml:space="preserve">ae </w:t>
      </w:r>
      <w:r w:rsidRPr="4BF629B4" w:rsidR="67C4A7E6">
        <w:rPr>
          <w:rFonts w:ascii="Calibri" w:hAnsi="Calibri" w:eastAsia="游明朝" w:cs="Arial" w:asciiTheme="minorAscii" w:hAnsiTheme="minorAscii" w:eastAsiaTheme="minorEastAsia" w:cstheme="minorBidi"/>
        </w:rPr>
        <w:t>R</w:t>
      </w:r>
      <w:r w:rsidRPr="4BF629B4" w:rsidR="67C4A7E6">
        <w:rPr>
          <w:rFonts w:ascii="Calibri" w:hAnsi="Calibri" w:eastAsia="游明朝" w:cs="Arial" w:asciiTheme="minorAscii" w:hAnsiTheme="minorAscii" w:eastAsiaTheme="minorEastAsia" w:cstheme="minorBidi"/>
        </w:rPr>
        <w:t>e</w:t>
      </w:r>
      <w:r w:rsidRPr="4BF629B4" w:rsidR="67C4A7E6">
        <w:rPr>
          <w:rFonts w:ascii="Calibri" w:hAnsi="Calibri" w:eastAsia="游明朝" w:cs="Arial" w:asciiTheme="minorAscii" w:hAnsiTheme="minorAscii" w:eastAsiaTheme="minorEastAsia" w:cstheme="minorBidi"/>
        </w:rPr>
        <w:t>ale</w:t>
      </w:r>
      <w:r w:rsidRPr="4BF629B4" w:rsidR="3B9E4F48">
        <w:rPr>
          <w:rFonts w:ascii="Calibri" w:hAnsi="Calibri" w:eastAsia="游明朝" w:cs="Arial" w:asciiTheme="minorAscii" w:hAnsiTheme="minorAscii" w:eastAsiaTheme="minorEastAsia" w:cstheme="minorBidi"/>
        </w:rPr>
        <w:t>, MA</w:t>
      </w:r>
    </w:p>
    <w:p w:rsidRPr="00F90BD6" w:rsidR="002948D1" w:rsidP="64605957" w:rsidRDefault="04B64773" w14:paraId="0D1AEC09" w14:textId="3698B646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64605957" w:rsidR="3A194538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Date</w:t>
      </w:r>
      <w:r w:rsidRPr="64605957" w:rsidR="733B08DE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64605957" w:rsidR="3A194538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and Time:</w:t>
      </w:r>
      <w:r w:rsidRPr="64605957" w:rsidR="13F0B931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64605957" w:rsidR="2FF38D33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>2</w:t>
      </w:r>
      <w:r w:rsidRPr="64605957" w:rsidR="2B4755E6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>/</w:t>
      </w:r>
      <w:r w:rsidRPr="64605957" w:rsidR="62851275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11</w:t>
      </w:r>
      <w:r w:rsidRPr="64605957" w:rsidR="2B4755E6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/2026</w:t>
      </w:r>
      <w:r w:rsidRPr="64605957" w:rsidR="13F0B931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, 12pm-1</w:t>
      </w:r>
      <w:r w:rsidRPr="64605957" w:rsidR="1E135CC1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 xml:space="preserve">:15 </w:t>
      </w:r>
      <w:r w:rsidRPr="64605957" w:rsidR="13F0B931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pm</w:t>
      </w:r>
    </w:p>
    <w:p w:rsidR="78D9DED7" w:rsidP="00D263C4" w:rsidRDefault="78D9DED7" w14:paraId="7DD24E66" w14:textId="6DA1D99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Virtual Training (on Zoom) </w:t>
      </w:r>
    </w:p>
    <w:p w:rsidR="78D9DED7" w:rsidP="5CB3E97B" w:rsidRDefault="78D9DED7" w14:paraId="6F93DCAB" w14:textId="2E042C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:rsidR="78D9DED7" w:rsidP="5CB3E97B" w:rsidRDefault="78D9DED7" w14:paraId="495D22DA" w14:textId="3A49643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Centers of Excellence Leadership and Staff</w:t>
      </w:r>
    </w:p>
    <w:p w:rsidRPr="00F90BD6" w:rsidR="00295775" w:rsidP="0D60FBEB" w:rsidRDefault="00295775" w14:paraId="79B47A1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HAnsi"/>
          <w:b/>
          <w:bCs/>
        </w:rPr>
      </w:pPr>
    </w:p>
    <w:p w:rsidRPr="00F90BD6" w:rsidR="00FC081E" w:rsidP="00C36933" w:rsidRDefault="04B64773" w14:paraId="275E8FA1" w14:textId="30EEDE4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eastAsiaTheme="minorEastAsia" w:cstheme="minorHAnsi"/>
          <w:b/>
          <w:bCs/>
        </w:rPr>
      </w:pPr>
      <w:r w:rsidRPr="4BF629B4" w:rsidR="3A194538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Training Objectives:</w:t>
      </w:r>
    </w:p>
    <w:p w:rsidR="2EB41DE5" w:rsidP="4BF629B4" w:rsidRDefault="2EB41DE5" w14:paraId="0A8F5FB8" w14:textId="40D96C3C">
      <w:pPr>
        <w:pStyle w:val="ListParagraph"/>
        <w:numPr>
          <w:ilvl w:val="0"/>
          <w:numId w:val="4"/>
        </w:numPr>
        <w:spacing w:before="240" w:after="240"/>
        <w:rPr/>
      </w:pPr>
      <w:r w:rsidRPr="4BF629B4" w:rsidR="2EB41DE5">
        <w:rPr>
          <w:noProof w:val="0"/>
          <w:lang w:val="en-US"/>
        </w:rPr>
        <w:t>Discuss</w:t>
      </w:r>
      <w:r w:rsidRPr="4BF629B4" w:rsidR="2EB41DE5">
        <w:rPr>
          <w:noProof w:val="0"/>
          <w:lang w:val="en-US"/>
        </w:rPr>
        <w:t xml:space="preserve"> the intersection of substance use and domestic violence.</w:t>
      </w:r>
    </w:p>
    <w:p w:rsidR="2EB41DE5" w:rsidP="4BF629B4" w:rsidRDefault="2EB41DE5" w14:paraId="6B643616" w14:textId="6E983ACF">
      <w:pPr>
        <w:pStyle w:val="ListParagraph"/>
        <w:numPr>
          <w:ilvl w:val="0"/>
          <w:numId w:val="4"/>
        </w:numPr>
        <w:spacing w:before="0" w:beforeAutospacing="off" w:after="0" w:afterAutospacing="off"/>
        <w:ind w:right="0"/>
        <w:rPr>
          <w:noProof w:val="0"/>
          <w:lang w:val="en-US"/>
        </w:rPr>
      </w:pPr>
      <w:r w:rsidRPr="4BF629B4" w:rsidR="2EB41DE5">
        <w:rPr>
          <w:noProof w:val="0"/>
          <w:lang w:val="en-US"/>
        </w:rPr>
        <w:t>Use</w:t>
      </w:r>
      <w:r w:rsidRPr="4BF629B4" w:rsidR="2EB41DE5">
        <w:rPr>
          <w:noProof w:val="0"/>
          <w:lang w:val="en-US"/>
        </w:rPr>
        <w:t xml:space="preserve"> trauma-informed, client-centered approaches to ask about relationships and well-being.</w:t>
      </w:r>
    </w:p>
    <w:p w:rsidR="2EB41DE5" w:rsidP="4BF629B4" w:rsidRDefault="2EB41DE5" w14:paraId="3998B63A" w14:textId="3A2881D1">
      <w:pPr>
        <w:pStyle w:val="ListParagraph"/>
        <w:numPr>
          <w:ilvl w:val="0"/>
          <w:numId w:val="4"/>
        </w:numPr>
        <w:spacing w:before="0" w:beforeAutospacing="off" w:after="0" w:afterAutospacing="off"/>
        <w:ind w:right="0"/>
        <w:rPr>
          <w:noProof w:val="0"/>
          <w:lang w:val="en-US"/>
        </w:rPr>
      </w:pPr>
      <w:r w:rsidRPr="4BF629B4" w:rsidR="2EB41DE5">
        <w:rPr>
          <w:noProof w:val="0"/>
          <w:lang w:val="en-US"/>
        </w:rPr>
        <w:t>Respond empathetically to disclosures of domestic violence.</w:t>
      </w:r>
    </w:p>
    <w:p w:rsidR="2EB41DE5" w:rsidP="4BF629B4" w:rsidRDefault="2EB41DE5" w14:paraId="3598C738" w14:textId="60E9F7F4">
      <w:pPr>
        <w:pStyle w:val="ListParagraph"/>
        <w:numPr>
          <w:ilvl w:val="0"/>
          <w:numId w:val="4"/>
        </w:numPr>
        <w:spacing w:before="0" w:beforeAutospacing="off" w:after="0" w:afterAutospacing="off"/>
        <w:ind w:right="0"/>
        <w:rPr>
          <w:noProof w:val="0"/>
          <w:lang w:val="en-US"/>
        </w:rPr>
      </w:pPr>
      <w:r w:rsidRPr="4BF629B4" w:rsidR="2EB41DE5">
        <w:rPr>
          <w:noProof w:val="0"/>
          <w:lang w:val="en-US"/>
        </w:rPr>
        <w:t xml:space="preserve">Ensure supportive responses when concerns </w:t>
      </w:r>
      <w:r w:rsidRPr="4BF629B4" w:rsidR="2EB41DE5">
        <w:rPr>
          <w:noProof w:val="0"/>
          <w:lang w:val="en-US"/>
        </w:rPr>
        <w:t>exist</w:t>
      </w:r>
      <w:r w:rsidRPr="4BF629B4" w:rsidR="2EB41DE5">
        <w:rPr>
          <w:noProof w:val="0"/>
          <w:lang w:val="en-US"/>
        </w:rPr>
        <w:t xml:space="preserve"> but no disclosure is made.</w:t>
      </w:r>
    </w:p>
    <w:p w:rsidR="4BF629B4" w:rsidP="4BF629B4" w:rsidRDefault="4BF629B4" w14:paraId="71124C95" w14:textId="14C055C2">
      <w:pPr>
        <w:pStyle w:val="ListParagraph"/>
        <w:spacing w:before="0" w:beforeAutospacing="off" w:after="0" w:afterAutospacing="off"/>
        <w:ind w:left="360" w:right="0"/>
        <w:rPr>
          <w:noProof w:val="0"/>
          <w:lang w:val="en-US"/>
        </w:rPr>
      </w:pPr>
    </w:p>
    <w:p w:rsidRPr="00F90BD6" w:rsidR="619860E1" w:rsidP="0DAAC4EA" w:rsidRDefault="00E74095" w14:paraId="116A5289" w14:textId="5EBD4F76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:rsidRPr="00B8128D" w:rsidR="0071113D" w:rsidP="075F8738" w:rsidRDefault="4231C4F0" w14:paraId="28F4093B" w14:textId="75DE167E">
      <w:pPr>
        <w:pStyle w:val="ListParagraph"/>
        <w:numPr>
          <w:ilvl w:val="0"/>
          <w:numId w:val="2"/>
        </w:numPr>
        <w:spacing w:after="0"/>
        <w:textAlignment w:val="baseline"/>
        <w:rPr/>
      </w:pPr>
      <w:r w:rsidR="0117B350">
        <w:rPr/>
        <w:t xml:space="preserve">Introduction </w:t>
      </w:r>
    </w:p>
    <w:p w:rsidR="7B5E9574" w:rsidP="32FF22B1" w:rsidRDefault="7B5E9574" w14:paraId="58143825" w14:textId="5B8FF6DD">
      <w:pPr>
        <w:pStyle w:val="ListParagraph"/>
        <w:numPr>
          <w:ilvl w:val="0"/>
          <w:numId w:val="2"/>
        </w:numPr>
        <w:spacing w:after="0"/>
        <w:rPr/>
      </w:pPr>
      <w:r w:rsidR="7B5E9574">
        <w:rPr/>
        <w:t>Understanding IPV and Substance Use</w:t>
      </w:r>
    </w:p>
    <w:p w:rsidR="7B5E9574" w:rsidP="32FF22B1" w:rsidRDefault="7B5E9574" w14:paraId="790FF892" w14:textId="19027B2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The relationship between IPV, substance use, and treatment engagement</w:t>
      </w:r>
    </w:p>
    <w:p w:rsidR="7B5E9574" w:rsidP="32FF22B1" w:rsidRDefault="7B5E9574" w14:paraId="1573ADB8" w14:textId="1EAF52F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Barriers to disclosure and help-seeking among clients</w:t>
      </w:r>
    </w:p>
    <w:p w:rsidR="7B5E9574" w:rsidP="32FF22B1" w:rsidRDefault="7B5E9574" w14:paraId="1F698FE0" w14:textId="21811FA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 xml:space="preserve">“Domestic Violence Counts” snapshot: scope and prevalence in Pennsylvania </w:t>
      </w:r>
    </w:p>
    <w:p w:rsidR="7B5E9574" w:rsidP="32FF22B1" w:rsidRDefault="7B5E9574" w14:paraId="4AE11880" w14:textId="3B95A00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B5E9574">
        <w:rPr/>
        <w:t>Recognizing IPV in COE Settings</w:t>
      </w:r>
    </w:p>
    <w:p w:rsidR="7B5E9574" w:rsidP="32FF22B1" w:rsidRDefault="7B5E9574" w14:paraId="388BE322" w14:textId="5E8DF24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Common signs and indicators of IPV in clinical and care management interactions</w:t>
      </w:r>
    </w:p>
    <w:p w:rsidR="7B5E9574" w:rsidP="32FF22B1" w:rsidRDefault="7B5E9574" w14:paraId="2E27B059" w14:textId="13F4141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Special considerations:</w:t>
      </w:r>
    </w:p>
    <w:p w:rsidR="7B5E9574" w:rsidP="32FF22B1" w:rsidRDefault="7B5E9574" w14:paraId="76FC79E5" w14:textId="278EA759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7B5E9574">
        <w:rPr/>
        <w:t>Pregnancy and increased risk of coercion</w:t>
      </w:r>
    </w:p>
    <w:p w:rsidR="7B5E9574" w:rsidP="32FF22B1" w:rsidRDefault="7B5E9574" w14:paraId="15D7E715" w14:textId="471ADA3B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7B5E9574">
        <w:rPr/>
        <w:t>Brain injury related to IPV, strangulation, overdose, and hypoxia</w:t>
      </w:r>
    </w:p>
    <w:p w:rsidR="7B5E9574" w:rsidP="32FF22B1" w:rsidRDefault="7B5E9574" w14:paraId="583D6A8D" w14:textId="56F5658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 xml:space="preserve">Key implications for assessment, documentation, and engagement </w:t>
      </w:r>
    </w:p>
    <w:p w:rsidR="7B5E9574" w:rsidP="32FF22B1" w:rsidRDefault="7B5E9574" w14:paraId="556DA44A" w14:textId="0A14D58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B5E9574">
        <w:rPr/>
        <w:t>Responding to Disclosure and Supporting Safety</w:t>
      </w:r>
    </w:p>
    <w:p w:rsidR="7B5E9574" w:rsidP="32FF22B1" w:rsidRDefault="7B5E9574" w14:paraId="52358605" w14:textId="4EC2BA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Trauma-responsive approaches to asking about IPV</w:t>
      </w:r>
    </w:p>
    <w:p w:rsidR="7B5E9574" w:rsidP="32FF22B1" w:rsidRDefault="7B5E9574" w14:paraId="213EDBCE" w14:textId="7B9D3FE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Limits of confidentiality and mandated reporting (plain-language communication)</w:t>
      </w:r>
    </w:p>
    <w:p w:rsidR="7B5E9574" w:rsidP="32FF22B1" w:rsidRDefault="7B5E9574" w14:paraId="77A117AA" w14:textId="14856A1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Supporting client autonomy, safety planning, and informed choice</w:t>
      </w:r>
    </w:p>
    <w:p w:rsidR="7B5E9574" w:rsidP="32FF22B1" w:rsidRDefault="7B5E9574" w14:paraId="4839621C" w14:textId="202E442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 xml:space="preserve">Introduction to relevant resources (e.g., Brain Injury Resource Line, DV programs) </w:t>
      </w:r>
    </w:p>
    <w:p w:rsidR="7B5E9574" w:rsidP="32FF22B1" w:rsidRDefault="7B5E9574" w14:paraId="078E9D4F" w14:textId="18B052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B5E9574">
        <w:rPr/>
        <w:t>Collaboration and Cross-System Partnerships</w:t>
      </w:r>
    </w:p>
    <w:p w:rsidR="7B5E9574" w:rsidP="32FF22B1" w:rsidRDefault="7B5E9574" w14:paraId="367E4811" w14:textId="523BBBF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Role of COEs in partnering with domestic violence organizations</w:t>
      </w:r>
    </w:p>
    <w:p w:rsidR="7B5E9574" w:rsidP="32FF22B1" w:rsidRDefault="7B5E9574" w14:paraId="5458F223" w14:textId="3A61279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Resource sharing without reliance on disclosure</w:t>
      </w:r>
    </w:p>
    <w:p w:rsidR="7B5E9574" w:rsidP="32FF22B1" w:rsidRDefault="7B5E9574" w14:paraId="6E9A575A" w14:textId="3E3F8098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>Strategies for ongoing collaboration with DV, mental health, and substance use systems</w:t>
      </w:r>
    </w:p>
    <w:p w:rsidR="7B5E9574" w:rsidP="32FF22B1" w:rsidRDefault="7B5E9574" w14:paraId="738D9793" w14:textId="03371A7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B5E9574">
        <w:rPr/>
        <w:t xml:space="preserve">Plans of Safe Care and coordination considerations in Pennsylvania </w:t>
      </w:r>
    </w:p>
    <w:p w:rsidR="7B5E9574" w:rsidP="32FF22B1" w:rsidRDefault="7B5E9574" w14:paraId="13116DC2" w14:textId="7C8A880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B5E9574">
        <w:rPr/>
        <w:t>Discussion and Q&amp;A</w:t>
      </w:r>
    </w:p>
    <w:p w:rsidR="7B5E9574" w:rsidP="32FF22B1" w:rsidRDefault="7B5E9574" w14:paraId="0C8CBBF4" w14:textId="367FFD5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B5E9574">
        <w:rPr/>
        <w:t>Reflections on practice challenges and opportunities</w:t>
      </w:r>
    </w:p>
    <w:p w:rsidR="7B5E9574" w:rsidP="32FF22B1" w:rsidRDefault="7B5E9574" w14:paraId="54D55BFB" w14:textId="1C8BBCE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B5E9574">
        <w:rPr/>
        <w:t>Questions and next steps for COE teams</w:t>
      </w:r>
    </w:p>
    <w:p w:rsidRPr="00F90BD6" w:rsidR="1DB4B423" w:rsidP="43E3F068" w:rsidRDefault="1DB4B423" w14:paraId="4C1FAAF6" w14:textId="6866E9B9">
      <w:pPr>
        <w:spacing w:after="0"/>
        <w:rPr>
          <w:rFonts w:eastAsia="游明朝" w:eastAsiaTheme="minorEastAsia"/>
          <w:b w:val="1"/>
          <w:bCs w:val="1"/>
          <w:sz w:val="24"/>
          <w:szCs w:val="24"/>
        </w:rPr>
      </w:pPr>
      <w:r w:rsidRPr="43E3F068" w:rsidR="2FCFC22F">
        <w:rPr>
          <w:rFonts w:eastAsia="游明朝" w:eastAsiaTheme="minorEastAsia"/>
          <w:b w:val="1"/>
          <w:bCs w:val="1"/>
          <w:sz w:val="24"/>
          <w:szCs w:val="24"/>
        </w:rPr>
        <w:t>References:</w:t>
      </w:r>
    </w:p>
    <w:p w:rsidR="539D968C" w:rsidP="43E3F068" w:rsidRDefault="539D968C" w14:paraId="638BA920" w14:textId="490287B7">
      <w:pPr>
        <w:pStyle w:val="ListParagraph"/>
        <w:numPr>
          <w:ilvl w:val="0"/>
          <w:numId w:val="6"/>
        </w:numPr>
        <w:spacing w:after="0"/>
        <w:rPr>
          <w:rFonts w:eastAsia="游明朝" w:eastAsiaTheme="minorEastAsia"/>
          <w:b w:val="0"/>
          <w:bCs w:val="0"/>
          <w:sz w:val="24"/>
          <w:szCs w:val="24"/>
        </w:rPr>
      </w:pPr>
      <w:r w:rsidRPr="4BF629B4" w:rsidR="539D968C">
        <w:rPr>
          <w:rFonts w:eastAsia="游明朝" w:eastAsiaTheme="minorEastAsia"/>
          <w:b w:val="0"/>
          <w:bCs w:val="0"/>
          <w:sz w:val="24"/>
          <w:szCs w:val="24"/>
        </w:rPr>
        <w:t xml:space="preserve">Brain Injury Association of Pennsylvania. (n.d.). Brain Injury Resource Line (BIRL). </w:t>
      </w:r>
      <w:hyperlink r:id="Rbdbc68081b2e4b9a">
        <w:r w:rsidRPr="4BF629B4" w:rsidR="539D968C">
          <w:rPr>
            <w:rStyle w:val="Hyperlink"/>
            <w:rFonts w:eastAsia="游明朝" w:eastAsiaTheme="minorEastAsia"/>
            <w:b w:val="0"/>
            <w:bCs w:val="0"/>
            <w:sz w:val="24"/>
            <w:szCs w:val="24"/>
          </w:rPr>
          <w:t>https://www.biapa.org</w:t>
        </w:r>
      </w:hyperlink>
      <w:r w:rsidRPr="4BF629B4" w:rsidR="60E29596">
        <w:rPr>
          <w:rFonts w:eastAsia="游明朝" w:eastAsiaTheme="minorEastAsia"/>
          <w:b w:val="0"/>
          <w:bCs w:val="0"/>
          <w:sz w:val="24"/>
          <w:szCs w:val="24"/>
        </w:rPr>
        <w:t xml:space="preserve"> </w:t>
      </w:r>
    </w:p>
    <w:p w:rsidR="539D968C" w:rsidP="43E3F068" w:rsidRDefault="539D968C" w14:paraId="1ED11314" w14:textId="5144497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539D968C">
        <w:rPr/>
        <w:t xml:space="preserve">Lifshitz, J., Crabtree-Nelson, S., &amp; Kozlowski, D. A. (2019). </w:t>
      </w:r>
      <w:r w:rsidRPr="4BF629B4" w:rsidR="539D968C">
        <w:rPr>
          <w:i w:val="1"/>
          <w:iCs w:val="1"/>
        </w:rPr>
        <w:t xml:space="preserve">Traumatic brain </w:t>
      </w:r>
      <w:r w:rsidRPr="4BF629B4" w:rsidR="539D968C">
        <w:rPr>
          <w:i w:val="1"/>
          <w:iCs w:val="1"/>
        </w:rPr>
        <w:t>injury in</w:t>
      </w:r>
      <w:r w:rsidRPr="4BF629B4" w:rsidR="539D968C">
        <w:rPr>
          <w:i w:val="1"/>
          <w:iCs w:val="1"/>
        </w:rPr>
        <w:t xml:space="preserve"> victims of domestic violence</w:t>
      </w:r>
      <w:r w:rsidR="539D968C">
        <w:rPr/>
        <w:t xml:space="preserve">. Journal of Aggression, Maltreatment &amp; Trauma, 28(6), 655–659. </w:t>
      </w:r>
      <w:hyperlink r:id="R12deac43a46b4933">
        <w:r w:rsidRPr="4BF629B4" w:rsidR="539D968C">
          <w:rPr>
            <w:rStyle w:val="Hyperlink"/>
          </w:rPr>
          <w:t>https://doi.org/10.1080/10926771.2019.1644693</w:t>
        </w:r>
      </w:hyperlink>
      <w:r w:rsidR="2F0B4B6B">
        <w:rPr/>
        <w:t xml:space="preserve"> </w:t>
      </w:r>
    </w:p>
    <w:p w:rsidR="539D968C" w:rsidP="43E3F068" w:rsidRDefault="539D968C" w14:paraId="47EB0427" w14:textId="6C479DD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539D968C">
        <w:rPr/>
        <w:t>National Network to End Domestic Violence. (2025). Domestic Violence Counts: A 24-hour census of domestic violence shelters and services. NNEDV. https://nnedv.org</w:t>
      </w:r>
    </w:p>
    <w:p w:rsidR="6B37BD3E" w:rsidP="4BF629B4" w:rsidRDefault="6B37BD3E" w14:paraId="5DB2FFC7" w14:textId="25ED51F5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4BF629B4" w:rsidR="6B37BD3E">
        <w:rPr>
          <w:noProof w:val="0"/>
          <w:lang w:val="en-US"/>
        </w:rPr>
        <w:t xml:space="preserve">Pennsylvania Department of Health. (2025). </w:t>
      </w:r>
      <w:r w:rsidRPr="4BF629B4" w:rsidR="6B37BD3E">
        <w:rPr>
          <w:i w:val="1"/>
          <w:iCs w:val="1"/>
          <w:noProof w:val="0"/>
          <w:lang w:val="en-US"/>
        </w:rPr>
        <w:t>2025 Pennsylvania Maternal Mortality Review Annual Report</w:t>
      </w:r>
      <w:r w:rsidRPr="4BF629B4" w:rsidR="6B37BD3E">
        <w:rPr>
          <w:noProof w:val="0"/>
          <w:lang w:val="en-US"/>
        </w:rPr>
        <w:t xml:space="preserve">. </w:t>
      </w:r>
      <w:hyperlink r:id="Rec66d1ec36104995">
        <w:r w:rsidRPr="4BF629B4" w:rsidR="6B37BD3E">
          <w:rPr>
            <w:rStyle w:val="Hyperlink"/>
            <w:noProof w:val="0"/>
            <w:lang w:val="en-US"/>
          </w:rPr>
          <w:t>https://www.pa.gov/content/dam/copapwp-pagov/en/health/documents/topics/documents/programs/2025%20MMR%20Report.pdf</w:t>
        </w:r>
      </w:hyperlink>
    </w:p>
    <w:p w:rsidR="6B37BD3E" w:rsidP="4BF629B4" w:rsidRDefault="6B37BD3E" w14:paraId="73B7E1A7" w14:textId="0AE3B813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4BF629B4" w:rsidR="6B37BD3E">
        <w:rPr>
          <w:noProof w:val="0"/>
          <w:lang w:val="en-US"/>
        </w:rPr>
        <w:t xml:space="preserve">Pennsylvania Perinatal Quality Collaborative. (2021, March 24). </w:t>
      </w:r>
      <w:r w:rsidRPr="4BF629B4" w:rsidR="6B37BD3E">
        <w:rPr>
          <w:i w:val="1"/>
          <w:iCs w:val="1"/>
          <w:noProof w:val="0"/>
          <w:lang w:val="en-US"/>
        </w:rPr>
        <w:t>Plans of Safe Care</w:t>
      </w:r>
      <w:r w:rsidRPr="4BF629B4" w:rsidR="6B37BD3E">
        <w:rPr>
          <w:noProof w:val="0"/>
          <w:lang w:val="en-US"/>
        </w:rPr>
        <w:t xml:space="preserve"> [Presentation]. Pennsylvania Perinatal Quality Collaborative. </w:t>
      </w:r>
      <w:hyperlink r:id="R2d8d6e15fa9c4eae">
        <w:r w:rsidRPr="4BF629B4" w:rsidR="6B37BD3E">
          <w:rPr>
            <w:rStyle w:val="Hyperlink"/>
            <w:noProof w:val="0"/>
            <w:lang w:val="en-US"/>
          </w:rPr>
          <w:t>https://www.papqc.org/content/events/materials-from-sessions/2021-03-24-session/465-plans-of-safe-care/file</w:t>
        </w:r>
      </w:hyperlink>
    </w:p>
    <w:p w:rsidR="43E3F068" w:rsidP="43E3F068" w:rsidRDefault="43E3F068" w14:paraId="7BE1E940" w14:textId="05FF7DF3">
      <w:pPr>
        <w:pStyle w:val="ListParagraph"/>
        <w:numPr>
          <w:ilvl w:val="0"/>
          <w:numId w:val="6"/>
        </w:numPr>
        <w:spacing w:after="0"/>
        <w:rPr>
          <w:rFonts w:eastAsia="游明朝" w:eastAsiaTheme="minorEastAsia"/>
          <w:b w:val="1"/>
          <w:bCs w:val="1"/>
          <w:sz w:val="24"/>
          <w:szCs w:val="24"/>
        </w:rPr>
      </w:pPr>
    </w:p>
    <w:p w:rsidR="075F8738" w:rsidP="64605957" w:rsidRDefault="00CB5A1C" w14:paraId="75035771" w14:textId="7A859773">
      <w:pPr>
        <w:pStyle w:val="Normal"/>
        <w:spacing w:before="240" w:after="240"/>
      </w:pPr>
    </w:p>
    <w:sectPr w:rsidR="075F87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80d60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CF7FBF"/>
    <w:multiLevelType w:val="hybridMultilevel"/>
    <w:tmpl w:val="3D76375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4D24F85"/>
    <w:multiLevelType w:val="hybridMultilevel"/>
    <w:tmpl w:val="E4DEA2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38463386"/>
    <w:multiLevelType w:val="hybridMultilevel"/>
    <w:tmpl w:val="1B060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A33"/>
    <w:multiLevelType w:val="hybridMultilevel"/>
    <w:tmpl w:val="763C7AD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280E9F"/>
    <w:multiLevelType w:val="hybridMultilevel"/>
    <w:tmpl w:val="23EC83B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977904145">
    <w:abstractNumId w:val="4"/>
  </w:num>
  <w:num w:numId="2" w16cid:durableId="1604535445">
    <w:abstractNumId w:val="2"/>
  </w:num>
  <w:num w:numId="3" w16cid:durableId="543834948">
    <w:abstractNumId w:val="3"/>
  </w:num>
  <w:num w:numId="4" w16cid:durableId="179052266">
    <w:abstractNumId w:val="0"/>
  </w:num>
  <w:num w:numId="5" w16cid:durableId="13595095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17B350"/>
    <w:rsid w:val="0228D9F0"/>
    <w:rsid w:val="02644331"/>
    <w:rsid w:val="02DBB74A"/>
    <w:rsid w:val="0359EE64"/>
    <w:rsid w:val="038760C6"/>
    <w:rsid w:val="038D1F75"/>
    <w:rsid w:val="03A6789B"/>
    <w:rsid w:val="0427FC35"/>
    <w:rsid w:val="047787AB"/>
    <w:rsid w:val="04B64773"/>
    <w:rsid w:val="05A59159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ED2BE70"/>
    <w:rsid w:val="0F431990"/>
    <w:rsid w:val="0F8939C3"/>
    <w:rsid w:val="10AC7C7E"/>
    <w:rsid w:val="10C1BCE7"/>
    <w:rsid w:val="120413F8"/>
    <w:rsid w:val="1228B7C3"/>
    <w:rsid w:val="13F0B931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35CC1"/>
    <w:rsid w:val="1E1440CF"/>
    <w:rsid w:val="1E348DBB"/>
    <w:rsid w:val="1E92354E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BEDFB9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4755E6"/>
    <w:rsid w:val="2B7EACF2"/>
    <w:rsid w:val="2B854F72"/>
    <w:rsid w:val="2BD4AB35"/>
    <w:rsid w:val="2CC44037"/>
    <w:rsid w:val="2D3E8F2C"/>
    <w:rsid w:val="2D4FC824"/>
    <w:rsid w:val="2EB41DE5"/>
    <w:rsid w:val="2F0B4B6B"/>
    <w:rsid w:val="2F254C1B"/>
    <w:rsid w:val="2F37546A"/>
    <w:rsid w:val="2F3CBCC0"/>
    <w:rsid w:val="2FA3BD1B"/>
    <w:rsid w:val="2FCFC22F"/>
    <w:rsid w:val="2FF38D33"/>
    <w:rsid w:val="2FF7FAF2"/>
    <w:rsid w:val="301285C5"/>
    <w:rsid w:val="318500C7"/>
    <w:rsid w:val="31F5785D"/>
    <w:rsid w:val="32FF22B1"/>
    <w:rsid w:val="33BD96FE"/>
    <w:rsid w:val="33C694BD"/>
    <w:rsid w:val="33F8BD3E"/>
    <w:rsid w:val="33FB9944"/>
    <w:rsid w:val="34ACAF9A"/>
    <w:rsid w:val="34BED915"/>
    <w:rsid w:val="354E66F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194538"/>
    <w:rsid w:val="3A3D7F8B"/>
    <w:rsid w:val="3A7631F8"/>
    <w:rsid w:val="3B9E4F48"/>
    <w:rsid w:val="3BB6D307"/>
    <w:rsid w:val="3CA5E29C"/>
    <w:rsid w:val="3D35D905"/>
    <w:rsid w:val="3E6139F6"/>
    <w:rsid w:val="3F09AC0B"/>
    <w:rsid w:val="4018E681"/>
    <w:rsid w:val="40680D0A"/>
    <w:rsid w:val="40AF50C4"/>
    <w:rsid w:val="4222F689"/>
    <w:rsid w:val="4231C4F0"/>
    <w:rsid w:val="42784E04"/>
    <w:rsid w:val="434B1B87"/>
    <w:rsid w:val="43DC09F1"/>
    <w:rsid w:val="43E3F068"/>
    <w:rsid w:val="44494681"/>
    <w:rsid w:val="4467C323"/>
    <w:rsid w:val="44C6310F"/>
    <w:rsid w:val="44EC57A4"/>
    <w:rsid w:val="4591890C"/>
    <w:rsid w:val="4652FB08"/>
    <w:rsid w:val="46AD0C12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BF629B4"/>
    <w:rsid w:val="4D4B3429"/>
    <w:rsid w:val="4D9D63E8"/>
    <w:rsid w:val="4E9339EA"/>
    <w:rsid w:val="4F92BA46"/>
    <w:rsid w:val="5066219B"/>
    <w:rsid w:val="516D8B32"/>
    <w:rsid w:val="51A501A0"/>
    <w:rsid w:val="51B5158C"/>
    <w:rsid w:val="52476E39"/>
    <w:rsid w:val="525F5E1D"/>
    <w:rsid w:val="52BBAA73"/>
    <w:rsid w:val="539D968C"/>
    <w:rsid w:val="5434476B"/>
    <w:rsid w:val="54906C2C"/>
    <w:rsid w:val="55259F59"/>
    <w:rsid w:val="57E3B5FA"/>
    <w:rsid w:val="57F4105D"/>
    <w:rsid w:val="5818A783"/>
    <w:rsid w:val="58669B8C"/>
    <w:rsid w:val="59981657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F322F64"/>
    <w:rsid w:val="5F713596"/>
    <w:rsid w:val="60E29596"/>
    <w:rsid w:val="611317FC"/>
    <w:rsid w:val="619860E1"/>
    <w:rsid w:val="62851275"/>
    <w:rsid w:val="628BD625"/>
    <w:rsid w:val="62957277"/>
    <w:rsid w:val="629B787B"/>
    <w:rsid w:val="634FB7D6"/>
    <w:rsid w:val="6442C1DA"/>
    <w:rsid w:val="6448369D"/>
    <w:rsid w:val="644AB8BE"/>
    <w:rsid w:val="64605957"/>
    <w:rsid w:val="64EB5FFE"/>
    <w:rsid w:val="6592E70F"/>
    <w:rsid w:val="669417C7"/>
    <w:rsid w:val="674A1340"/>
    <w:rsid w:val="67C4A7E6"/>
    <w:rsid w:val="67D11EA0"/>
    <w:rsid w:val="682328F9"/>
    <w:rsid w:val="684300C4"/>
    <w:rsid w:val="68E4FF82"/>
    <w:rsid w:val="69422961"/>
    <w:rsid w:val="69BEF95A"/>
    <w:rsid w:val="69DCA55C"/>
    <w:rsid w:val="6AA7C445"/>
    <w:rsid w:val="6AD3321D"/>
    <w:rsid w:val="6B2ED014"/>
    <w:rsid w:val="6B360283"/>
    <w:rsid w:val="6B37BD3E"/>
    <w:rsid w:val="6B6CA550"/>
    <w:rsid w:val="6B73C9DF"/>
    <w:rsid w:val="6BA5E998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2F9714A"/>
    <w:rsid w:val="733B08DE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B93E4"/>
    <w:rsid w:val="7B5E9574"/>
    <w:rsid w:val="7C16CF11"/>
    <w:rsid w:val="7C8D6340"/>
    <w:rsid w:val="7CC15B74"/>
    <w:rsid w:val="7D04A9C7"/>
    <w:rsid w:val="7DC3FC71"/>
    <w:rsid w:val="7DCD32AE"/>
    <w:rsid w:val="7DF2E58E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948D1"/>
  </w:style>
  <w:style w:type="character" w:styleId="eop" w:customStyle="1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styleId="mark56chcyjrj" w:customStyle="1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F727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styleId="titleauthoretc" w:customStyle="1">
    <w:name w:val="titleauthoretc"/>
    <w:basedOn w:val="DefaultParagraphFont"/>
    <w:rsid w:val="00F72701"/>
  </w:style>
  <w:style w:type="character" w:styleId="Heading2Char" w:customStyle="1">
    <w:name w:val="Heading 2 Char"/>
    <w:basedOn w:val="DefaultParagraphFont"/>
    <w:link w:val="Heading2"/>
    <w:uiPriority w:val="9"/>
    <w:semiHidden/>
    <w:rsid w:val="00F567A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6B52FC"/>
  </w:style>
  <w:style w:type="character" w:styleId="contentpasted0" w:customStyle="1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hyperlink" Target="https://www.biapa.org" TargetMode="External" Id="Rbdbc68081b2e4b9a" /><Relationship Type="http://schemas.openxmlformats.org/officeDocument/2006/relationships/hyperlink" Target="https://doi.org/10.1080/10926771.2019.1644693" TargetMode="External" Id="R12deac43a46b4933" /><Relationship Type="http://schemas.openxmlformats.org/officeDocument/2006/relationships/hyperlink" Target="https://www.pa.gov/content/dam/copapwp-pagov/en/health/documents/topics/documents/programs/2025%20MMR%20Report.pdf?utm_source=chatgpt.com" TargetMode="External" Id="Rec66d1ec36104995" /><Relationship Type="http://schemas.openxmlformats.org/officeDocument/2006/relationships/hyperlink" Target="https://www.papqc.org/content/events/materials-from-sessions/2021-03-24-session/465-plans-of-safe-care/file" TargetMode="External" Id="R2d8d6e15fa9c4e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P2A3NJ5CMAVY-993345139-47756</_dlc_DocId>
    <_dlc_DocIdUrl xmlns="e2a3c3e7-7426-4151-8c50-1673f5abcf0a">
      <Url>https://pitt.sharepoint.com/sites/PERU.CHI/_layouts/15/DocIdRedir.aspx?ID=P2A3NJ5CMAVY-993345139-47756</Url>
      <Description>P2A3NJ5CMAVY-993345139-47756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E5C17B-9D4E-485A-B82E-FC0D08A3A346}"/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Pittsburgh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Brewer, Julie A</dc:creator>
  <keywords/>
  <dc:description/>
  <lastModifiedBy>Brewer, Julie A</lastModifiedBy>
  <revision>23</revision>
  <dcterms:created xsi:type="dcterms:W3CDTF">2025-11-25T14:46:00.0000000Z</dcterms:created>
  <dcterms:modified xsi:type="dcterms:W3CDTF">2026-01-09T16:20:15.4268063Z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f3cdc488-6df8-416f-9687-fd5b8caf01a6</vt:lpwstr>
  </property>
</Properties>
</file>