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A4597" w14:textId="63469CA4" w:rsidR="665B5538" w:rsidRDefault="2E034701" w:rsidP="11718C4C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Bidi"/>
        </w:rPr>
      </w:pPr>
      <w:r w:rsidRPr="11718C4C">
        <w:rPr>
          <w:rStyle w:val="normaltextrun"/>
          <w:rFonts w:asciiTheme="minorHAnsi" w:eastAsiaTheme="minorEastAsia" w:hAnsiTheme="minorHAnsi" w:cstheme="minorBidi"/>
          <w:b/>
          <w:bCs/>
        </w:rPr>
        <w:t>COE Learning Network:</w:t>
      </w:r>
      <w:r w:rsidR="0278BD9B" w:rsidRPr="11718C4C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278BD9B" w:rsidRPr="11718C4C">
        <w:rPr>
          <w:rStyle w:val="normaltextrun"/>
          <w:rFonts w:asciiTheme="minorHAnsi" w:eastAsiaTheme="minorEastAsia" w:hAnsiTheme="minorHAnsi" w:cstheme="minorBidi"/>
        </w:rPr>
        <w:t>Wound Care</w:t>
      </w:r>
    </w:p>
    <w:p w14:paraId="01111EBA" w14:textId="4100920C" w:rsidR="00693505" w:rsidRPr="00F90BD6" w:rsidRDefault="2E034701" w:rsidP="11718C4C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11718C4C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11718C4C">
        <w:rPr>
          <w:rFonts w:asciiTheme="minorHAnsi" w:eastAsiaTheme="minorEastAsia" w:hAnsiTheme="minorHAnsi" w:cstheme="minorBidi"/>
        </w:rPr>
        <w:t xml:space="preserve"> </w:t>
      </w:r>
      <w:r w:rsidR="1FB3EBE9" w:rsidRPr="11718C4C">
        <w:rPr>
          <w:rFonts w:asciiTheme="minorHAnsi" w:eastAsiaTheme="minorEastAsia" w:hAnsiTheme="minorHAnsi" w:cstheme="minorBidi"/>
        </w:rPr>
        <w:t xml:space="preserve"> </w:t>
      </w:r>
      <w:r w:rsidR="00C50FD0" w:rsidRPr="00C50FD0">
        <w:rPr>
          <w:rFonts w:asciiTheme="minorHAnsi" w:eastAsiaTheme="minorEastAsia" w:hAnsiTheme="minorHAnsi" w:cstheme="minorBidi"/>
        </w:rPr>
        <w:t>Raagini Jawa, MD, MPH, FASAM</w:t>
      </w:r>
    </w:p>
    <w:p w14:paraId="0D1AEC09" w14:textId="2FB2DE87" w:rsidR="002948D1" w:rsidRPr="00F90BD6" w:rsidRDefault="07A9DAF5" w:rsidP="11718C4C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b/>
          <w:bCs/>
        </w:rPr>
      </w:pPr>
      <w:r w:rsidRPr="3A91E82F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7BEDAFBB" w:rsidRPr="3A91E82F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3A91E82F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144391F2" w:rsidRPr="3A91E82F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97D9F24" w:rsidRPr="3A91E82F">
        <w:rPr>
          <w:rStyle w:val="normaltextrun"/>
          <w:rFonts w:asciiTheme="minorHAnsi" w:eastAsiaTheme="minorEastAsia" w:hAnsiTheme="minorHAnsi" w:cstheme="minorBidi"/>
        </w:rPr>
        <w:t>3</w:t>
      </w:r>
      <w:r w:rsidR="64C51DD7" w:rsidRPr="3A91E82F">
        <w:rPr>
          <w:rStyle w:val="normaltextrun"/>
          <w:rFonts w:asciiTheme="minorHAnsi" w:eastAsiaTheme="minorEastAsia" w:hAnsiTheme="minorHAnsi" w:cstheme="minorBidi"/>
        </w:rPr>
        <w:t>/</w:t>
      </w:r>
      <w:r w:rsidR="4AC6FADC" w:rsidRPr="3A91E82F">
        <w:rPr>
          <w:rStyle w:val="normaltextrun"/>
          <w:rFonts w:asciiTheme="minorHAnsi" w:eastAsiaTheme="minorEastAsia" w:hAnsiTheme="minorHAnsi" w:cstheme="minorBidi"/>
        </w:rPr>
        <w:t>11</w:t>
      </w:r>
      <w:r w:rsidR="64C51DD7" w:rsidRPr="3A91E82F">
        <w:rPr>
          <w:rStyle w:val="normaltextrun"/>
          <w:rFonts w:asciiTheme="minorHAnsi" w:eastAsiaTheme="minorEastAsia" w:hAnsiTheme="minorHAnsi" w:cstheme="minorBidi"/>
        </w:rPr>
        <w:t>/2026</w:t>
      </w:r>
      <w:r w:rsidR="144391F2" w:rsidRPr="3A91E82F">
        <w:rPr>
          <w:rStyle w:val="normaltextrun"/>
          <w:rFonts w:asciiTheme="minorHAnsi" w:eastAsiaTheme="minorEastAsia" w:hAnsiTheme="minorHAnsi" w:cstheme="minorBidi"/>
        </w:rPr>
        <w:t>, 12pm-1</w:t>
      </w:r>
      <w:r w:rsidR="4FB74B53" w:rsidRPr="3A91E82F">
        <w:rPr>
          <w:rStyle w:val="normaltextrun"/>
          <w:rFonts w:asciiTheme="minorHAnsi" w:eastAsiaTheme="minorEastAsia" w:hAnsiTheme="minorHAnsi" w:cstheme="minorBidi"/>
        </w:rPr>
        <w:t xml:space="preserve">:15 </w:t>
      </w:r>
      <w:r w:rsidR="144391F2" w:rsidRPr="3A91E82F">
        <w:rPr>
          <w:rStyle w:val="normaltextrun"/>
          <w:rFonts w:asciiTheme="minorHAnsi" w:eastAsiaTheme="minorEastAsia" w:hAnsiTheme="minorHAnsi" w:cstheme="minorBidi"/>
        </w:rPr>
        <w:t>pm</w:t>
      </w:r>
    </w:p>
    <w:p w14:paraId="7DD24E66" w14:textId="6DA1D99D" w:rsidR="78D9DED7" w:rsidRDefault="78D9DED7" w:rsidP="00D263C4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F90BD6" w:rsidRDefault="2E034701" w:rsidP="00C369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11718C4C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3B8DBF7D" w14:textId="019F5F16" w:rsidR="4B1C778E" w:rsidRDefault="5B536622" w:rsidP="11718C4C">
      <w:pPr>
        <w:pStyle w:val="ListParagraph"/>
        <w:numPr>
          <w:ilvl w:val="0"/>
          <w:numId w:val="5"/>
        </w:numPr>
        <w:spacing w:before="240" w:after="240"/>
      </w:pPr>
      <w:r>
        <w:t xml:space="preserve">Discuss </w:t>
      </w:r>
      <w:r w:rsidR="246E0B8C">
        <w:t xml:space="preserve">common skin infections and wounds associated with drug use. </w:t>
      </w:r>
    </w:p>
    <w:p w14:paraId="3FF319DF" w14:textId="3AA84251" w:rsidR="4B1C778E" w:rsidRDefault="246E0B8C" w:rsidP="3A91E82F">
      <w:pPr>
        <w:pStyle w:val="ListParagraph"/>
        <w:numPr>
          <w:ilvl w:val="0"/>
          <w:numId w:val="5"/>
        </w:numPr>
      </w:pPr>
      <w:r>
        <w:t xml:space="preserve">Recognize the barriers clients face in accessing care services and the risks of untreated skin infections and wounds. </w:t>
      </w:r>
    </w:p>
    <w:p w14:paraId="00D0FBA8" w14:textId="6151DBA3" w:rsidR="11718C4C" w:rsidRDefault="7DAFB8FC" w:rsidP="5AA6A2FB">
      <w:pPr>
        <w:pStyle w:val="ListParagraph"/>
        <w:numPr>
          <w:ilvl w:val="0"/>
          <w:numId w:val="5"/>
        </w:numPr>
        <w:spacing w:before="240" w:after="240"/>
      </w:pPr>
      <w:r>
        <w:t>Collaborate with medical partners to ensure clients receive comprehensive wound management.</w:t>
      </w:r>
    </w:p>
    <w:p w14:paraId="116A5289" w14:textId="5EBD4F76" w:rsidR="619860E1" w:rsidRPr="00F90BD6" w:rsidRDefault="00E74095" w:rsidP="0DAAC4EA">
      <w:pPr>
        <w:spacing w:after="0"/>
        <w:textAlignment w:val="baseline"/>
        <w:rPr>
          <w:rStyle w:val="normaltextrun"/>
          <w:rFonts w:eastAsiaTheme="minorEastAsia"/>
          <w:b/>
          <w:bCs/>
        </w:rPr>
      </w:pPr>
      <w:r w:rsidRPr="0DAAC4EA">
        <w:rPr>
          <w:rStyle w:val="normaltextrun"/>
          <w:rFonts w:eastAsiaTheme="minorEastAsia"/>
          <w:b/>
          <w:bCs/>
        </w:rPr>
        <w:t>Agenda:</w:t>
      </w:r>
    </w:p>
    <w:p w14:paraId="28F4093B" w14:textId="75DE167E" w:rsidR="0071113D" w:rsidRPr="00B8128D" w:rsidRDefault="34F3587B" w:rsidP="075F8738">
      <w:pPr>
        <w:pStyle w:val="ListParagraph"/>
        <w:numPr>
          <w:ilvl w:val="0"/>
          <w:numId w:val="3"/>
        </w:numPr>
        <w:spacing w:after="0"/>
        <w:textAlignment w:val="baseline"/>
      </w:pPr>
      <w:r>
        <w:t xml:space="preserve">Introduction </w:t>
      </w:r>
    </w:p>
    <w:p w14:paraId="651D5938" w14:textId="1AA4C095" w:rsidR="4048BDAD" w:rsidRDefault="4048BDAD" w:rsidP="3A91E82F">
      <w:pPr>
        <w:pStyle w:val="ListParagraph"/>
        <w:numPr>
          <w:ilvl w:val="0"/>
          <w:numId w:val="3"/>
        </w:numPr>
        <w:spacing w:after="0"/>
      </w:pPr>
      <w:r>
        <w:t>Why This Matters</w:t>
      </w:r>
    </w:p>
    <w:p w14:paraId="73B73B23" w14:textId="322DA0D3" w:rsidR="4048BDAD" w:rsidRDefault="4048BDAD" w:rsidP="3A91E82F">
      <w:pPr>
        <w:pStyle w:val="ListParagraph"/>
        <w:numPr>
          <w:ilvl w:val="1"/>
          <w:numId w:val="3"/>
        </w:numPr>
      </w:pPr>
      <w:r>
        <w:t>Drug-related wounds are common, preventable, and escalate quickly without care</w:t>
      </w:r>
    </w:p>
    <w:p w14:paraId="43D271CB" w14:textId="3CA9BDC8" w:rsidR="4048BDAD" w:rsidRDefault="4048BDAD" w:rsidP="3A91E82F">
      <w:pPr>
        <w:pStyle w:val="ListParagraph"/>
        <w:numPr>
          <w:ilvl w:val="1"/>
          <w:numId w:val="3"/>
        </w:numPr>
      </w:pPr>
      <w:r>
        <w:t>Delayed care leads to severe infection, disability, and high system impact</w:t>
      </w:r>
    </w:p>
    <w:p w14:paraId="0BEEB468" w14:textId="583C68BA" w:rsidR="4048BDAD" w:rsidRDefault="4048BDAD" w:rsidP="3A91E82F">
      <w:pPr>
        <w:pStyle w:val="ListParagraph"/>
        <w:numPr>
          <w:ilvl w:val="0"/>
          <w:numId w:val="3"/>
        </w:numPr>
      </w:pPr>
      <w:r>
        <w:t>Understanding Wounds</w:t>
      </w:r>
    </w:p>
    <w:p w14:paraId="55114491" w14:textId="66369651" w:rsidR="4048BDAD" w:rsidRDefault="4048BDAD" w:rsidP="3A91E82F">
      <w:pPr>
        <w:pStyle w:val="ListParagraph"/>
        <w:numPr>
          <w:ilvl w:val="1"/>
          <w:numId w:val="3"/>
        </w:numPr>
      </w:pPr>
      <w:r>
        <w:t>Healing is shaped by health, injection practices, and access to sterile supplies</w:t>
      </w:r>
    </w:p>
    <w:p w14:paraId="44266D3A" w14:textId="473AB7D0" w:rsidR="4048BDAD" w:rsidRDefault="4048BDAD" w:rsidP="3A91E82F">
      <w:pPr>
        <w:pStyle w:val="ListParagraph"/>
        <w:numPr>
          <w:ilvl w:val="1"/>
          <w:numId w:val="3"/>
        </w:numPr>
      </w:pPr>
      <w:r>
        <w:t>Wounds range from mild infections to chronic and life-threatening conditions</w:t>
      </w:r>
    </w:p>
    <w:p w14:paraId="0BB828C7" w14:textId="1D4B4A8E" w:rsidR="4048BDAD" w:rsidRDefault="4048BDAD" w:rsidP="3A91E82F">
      <w:pPr>
        <w:pStyle w:val="ListParagraph"/>
        <w:numPr>
          <w:ilvl w:val="0"/>
          <w:numId w:val="3"/>
        </w:numPr>
      </w:pPr>
      <w:r>
        <w:t>Barriers to Care</w:t>
      </w:r>
    </w:p>
    <w:p w14:paraId="51DAD914" w14:textId="3B29D413" w:rsidR="4048BDAD" w:rsidRDefault="4048BDAD" w:rsidP="3A91E82F">
      <w:pPr>
        <w:pStyle w:val="ListParagraph"/>
        <w:numPr>
          <w:ilvl w:val="1"/>
          <w:numId w:val="3"/>
        </w:numPr>
      </w:pPr>
      <w:r>
        <w:t>Stigma, fear of withdrawal, and prior negative experiences delay care</w:t>
      </w:r>
    </w:p>
    <w:p w14:paraId="764EDA20" w14:textId="3D41484B" w:rsidR="4048BDAD" w:rsidRDefault="4048BDAD" w:rsidP="3A91E82F">
      <w:pPr>
        <w:pStyle w:val="ListParagraph"/>
        <w:numPr>
          <w:ilvl w:val="1"/>
          <w:numId w:val="3"/>
        </w:numPr>
      </w:pPr>
      <w:r>
        <w:t>Delays increase risk of serious complications and amputation</w:t>
      </w:r>
    </w:p>
    <w:p w14:paraId="0BEACE47" w14:textId="665ED3AC" w:rsidR="4048BDAD" w:rsidRDefault="4048BDAD" w:rsidP="3A91E82F">
      <w:pPr>
        <w:pStyle w:val="ListParagraph"/>
        <w:numPr>
          <w:ilvl w:val="0"/>
          <w:numId w:val="3"/>
        </w:numPr>
      </w:pPr>
      <w:r>
        <w:t>Care-Seeking</w:t>
      </w:r>
    </w:p>
    <w:p w14:paraId="6BA3066D" w14:textId="5D9F6474" w:rsidR="4048BDAD" w:rsidRDefault="4048BDAD" w:rsidP="3A91E82F">
      <w:pPr>
        <w:pStyle w:val="ListParagraph"/>
        <w:numPr>
          <w:ilvl w:val="1"/>
          <w:numId w:val="3"/>
        </w:numPr>
      </w:pPr>
      <w:r>
        <w:t>Trust, safety, and prior experiences drive decisions</w:t>
      </w:r>
    </w:p>
    <w:p w14:paraId="55F6C396" w14:textId="23F5ACCD" w:rsidR="4048BDAD" w:rsidRDefault="4048BDAD" w:rsidP="3A91E82F">
      <w:pPr>
        <w:pStyle w:val="ListParagraph"/>
        <w:numPr>
          <w:ilvl w:val="0"/>
          <w:numId w:val="3"/>
        </w:numPr>
      </w:pPr>
      <w:r>
        <w:t>COE Role</w:t>
      </w:r>
    </w:p>
    <w:p w14:paraId="05947188" w14:textId="3D5DDE4F" w:rsidR="4048BDAD" w:rsidRDefault="4048BDAD" w:rsidP="3A91E82F">
      <w:pPr>
        <w:pStyle w:val="ListParagraph"/>
        <w:numPr>
          <w:ilvl w:val="1"/>
          <w:numId w:val="3"/>
        </w:numPr>
      </w:pPr>
      <w:r>
        <w:t>Trauma-informed, non-judgmental engagement</w:t>
      </w:r>
    </w:p>
    <w:p w14:paraId="33C674CA" w14:textId="2FC4898D" w:rsidR="4048BDAD" w:rsidRDefault="4048BDAD" w:rsidP="3A91E82F">
      <w:pPr>
        <w:pStyle w:val="ListParagraph"/>
        <w:numPr>
          <w:ilvl w:val="1"/>
          <w:numId w:val="3"/>
        </w:numPr>
      </w:pPr>
      <w:r>
        <w:t>Early identification of warning signs</w:t>
      </w:r>
    </w:p>
    <w:p w14:paraId="3F90D6D7" w14:textId="43008200" w:rsidR="01F3DD03" w:rsidRDefault="01F3DD03" w:rsidP="3A91E82F">
      <w:pPr>
        <w:pStyle w:val="ListParagraph"/>
        <w:numPr>
          <w:ilvl w:val="1"/>
          <w:numId w:val="3"/>
        </w:numPr>
      </w:pPr>
      <w:r>
        <w:t>Low barrier</w:t>
      </w:r>
      <w:r w:rsidR="4048BDAD">
        <w:t xml:space="preserve"> supports (supplies, education, trusted referrals)</w:t>
      </w:r>
    </w:p>
    <w:p w14:paraId="5570BCD5" w14:textId="3C6DF662" w:rsidR="4048BDAD" w:rsidRDefault="4048BDAD" w:rsidP="3A91E82F">
      <w:pPr>
        <w:pStyle w:val="ListParagraph"/>
        <w:numPr>
          <w:ilvl w:val="0"/>
          <w:numId w:val="3"/>
        </w:numPr>
      </w:pPr>
      <w:r>
        <w:t>Self-Care, Safer Use, and Xylazine</w:t>
      </w:r>
    </w:p>
    <w:p w14:paraId="27909A98" w14:textId="0794304E" w:rsidR="4048BDAD" w:rsidRDefault="4048BDAD" w:rsidP="3A91E82F">
      <w:pPr>
        <w:pStyle w:val="ListParagraph"/>
        <w:numPr>
          <w:ilvl w:val="1"/>
          <w:numId w:val="3"/>
        </w:numPr>
      </w:pPr>
      <w:r>
        <w:t>Support existing self-care and harm-reduction practices</w:t>
      </w:r>
    </w:p>
    <w:p w14:paraId="022F0606" w14:textId="3752D3EA" w:rsidR="4048BDAD" w:rsidRDefault="4048BDAD" w:rsidP="3A91E82F">
      <w:pPr>
        <w:pStyle w:val="ListParagraph"/>
        <w:numPr>
          <w:ilvl w:val="1"/>
          <w:numId w:val="3"/>
        </w:numPr>
      </w:pPr>
      <w:r>
        <w:t>Xylazine has increased wound severity and complexity</w:t>
      </w:r>
    </w:p>
    <w:p w14:paraId="629A1E73" w14:textId="088A88D1" w:rsidR="4048BDAD" w:rsidRDefault="4048BDAD" w:rsidP="3A91E82F">
      <w:pPr>
        <w:pStyle w:val="ListParagraph"/>
        <w:numPr>
          <w:ilvl w:val="1"/>
          <w:numId w:val="3"/>
        </w:numPr>
      </w:pPr>
      <w:r>
        <w:t>Compassionate, conservative care improves outcomes</w:t>
      </w:r>
    </w:p>
    <w:p w14:paraId="66AD8339" w14:textId="5DB5AEA8" w:rsidR="4048BDAD" w:rsidRDefault="4048BDAD" w:rsidP="3A91E82F">
      <w:pPr>
        <w:pStyle w:val="ListParagraph"/>
        <w:numPr>
          <w:ilvl w:val="0"/>
          <w:numId w:val="3"/>
        </w:numPr>
      </w:pPr>
      <w:r>
        <w:t>Collaboration and Healing</w:t>
      </w:r>
    </w:p>
    <w:p w14:paraId="2F5400EB" w14:textId="1E60023E" w:rsidR="4048BDAD" w:rsidRDefault="4048BDAD" w:rsidP="3A91E82F">
      <w:pPr>
        <w:pStyle w:val="ListParagraph"/>
        <w:numPr>
          <w:ilvl w:val="1"/>
          <w:numId w:val="3"/>
        </w:numPr>
      </w:pPr>
      <w:r>
        <w:t>Healing is possible with early, coordinated care</w:t>
      </w:r>
    </w:p>
    <w:p w14:paraId="3517E753" w14:textId="16F8AAA7" w:rsidR="4048BDAD" w:rsidRDefault="4048BDAD" w:rsidP="3A91E82F">
      <w:pPr>
        <w:pStyle w:val="ListParagraph"/>
        <w:numPr>
          <w:ilvl w:val="1"/>
          <w:numId w:val="3"/>
        </w:numPr>
      </w:pPr>
      <w:r>
        <w:t>Warm handoffs and harm-reduction-aligned partnerships are essential</w:t>
      </w:r>
    </w:p>
    <w:p w14:paraId="2E5D607F" w14:textId="5C4E0ADA" w:rsidR="3924F1B0" w:rsidRDefault="3924F1B0" w:rsidP="3A91E82F">
      <w:pPr>
        <w:pStyle w:val="ListParagraph"/>
        <w:numPr>
          <w:ilvl w:val="0"/>
          <w:numId w:val="3"/>
        </w:numPr>
      </w:pPr>
      <w:r w:rsidRPr="3A91E82F">
        <w:t>Skill Practice</w:t>
      </w:r>
    </w:p>
    <w:p w14:paraId="02C95DC1" w14:textId="327B722F" w:rsidR="0DAAC4EA" w:rsidRPr="00C93BDB" w:rsidRDefault="00C93BDB" w:rsidP="00C93BDB">
      <w:pPr>
        <w:pStyle w:val="ListParagraph"/>
        <w:numPr>
          <w:ilvl w:val="0"/>
          <w:numId w:val="3"/>
        </w:numPr>
        <w:spacing w:before="240" w:after="240"/>
      </w:pPr>
      <w:r>
        <w:t>Discussion</w:t>
      </w:r>
    </w:p>
    <w:p w14:paraId="4C1FAAF6" w14:textId="51B8A769" w:rsidR="1DB4B423" w:rsidRPr="00F90BD6" w:rsidRDefault="50D38730" w:rsidP="0DAAC4EA">
      <w:pPr>
        <w:spacing w:after="0"/>
        <w:rPr>
          <w:rFonts w:eastAsiaTheme="minorEastAsia"/>
          <w:b/>
          <w:bCs/>
          <w:sz w:val="24"/>
          <w:szCs w:val="24"/>
        </w:rPr>
      </w:pPr>
      <w:r w:rsidRPr="3A91E82F">
        <w:rPr>
          <w:rFonts w:eastAsiaTheme="minorEastAsia"/>
          <w:b/>
          <w:bCs/>
          <w:sz w:val="24"/>
          <w:szCs w:val="24"/>
        </w:rPr>
        <w:t>References:</w:t>
      </w:r>
    </w:p>
    <w:p w14:paraId="2A79EF90" w14:textId="373EFB90" w:rsidR="075F8738" w:rsidRDefault="5E5FC560" w:rsidP="11718C4C">
      <w:pPr>
        <w:pStyle w:val="ListParagraph"/>
        <w:numPr>
          <w:ilvl w:val="0"/>
          <w:numId w:val="1"/>
        </w:numPr>
        <w:spacing w:before="240" w:after="240"/>
      </w:pPr>
      <w:r>
        <w:t xml:space="preserve">Biancarelli, D. L., Biello, K. B., Childs, E., Drainoni, M., Salhaney, P., Edeza, A., Mimiaga, M. J., Saitz, R., &amp; Bazzi, A. R. (2019). Strategies used by people who inject drugs to avoid stigma in </w:t>
      </w:r>
      <w:r>
        <w:lastRenderedPageBreak/>
        <w:t xml:space="preserve">healthcare settings. Drug and Alcohol Dependence, 198, 80–86. </w:t>
      </w:r>
      <w:hyperlink r:id="rId9">
        <w:r w:rsidRPr="3A91E82F">
          <w:rPr>
            <w:rStyle w:val="Hyperlink"/>
          </w:rPr>
          <w:t>https://doi.org/10.1016/j.drugalcdep.2019.01.037</w:t>
        </w:r>
      </w:hyperlink>
    </w:p>
    <w:p w14:paraId="32CFEA01" w14:textId="4B24AD40" w:rsidR="075F8738" w:rsidRDefault="32FC2091" w:rsidP="3A91E82F">
      <w:pPr>
        <w:pStyle w:val="ListParagraph"/>
        <w:numPr>
          <w:ilvl w:val="0"/>
          <w:numId w:val="1"/>
        </w:numPr>
        <w:spacing w:after="0"/>
      </w:pPr>
      <w:r w:rsidRPr="3A91E82F">
        <w:t xml:space="preserve">Carroll JJ. Xylazine-Associated Wounds and Related Health Concerns Among People Who Use Drugs: Reports From Front-Line Health Workers in 7 US States. </w:t>
      </w:r>
      <w:r w:rsidRPr="3A91E82F">
        <w:rPr>
          <w:i/>
          <w:iCs/>
        </w:rPr>
        <w:t>Substance Use &amp; Addiction Journal</w:t>
      </w:r>
      <w:r w:rsidRPr="3A91E82F">
        <w:t>. 2024;45(2):222-231. doi:</w:t>
      </w:r>
      <w:hyperlink r:id="rId10">
        <w:r w:rsidRPr="3A91E82F">
          <w:rPr>
            <w:rStyle w:val="Hyperlink"/>
          </w:rPr>
          <w:t>10.1177/29767342231214472</w:t>
        </w:r>
      </w:hyperlink>
    </w:p>
    <w:p w14:paraId="67A39355" w14:textId="3F32ED3B" w:rsidR="075F8738" w:rsidRDefault="5E5FC560" w:rsidP="3A91E82F">
      <w:pPr>
        <w:pStyle w:val="ListParagraph"/>
        <w:numPr>
          <w:ilvl w:val="0"/>
          <w:numId w:val="1"/>
        </w:numPr>
        <w:spacing w:before="240" w:after="240"/>
      </w:pPr>
      <w:r>
        <w:t xml:space="preserve">Jawa, R., Blakemore, S., Murray, S., Ventura, A. S., Hristova, T., Wilder, A., Shang, M., Johnson, T., &amp; LaBelle, C. (2024). Wound care capacity of the addiction workforce in the setting of xylazine. Journal of Addiction Medicine, 18(6), 723–726. </w:t>
      </w:r>
      <w:hyperlink r:id="rId11">
        <w:r w:rsidRPr="3A91E82F">
          <w:rPr>
            <w:rStyle w:val="Hyperlink"/>
          </w:rPr>
          <w:t>https://doi.org/10.1097/ADM.0000000000001352</w:t>
        </w:r>
      </w:hyperlink>
      <w:r w:rsidR="4E4A307D">
        <w:t xml:space="preserve"> </w:t>
      </w:r>
    </w:p>
    <w:p w14:paraId="3AACC6DF" w14:textId="03824288" w:rsidR="075F8738" w:rsidRDefault="5E5FC560" w:rsidP="3A91E82F">
      <w:pPr>
        <w:pStyle w:val="ListParagraph"/>
        <w:numPr>
          <w:ilvl w:val="0"/>
          <w:numId w:val="1"/>
        </w:numPr>
        <w:spacing w:before="240" w:after="240"/>
      </w:pPr>
      <w:r>
        <w:t xml:space="preserve">Jawa, R., Ismail, S., Shang, M., Murray, S., Murray-Krezan, C., Zheng, Y., Mackin, S., Washington, K., Alvarez, P., Dillon, J., McMurtrie, G., Stein, M., Walley, A., &amp; Liebschutz, J. M. (2024). Drug use practices and wound care experiences in the age of xylazine adulteration. Drug and Alcohol Dependence, 263, 112390. </w:t>
      </w:r>
      <w:hyperlink r:id="rId12">
        <w:r w:rsidRPr="3A91E82F">
          <w:rPr>
            <w:rStyle w:val="Hyperlink"/>
          </w:rPr>
          <w:t>https://doi.org/10.1016/j.drugalcdep.2024.112390</w:t>
        </w:r>
      </w:hyperlink>
      <w:r w:rsidR="05B6060A">
        <w:t xml:space="preserve"> </w:t>
      </w:r>
    </w:p>
    <w:p w14:paraId="10E7012C" w14:textId="51F2C783" w:rsidR="075F8738" w:rsidRDefault="5E5FC560" w:rsidP="3A91E82F">
      <w:pPr>
        <w:pStyle w:val="ListParagraph"/>
        <w:numPr>
          <w:ilvl w:val="0"/>
          <w:numId w:val="1"/>
        </w:numPr>
        <w:spacing w:before="240" w:after="240"/>
      </w:pPr>
      <w:r>
        <w:t xml:space="preserve">Malayala, S. V., Papudesi, B. N., Bobb, R., &amp; Wimbush, A. (2022). Xylazine-induced skin ulcers in a person who injects drugs in Philadelphia, Pennsylvania, USA. Cureus, 14(8), e28160. </w:t>
      </w:r>
      <w:hyperlink r:id="rId13">
        <w:r w:rsidRPr="3A91E82F">
          <w:rPr>
            <w:rStyle w:val="Hyperlink"/>
          </w:rPr>
          <w:t>https://doi.org/10.7759/cureus.28160</w:t>
        </w:r>
      </w:hyperlink>
      <w:r w:rsidR="3D030865">
        <w:t xml:space="preserve"> </w:t>
      </w:r>
    </w:p>
    <w:p w14:paraId="46D3E831" w14:textId="4D161F7D" w:rsidR="075F8738" w:rsidRDefault="5E5FC560" w:rsidP="3A91E82F">
      <w:pPr>
        <w:pStyle w:val="ListParagraph"/>
        <w:numPr>
          <w:ilvl w:val="0"/>
          <w:numId w:val="1"/>
        </w:numPr>
        <w:spacing w:before="240" w:after="240"/>
      </w:pPr>
      <w:r>
        <w:t xml:space="preserve">Ordonez, A. A., Parrish, J. M., Amin, M., Pavlicova, M., Berg, K. A., Kintziger, K., &amp; Schmitt, C. K. (2025). Xylazine-associated musculoskeletal imaging findings. Radiographics. Advance online publication. </w:t>
      </w:r>
      <w:hyperlink r:id="rId14">
        <w:r w:rsidRPr="3A91E82F">
          <w:rPr>
            <w:rStyle w:val="Hyperlink"/>
          </w:rPr>
          <w:t>https://doi.org/10.1148/rg.240249</w:t>
        </w:r>
      </w:hyperlink>
      <w:r>
        <w:t xml:space="preserve"> </w:t>
      </w:r>
      <w:r w:rsidR="725BB82A">
        <w:t xml:space="preserve"> </w:t>
      </w:r>
    </w:p>
    <w:p w14:paraId="508AFE7E" w14:textId="6CB69E76" w:rsidR="075F8738" w:rsidRDefault="5E5FC560" w:rsidP="3A91E82F">
      <w:pPr>
        <w:pStyle w:val="ListParagraph"/>
        <w:numPr>
          <w:ilvl w:val="0"/>
          <w:numId w:val="1"/>
        </w:numPr>
        <w:spacing w:before="240" w:after="240"/>
      </w:pPr>
      <w:r>
        <w:t xml:space="preserve">See, I., Gokhale, R. H., Geller, A., Lovegrove, M., Schranz, A., Fleischauer, A., McCarthy, N., Baggs, J., &amp; Fiore, A. (2020). National public health burden estimates of endocarditis and skin and soft-tissue infections related to injection drug use: A review. Journal of Infectious Diseases, 222(Suppl. 5), S429–S436. </w:t>
      </w:r>
      <w:hyperlink r:id="rId15">
        <w:r w:rsidRPr="3A91E82F">
          <w:rPr>
            <w:rStyle w:val="Hyperlink"/>
          </w:rPr>
          <w:t>https://doi.org/10.1093/infdis/jiaa149</w:t>
        </w:r>
      </w:hyperlink>
      <w:r w:rsidR="0A30A60A">
        <w:t xml:space="preserve"> </w:t>
      </w:r>
    </w:p>
    <w:p w14:paraId="284726E2" w14:textId="0538D4F2" w:rsidR="075F8738" w:rsidRDefault="5E5FC560" w:rsidP="3A91E82F">
      <w:pPr>
        <w:pStyle w:val="ListParagraph"/>
        <w:numPr>
          <w:ilvl w:val="0"/>
          <w:numId w:val="1"/>
        </w:numPr>
        <w:spacing w:before="240" w:after="240"/>
      </w:pPr>
      <w:r>
        <w:t xml:space="preserve">Summers, P. J., Hellman, J. L., MacLean, M. R., Rees, V. W., &amp; Wilkes, M. S. (2018). Negative experiences of pain and withdrawal create barriers to abscess care for people who inject heroin: A mixed methods analysis. Drug and Alcohol Dependence, 190, 200–208. </w:t>
      </w:r>
      <w:hyperlink r:id="rId16">
        <w:r w:rsidRPr="3A91E82F">
          <w:rPr>
            <w:rStyle w:val="Hyperlink"/>
          </w:rPr>
          <w:t>https://doi.org/10.1016/j.drugalcdep.2018.06.010</w:t>
        </w:r>
      </w:hyperlink>
      <w:r w:rsidR="249B4485">
        <w:t xml:space="preserve"> </w:t>
      </w:r>
    </w:p>
    <w:p w14:paraId="6050571A" w14:textId="672C83F9" w:rsidR="075F8738" w:rsidRDefault="5E5FC560" w:rsidP="3A91E82F">
      <w:pPr>
        <w:pStyle w:val="ListParagraph"/>
        <w:numPr>
          <w:ilvl w:val="0"/>
          <w:numId w:val="1"/>
        </w:numPr>
        <w:spacing w:before="240" w:after="240"/>
      </w:pPr>
      <w:r>
        <w:t>Sanchez, D. P., Tookes, H., Pastar, I., &amp; Lev-Tov, H. (2021). Wounds and skin and soft tissue infections in people who inject drugs and the utility of syringe service programs in their management. Advances in Wound Care, 10(10), 571–582</w:t>
      </w:r>
      <w:r w:rsidR="5B601EEA">
        <w:t>.</w:t>
      </w:r>
      <w:r>
        <w:t xml:space="preserve"> </w:t>
      </w:r>
      <w:hyperlink r:id="rId17">
        <w:r w:rsidRPr="3A91E82F">
          <w:rPr>
            <w:rStyle w:val="Hyperlink"/>
          </w:rPr>
          <w:t>https://doi.org/10.1089/wound.2020.1243</w:t>
        </w:r>
      </w:hyperlink>
      <w:r w:rsidR="24B59AEC">
        <w:t xml:space="preserve"> </w:t>
      </w:r>
    </w:p>
    <w:p w14:paraId="4AF7AC59" w14:textId="1E187426" w:rsidR="075F8738" w:rsidRDefault="5E5FC560" w:rsidP="3A91E82F">
      <w:pPr>
        <w:pStyle w:val="ListParagraph"/>
        <w:numPr>
          <w:ilvl w:val="0"/>
          <w:numId w:val="1"/>
        </w:numPr>
        <w:spacing w:before="240" w:after="240"/>
      </w:pPr>
      <w:r>
        <w:t xml:space="preserve">Bowles, J. M., Copulsky, E. C., &amp; Reed, M. K. (2024). Xylazine as a “zombie drug”: Stigma, public health, and people who use drugs. International Journal of Drug Policy, 125, Article 104338. </w:t>
      </w:r>
      <w:hyperlink r:id="rId18">
        <w:r w:rsidRPr="3A91E82F">
          <w:rPr>
            <w:rStyle w:val="Hyperlink"/>
          </w:rPr>
          <w:t>https://doi.org/10.1016/j.drugpo.2024.104338</w:t>
        </w:r>
      </w:hyperlink>
      <w:r w:rsidR="665E4557">
        <w:t xml:space="preserve"> </w:t>
      </w:r>
    </w:p>
    <w:p w14:paraId="1A0CECDA" w14:textId="7ADE0C41" w:rsidR="075F8738" w:rsidRDefault="5E5FC560" w:rsidP="3A91E82F">
      <w:pPr>
        <w:pStyle w:val="ListParagraph"/>
        <w:numPr>
          <w:ilvl w:val="0"/>
          <w:numId w:val="1"/>
        </w:numPr>
        <w:spacing w:before="240" w:after="240"/>
      </w:pPr>
      <w:r>
        <w:t xml:space="preserve">Wernau, J. (2024, June 22). ‘Tranq’ turns more illicit drug users into amputees. The Wall Street Journal. </w:t>
      </w:r>
      <w:hyperlink r:id="rId19">
        <w:r w:rsidRPr="3A91E82F">
          <w:rPr>
            <w:rStyle w:val="Hyperlink"/>
          </w:rPr>
          <w:t>https://www.wsj.com/articles/tranq-turns-more-illicit-drug-users-into-amputees-115/</w:t>
        </w:r>
      </w:hyperlink>
      <w:r w:rsidR="3EF3123D">
        <w:t xml:space="preserve"> </w:t>
      </w:r>
    </w:p>
    <w:p w14:paraId="75035771" w14:textId="4693DCD3" w:rsidR="075F8738" w:rsidRDefault="5E5FC560" w:rsidP="3A91E82F">
      <w:pPr>
        <w:pStyle w:val="ListParagraph"/>
        <w:numPr>
          <w:ilvl w:val="0"/>
          <w:numId w:val="1"/>
        </w:numPr>
        <w:spacing w:before="240" w:after="240"/>
      </w:pPr>
      <w:r>
        <w:t xml:space="preserve">Shang, M., Hull, I., Liebschutz, J. M., Abesamis, M., Lynch, M., Tamama, K., Glikes, L., Roy, P. J., León-Barriera, R., Shulman, J. A., Thiel, B., Patel, K., Heffner, D., Then, J., Mapel, J., Baker, K., Bauzá, G., Rickens, J., Padival, S., Viehman, J. A., Nauriyal, V., … Jawa, R. (2025). Building multidisciplinary consensus on inpatient xylazine management through clinical protocols. Substance Use &amp; Addiction Journal, 46(4), 806–816. </w:t>
      </w:r>
      <w:hyperlink r:id="rId20">
        <w:r w:rsidRPr="3A91E82F">
          <w:rPr>
            <w:rStyle w:val="Hyperlink"/>
          </w:rPr>
          <w:t>https://doi.org/10.1177/29767342251329681</w:t>
        </w:r>
      </w:hyperlink>
      <w:r w:rsidR="1FEFDD42">
        <w:t xml:space="preserve"> </w:t>
      </w:r>
    </w:p>
    <w:sectPr w:rsidR="075F8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7FBF"/>
    <w:multiLevelType w:val="hybridMultilevel"/>
    <w:tmpl w:val="3D763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D24F85"/>
    <w:multiLevelType w:val="hybridMultilevel"/>
    <w:tmpl w:val="E4DEA28E"/>
    <w:lvl w:ilvl="0" w:tplc="BF5C9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EE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309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5A9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A6C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402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C6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0D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E08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80E9F"/>
    <w:multiLevelType w:val="hybridMultilevel"/>
    <w:tmpl w:val="23EC83B2"/>
    <w:lvl w:ilvl="0" w:tplc="EC46B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47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C9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C8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7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EC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6F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2D1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4C7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A648B"/>
    <w:multiLevelType w:val="hybridMultilevel"/>
    <w:tmpl w:val="0A4C7DE0"/>
    <w:lvl w:ilvl="0" w:tplc="5A90B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E1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8D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49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E0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44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0E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6E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B44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62537">
    <w:abstractNumId w:val="5"/>
  </w:num>
  <w:num w:numId="2" w16cid:durableId="1977904145">
    <w:abstractNumId w:val="4"/>
  </w:num>
  <w:num w:numId="3" w16cid:durableId="1604535445">
    <w:abstractNumId w:val="2"/>
  </w:num>
  <w:num w:numId="4" w16cid:durableId="543834948">
    <w:abstractNumId w:val="3"/>
  </w:num>
  <w:num w:numId="5" w16cid:durableId="179052266">
    <w:abstractNumId w:val="0"/>
  </w:num>
  <w:num w:numId="6" w16cid:durableId="135950956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732E4"/>
    <w:rsid w:val="000832AC"/>
    <w:rsid w:val="000837B1"/>
    <w:rsid w:val="000837DA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85BF3"/>
    <w:rsid w:val="00197F1B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531F5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A11"/>
    <w:rsid w:val="00392E9D"/>
    <w:rsid w:val="00392F3F"/>
    <w:rsid w:val="003A5C13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16EE5"/>
    <w:rsid w:val="00434BCA"/>
    <w:rsid w:val="004361BF"/>
    <w:rsid w:val="00437EE5"/>
    <w:rsid w:val="004401BB"/>
    <w:rsid w:val="00442F98"/>
    <w:rsid w:val="00446202"/>
    <w:rsid w:val="00447EBE"/>
    <w:rsid w:val="00451B16"/>
    <w:rsid w:val="0047346A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0AA7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205A"/>
    <w:rsid w:val="00564F86"/>
    <w:rsid w:val="005704E8"/>
    <w:rsid w:val="00573CE0"/>
    <w:rsid w:val="00576DF2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83E7C"/>
    <w:rsid w:val="007923A3"/>
    <w:rsid w:val="007930E6"/>
    <w:rsid w:val="00795954"/>
    <w:rsid w:val="00795F14"/>
    <w:rsid w:val="0079FB22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7F0C00"/>
    <w:rsid w:val="00811607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72C0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044F"/>
    <w:rsid w:val="00951C75"/>
    <w:rsid w:val="009560B4"/>
    <w:rsid w:val="0096551B"/>
    <w:rsid w:val="00986460"/>
    <w:rsid w:val="00986CF0"/>
    <w:rsid w:val="00991629"/>
    <w:rsid w:val="00995086"/>
    <w:rsid w:val="0099569F"/>
    <w:rsid w:val="009B7A9B"/>
    <w:rsid w:val="009C3884"/>
    <w:rsid w:val="009C3E27"/>
    <w:rsid w:val="009E3338"/>
    <w:rsid w:val="009E4FD9"/>
    <w:rsid w:val="009E58EB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69D9"/>
    <w:rsid w:val="00A67273"/>
    <w:rsid w:val="00A70F4D"/>
    <w:rsid w:val="00A75338"/>
    <w:rsid w:val="00A8103C"/>
    <w:rsid w:val="00A81306"/>
    <w:rsid w:val="00A831E2"/>
    <w:rsid w:val="00A861C4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AF71FA"/>
    <w:rsid w:val="00B05149"/>
    <w:rsid w:val="00B05AF7"/>
    <w:rsid w:val="00B07E41"/>
    <w:rsid w:val="00B16682"/>
    <w:rsid w:val="00B3205E"/>
    <w:rsid w:val="00B426DE"/>
    <w:rsid w:val="00B475D3"/>
    <w:rsid w:val="00B562D3"/>
    <w:rsid w:val="00B579B7"/>
    <w:rsid w:val="00B74B9E"/>
    <w:rsid w:val="00B74CDF"/>
    <w:rsid w:val="00B77DC1"/>
    <w:rsid w:val="00B77ED7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4BDB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47387"/>
    <w:rsid w:val="00C50FD0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3BDB"/>
    <w:rsid w:val="00C95461"/>
    <w:rsid w:val="00CA128F"/>
    <w:rsid w:val="00CA6F2B"/>
    <w:rsid w:val="00CB5978"/>
    <w:rsid w:val="00CB5A1C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263C4"/>
    <w:rsid w:val="00D31D03"/>
    <w:rsid w:val="00D3229B"/>
    <w:rsid w:val="00D32634"/>
    <w:rsid w:val="00D35C1A"/>
    <w:rsid w:val="00D365E7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96487"/>
    <w:rsid w:val="00DA0B51"/>
    <w:rsid w:val="00DA5304"/>
    <w:rsid w:val="00DB1657"/>
    <w:rsid w:val="00DB4A3A"/>
    <w:rsid w:val="00DB6660"/>
    <w:rsid w:val="00DB7817"/>
    <w:rsid w:val="00DC6DB6"/>
    <w:rsid w:val="00DD0A49"/>
    <w:rsid w:val="00DE1731"/>
    <w:rsid w:val="00DE3A5E"/>
    <w:rsid w:val="00DF26D9"/>
    <w:rsid w:val="00DF3166"/>
    <w:rsid w:val="00E02549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076F"/>
    <w:rsid w:val="00F71E58"/>
    <w:rsid w:val="00F72701"/>
    <w:rsid w:val="00F7407B"/>
    <w:rsid w:val="00F74531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1F3DD03"/>
    <w:rsid w:val="0228D9F0"/>
    <w:rsid w:val="0278BD9B"/>
    <w:rsid w:val="02DBB74A"/>
    <w:rsid w:val="0359EE64"/>
    <w:rsid w:val="038760C6"/>
    <w:rsid w:val="038D1F75"/>
    <w:rsid w:val="03A6789B"/>
    <w:rsid w:val="0418DC5D"/>
    <w:rsid w:val="0427FC35"/>
    <w:rsid w:val="047787AB"/>
    <w:rsid w:val="04B64773"/>
    <w:rsid w:val="05B6060A"/>
    <w:rsid w:val="0682E37C"/>
    <w:rsid w:val="06977F9B"/>
    <w:rsid w:val="0708EB1D"/>
    <w:rsid w:val="0721A78F"/>
    <w:rsid w:val="07258104"/>
    <w:rsid w:val="072EF7DE"/>
    <w:rsid w:val="075F8738"/>
    <w:rsid w:val="07A9DAF5"/>
    <w:rsid w:val="07DBFEE0"/>
    <w:rsid w:val="08986E24"/>
    <w:rsid w:val="090F1D5D"/>
    <w:rsid w:val="0941B699"/>
    <w:rsid w:val="097D9F24"/>
    <w:rsid w:val="09F3B5D9"/>
    <w:rsid w:val="0A0262AC"/>
    <w:rsid w:val="0A30A60A"/>
    <w:rsid w:val="0AFB8869"/>
    <w:rsid w:val="0B0C13EA"/>
    <w:rsid w:val="0B24DCFF"/>
    <w:rsid w:val="0B28A4C1"/>
    <w:rsid w:val="0BA0817F"/>
    <w:rsid w:val="0BFA0C78"/>
    <w:rsid w:val="0C45388B"/>
    <w:rsid w:val="0C606C36"/>
    <w:rsid w:val="0D60FBEB"/>
    <w:rsid w:val="0DAAC4EA"/>
    <w:rsid w:val="0DF1A09D"/>
    <w:rsid w:val="0ED2BE70"/>
    <w:rsid w:val="0F431990"/>
    <w:rsid w:val="10AC7C7E"/>
    <w:rsid w:val="10C1BCE7"/>
    <w:rsid w:val="11718C4C"/>
    <w:rsid w:val="120413F8"/>
    <w:rsid w:val="1228B7C3"/>
    <w:rsid w:val="140F4D7A"/>
    <w:rsid w:val="144391F2"/>
    <w:rsid w:val="14748318"/>
    <w:rsid w:val="1512F8ED"/>
    <w:rsid w:val="166BF629"/>
    <w:rsid w:val="171726E9"/>
    <w:rsid w:val="17AC23DA"/>
    <w:rsid w:val="17AEFFE0"/>
    <w:rsid w:val="18AB30C4"/>
    <w:rsid w:val="18E45DBE"/>
    <w:rsid w:val="19315CA6"/>
    <w:rsid w:val="19359BFF"/>
    <w:rsid w:val="1C7F94FD"/>
    <w:rsid w:val="1CB874BE"/>
    <w:rsid w:val="1D2E17AF"/>
    <w:rsid w:val="1D526A46"/>
    <w:rsid w:val="1DB4B423"/>
    <w:rsid w:val="1E1440CF"/>
    <w:rsid w:val="1E348DBB"/>
    <w:rsid w:val="1E92354E"/>
    <w:rsid w:val="1ED2A520"/>
    <w:rsid w:val="1F09231E"/>
    <w:rsid w:val="1F27E337"/>
    <w:rsid w:val="1F56B4C4"/>
    <w:rsid w:val="1F840FCD"/>
    <w:rsid w:val="1FB3EBE9"/>
    <w:rsid w:val="1FB735BF"/>
    <w:rsid w:val="1FEFDD42"/>
    <w:rsid w:val="205F55D3"/>
    <w:rsid w:val="20614F10"/>
    <w:rsid w:val="20C3889C"/>
    <w:rsid w:val="20CB41FF"/>
    <w:rsid w:val="21DB316C"/>
    <w:rsid w:val="2230C7B3"/>
    <w:rsid w:val="23C89BDF"/>
    <w:rsid w:val="23C97117"/>
    <w:rsid w:val="2434E456"/>
    <w:rsid w:val="246E0B8C"/>
    <w:rsid w:val="249525FA"/>
    <w:rsid w:val="249B4485"/>
    <w:rsid w:val="249C4660"/>
    <w:rsid w:val="24B59AEC"/>
    <w:rsid w:val="258E4A91"/>
    <w:rsid w:val="26140D7C"/>
    <w:rsid w:val="2654DE10"/>
    <w:rsid w:val="2691CD35"/>
    <w:rsid w:val="26ACD056"/>
    <w:rsid w:val="26BEDFB9"/>
    <w:rsid w:val="26FD3C54"/>
    <w:rsid w:val="27013A12"/>
    <w:rsid w:val="2748F495"/>
    <w:rsid w:val="277A123C"/>
    <w:rsid w:val="2783789F"/>
    <w:rsid w:val="27A314C4"/>
    <w:rsid w:val="2944694B"/>
    <w:rsid w:val="298B3514"/>
    <w:rsid w:val="29DABA36"/>
    <w:rsid w:val="2A21D0B0"/>
    <w:rsid w:val="2A79E993"/>
    <w:rsid w:val="2A912016"/>
    <w:rsid w:val="2AA40B5B"/>
    <w:rsid w:val="2B370A71"/>
    <w:rsid w:val="2B7EACF2"/>
    <w:rsid w:val="2B854F72"/>
    <w:rsid w:val="2BD4AB35"/>
    <w:rsid w:val="2D3E8F2C"/>
    <w:rsid w:val="2D4FC824"/>
    <w:rsid w:val="2E034701"/>
    <w:rsid w:val="2F254C1B"/>
    <w:rsid w:val="2F37546A"/>
    <w:rsid w:val="2FA3BD1B"/>
    <w:rsid w:val="2FF7FAF2"/>
    <w:rsid w:val="301285C5"/>
    <w:rsid w:val="318500C7"/>
    <w:rsid w:val="31F5785D"/>
    <w:rsid w:val="32FC2091"/>
    <w:rsid w:val="33BD96FE"/>
    <w:rsid w:val="33C694BD"/>
    <w:rsid w:val="33F8BD3E"/>
    <w:rsid w:val="33FB9944"/>
    <w:rsid w:val="34ACAF9A"/>
    <w:rsid w:val="34BED915"/>
    <w:rsid w:val="34F3587B"/>
    <w:rsid w:val="354E66F5"/>
    <w:rsid w:val="35948D9F"/>
    <w:rsid w:val="35B73FA1"/>
    <w:rsid w:val="363E88E8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8BB20"/>
    <w:rsid w:val="38EFED95"/>
    <w:rsid w:val="3924F1B0"/>
    <w:rsid w:val="399506C8"/>
    <w:rsid w:val="39F35BAD"/>
    <w:rsid w:val="3A3D7F8B"/>
    <w:rsid w:val="3A7631F8"/>
    <w:rsid w:val="3A91E82F"/>
    <w:rsid w:val="3AEDB3F0"/>
    <w:rsid w:val="3BB6D307"/>
    <w:rsid w:val="3CA5E29C"/>
    <w:rsid w:val="3D030865"/>
    <w:rsid w:val="3D35D905"/>
    <w:rsid w:val="3E337893"/>
    <w:rsid w:val="3E6139F6"/>
    <w:rsid w:val="3EF3123D"/>
    <w:rsid w:val="3F09AC0B"/>
    <w:rsid w:val="4018E681"/>
    <w:rsid w:val="4048BDAD"/>
    <w:rsid w:val="40680D0A"/>
    <w:rsid w:val="40AF50C4"/>
    <w:rsid w:val="4222F689"/>
    <w:rsid w:val="4231C4F0"/>
    <w:rsid w:val="42784E04"/>
    <w:rsid w:val="434B1B87"/>
    <w:rsid w:val="43DC09F1"/>
    <w:rsid w:val="44494681"/>
    <w:rsid w:val="4467C323"/>
    <w:rsid w:val="44C6310F"/>
    <w:rsid w:val="44EC57A4"/>
    <w:rsid w:val="4591890C"/>
    <w:rsid w:val="4652FB08"/>
    <w:rsid w:val="47FB16CE"/>
    <w:rsid w:val="4823F866"/>
    <w:rsid w:val="4866560A"/>
    <w:rsid w:val="48D11754"/>
    <w:rsid w:val="49687026"/>
    <w:rsid w:val="49843DD6"/>
    <w:rsid w:val="49BFC8C7"/>
    <w:rsid w:val="4A0F968D"/>
    <w:rsid w:val="4AC699EC"/>
    <w:rsid w:val="4AC6FADC"/>
    <w:rsid w:val="4B0E6961"/>
    <w:rsid w:val="4B1C778E"/>
    <w:rsid w:val="4D4B3429"/>
    <w:rsid w:val="4D9D63E8"/>
    <w:rsid w:val="4E4A307D"/>
    <w:rsid w:val="4E9339EA"/>
    <w:rsid w:val="4F92BA46"/>
    <w:rsid w:val="4FB74B53"/>
    <w:rsid w:val="5066219B"/>
    <w:rsid w:val="50D38730"/>
    <w:rsid w:val="51745AAB"/>
    <w:rsid w:val="51A501A0"/>
    <w:rsid w:val="51B5158C"/>
    <w:rsid w:val="52476E39"/>
    <w:rsid w:val="525F5E1D"/>
    <w:rsid w:val="52BBAA73"/>
    <w:rsid w:val="5434476B"/>
    <w:rsid w:val="54906C2C"/>
    <w:rsid w:val="55259F59"/>
    <w:rsid w:val="561AECB1"/>
    <w:rsid w:val="56B4BF6D"/>
    <w:rsid w:val="57E3B5FA"/>
    <w:rsid w:val="57F4105D"/>
    <w:rsid w:val="5818A783"/>
    <w:rsid w:val="58669B8C"/>
    <w:rsid w:val="59981657"/>
    <w:rsid w:val="5AA6A2FB"/>
    <w:rsid w:val="5AFFADB0"/>
    <w:rsid w:val="5B44A5F1"/>
    <w:rsid w:val="5B536622"/>
    <w:rsid w:val="5B601EEA"/>
    <w:rsid w:val="5BFE8EF4"/>
    <w:rsid w:val="5C4C5788"/>
    <w:rsid w:val="5CB3E97B"/>
    <w:rsid w:val="5CE07652"/>
    <w:rsid w:val="5CF18112"/>
    <w:rsid w:val="5CF97676"/>
    <w:rsid w:val="5D19BFC3"/>
    <w:rsid w:val="5DDA977D"/>
    <w:rsid w:val="5E071BC3"/>
    <w:rsid w:val="5E5FC560"/>
    <w:rsid w:val="5F322F64"/>
    <w:rsid w:val="5F713596"/>
    <w:rsid w:val="611317FC"/>
    <w:rsid w:val="619860E1"/>
    <w:rsid w:val="628BD625"/>
    <w:rsid w:val="62957277"/>
    <w:rsid w:val="629B787B"/>
    <w:rsid w:val="634FB7D6"/>
    <w:rsid w:val="6442C1DA"/>
    <w:rsid w:val="6448369D"/>
    <w:rsid w:val="644AB8BE"/>
    <w:rsid w:val="64C51DD7"/>
    <w:rsid w:val="64DBDF97"/>
    <w:rsid w:val="64EB5FFE"/>
    <w:rsid w:val="6592E70F"/>
    <w:rsid w:val="665B5538"/>
    <w:rsid w:val="665E4557"/>
    <w:rsid w:val="674A1340"/>
    <w:rsid w:val="675597D2"/>
    <w:rsid w:val="682328F9"/>
    <w:rsid w:val="68E4FF82"/>
    <w:rsid w:val="69422961"/>
    <w:rsid w:val="69BEF95A"/>
    <w:rsid w:val="69DCA55C"/>
    <w:rsid w:val="69DDF0CD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EE4902D"/>
    <w:rsid w:val="6F544106"/>
    <w:rsid w:val="700F5599"/>
    <w:rsid w:val="701EC574"/>
    <w:rsid w:val="706F71D5"/>
    <w:rsid w:val="70CF0851"/>
    <w:rsid w:val="70D4612E"/>
    <w:rsid w:val="70FA2901"/>
    <w:rsid w:val="7117B366"/>
    <w:rsid w:val="71CAD45D"/>
    <w:rsid w:val="71E30B63"/>
    <w:rsid w:val="71FA2732"/>
    <w:rsid w:val="725BB82A"/>
    <w:rsid w:val="72F9714A"/>
    <w:rsid w:val="7363BE46"/>
    <w:rsid w:val="736DA0ED"/>
    <w:rsid w:val="74973265"/>
    <w:rsid w:val="74A39617"/>
    <w:rsid w:val="750183C8"/>
    <w:rsid w:val="752C0E09"/>
    <w:rsid w:val="75592DEA"/>
    <w:rsid w:val="75887E15"/>
    <w:rsid w:val="764FB9DC"/>
    <w:rsid w:val="76E9661C"/>
    <w:rsid w:val="77594A32"/>
    <w:rsid w:val="77C6C1AF"/>
    <w:rsid w:val="77FB619B"/>
    <w:rsid w:val="78411210"/>
    <w:rsid w:val="785315DE"/>
    <w:rsid w:val="78D9DED7"/>
    <w:rsid w:val="7AC44582"/>
    <w:rsid w:val="7ACB93E4"/>
    <w:rsid w:val="7AD0B836"/>
    <w:rsid w:val="7BEDAFBB"/>
    <w:rsid w:val="7C16CF11"/>
    <w:rsid w:val="7C8D6340"/>
    <w:rsid w:val="7CC15B74"/>
    <w:rsid w:val="7D04A9C7"/>
    <w:rsid w:val="7DAFB8FC"/>
    <w:rsid w:val="7DC3FC71"/>
    <w:rsid w:val="7DCD32AE"/>
    <w:rsid w:val="7DF2E58E"/>
    <w:rsid w:val="7E00CD99"/>
    <w:rsid w:val="7ECD04AE"/>
    <w:rsid w:val="7F1637FE"/>
    <w:rsid w:val="7F36BFE4"/>
    <w:rsid w:val="7F9F0507"/>
    <w:rsid w:val="7FEB8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7759/cureus.28160" TargetMode="External"/><Relationship Id="rId18" Type="http://schemas.openxmlformats.org/officeDocument/2006/relationships/hyperlink" Target="https://doi.org/10.1016/j.drugpo.2024.104338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oi.org/10.1016/j.drugalcdep.2024.112390" TargetMode="External"/><Relationship Id="rId17" Type="http://schemas.openxmlformats.org/officeDocument/2006/relationships/hyperlink" Target="https://doi.org/10.1089/wound.2020.124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16/j.drugalcdep.2018.06.010" TargetMode="External"/><Relationship Id="rId20" Type="http://schemas.openxmlformats.org/officeDocument/2006/relationships/hyperlink" Target="https://doi.org/10.1177/2976734225132968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97/ADM.000000000000135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93/infdis/jiaa149" TargetMode="External"/><Relationship Id="rId10" Type="http://schemas.openxmlformats.org/officeDocument/2006/relationships/hyperlink" Target="https://doi.org/10.1177/29767342231214472" TargetMode="External"/><Relationship Id="rId19" Type="http://schemas.openxmlformats.org/officeDocument/2006/relationships/hyperlink" Target="https://www.wsj.com/articles/tranq-turns-more-illicit-drug-users-into-amputees-115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i.org/10.1016/j.drugalcdep.2019.01.037" TargetMode="External"/><Relationship Id="rId14" Type="http://schemas.openxmlformats.org/officeDocument/2006/relationships/hyperlink" Target="https://doi.org/10.1148/rg.24024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5" ma:contentTypeDescription="Create a new document." ma:contentTypeScope="" ma:versionID="dd2ca427a47fc8b05d06fafdfd4d90f8">
  <xsd:schema xmlns:xsd="http://www.w3.org/2001/XMLSchema" xmlns:xs="http://www.w3.org/2001/XMLSchema" xmlns:p="http://schemas.microsoft.com/office/2006/metadata/properties" xmlns:ns1="http://schemas.microsoft.com/sharepoint/v3" xmlns:ns2="ba516c2e-2337-4fd1-b351-3b2416ecab68" xmlns:ns3="e2a3c3e7-7426-4151-8c50-1673f5abcf0a" targetNamespace="http://schemas.microsoft.com/office/2006/metadata/properties" ma:root="true" ma:fieldsID="783b189e567b73a8ee3be6cfe3ee2361" ns1:_="" ns2:_="" ns3:_="">
    <xsd:import namespace="http://schemas.microsoft.com/sharepoint/v3"/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P2A3NJ5CMAVY-993345139-48257</_dlc_DocId>
    <_dlc_DocIdUrl xmlns="e2a3c3e7-7426-4151-8c50-1673f5abcf0a">
      <Url>https://pitt.sharepoint.com/sites/PERU.CHI/_layouts/15/DocIdRedir.aspx?ID=P2A3NJ5CMAVY-993345139-48257</Url>
      <Description>P2A3NJ5CMAVY-993345139-48257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280A14-0358-4456-BC7A-5D444C4F4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897</Words>
  <Characters>5116</Characters>
  <Application>Microsoft Office Word</Application>
  <DocSecurity>0</DocSecurity>
  <Lines>42</Lines>
  <Paragraphs>12</Paragraphs>
  <ScaleCrop>false</ScaleCrop>
  <Company>University of Pittsburgh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Lisa Boyd</cp:lastModifiedBy>
  <cp:revision>7</cp:revision>
  <dcterms:created xsi:type="dcterms:W3CDTF">2026-01-13T16:56:00Z</dcterms:created>
  <dcterms:modified xsi:type="dcterms:W3CDTF">2026-02-25T15:05:00Z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91eb2c84-be07-4129-ad5f-eaa2c1bc4305</vt:lpwstr>
  </property>
</Properties>
</file>