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341EC" w14:textId="1D983D78" w:rsidR="00F15ADD" w:rsidRDefault="00F15ADD" w:rsidP="00F15ADD">
      <w:pPr>
        <w:rPr>
          <w:b/>
          <w:bCs/>
        </w:rPr>
      </w:pPr>
      <w:r>
        <w:rPr>
          <w:b/>
          <w:bCs/>
        </w:rPr>
        <w:t>COE Learning Network: Marketing CO</w:t>
      </w:r>
      <w:r w:rsidR="00E3532F">
        <w:rPr>
          <w:b/>
          <w:bCs/>
        </w:rPr>
        <w:t>E</w:t>
      </w:r>
      <w:r>
        <w:rPr>
          <w:b/>
          <w:bCs/>
        </w:rPr>
        <w:t xml:space="preserve"> Services</w:t>
      </w:r>
    </w:p>
    <w:p w14:paraId="03536FB3" w14:textId="481DDBB0" w:rsidR="00F15ADD" w:rsidRPr="00F15ADD" w:rsidRDefault="19BE07D8" w:rsidP="00F15ADD">
      <w:pPr>
        <w:spacing w:line="240" w:lineRule="auto"/>
      </w:pPr>
      <w:r w:rsidRPr="7B4534D8">
        <w:rPr>
          <w:b/>
          <w:bCs/>
        </w:rPr>
        <w:t>Presenters:</w:t>
      </w:r>
      <w:r>
        <w:t xml:space="preserve"> Francesca </w:t>
      </w:r>
      <w:r w:rsidR="004807DE">
        <w:t>Baisden,</w:t>
      </w:r>
      <w:r w:rsidR="272C6D04">
        <w:t xml:space="preserve"> Shiryl Barto</w:t>
      </w:r>
    </w:p>
    <w:p w14:paraId="32F0D83B" w14:textId="3FBC6350" w:rsidR="00F15ADD" w:rsidRPr="00F15ADD" w:rsidRDefault="00F15ADD" w:rsidP="00F15ADD">
      <w:pPr>
        <w:spacing w:line="240" w:lineRule="auto"/>
      </w:pPr>
      <w:r w:rsidRPr="00F15ADD">
        <w:rPr>
          <w:b/>
          <w:bCs/>
        </w:rPr>
        <w:t>Date and Time: </w:t>
      </w:r>
      <w:r>
        <w:t>07/29/2026</w:t>
      </w:r>
      <w:r w:rsidRPr="00F15ADD">
        <w:t>, 12pm-1:15 pm </w:t>
      </w:r>
    </w:p>
    <w:p w14:paraId="5CA41DBC" w14:textId="77777777" w:rsidR="00F15ADD" w:rsidRPr="00F15ADD" w:rsidRDefault="00F15ADD" w:rsidP="00F15ADD">
      <w:pPr>
        <w:spacing w:line="240" w:lineRule="auto"/>
      </w:pPr>
      <w:r w:rsidRPr="00F15ADD">
        <w:rPr>
          <w:b/>
          <w:bCs/>
        </w:rPr>
        <w:t>Location:</w:t>
      </w:r>
      <w:r w:rsidRPr="00F15ADD">
        <w:rPr>
          <w:rFonts w:ascii="Arial" w:hAnsi="Arial" w:cs="Arial"/>
          <w:b/>
          <w:bCs/>
        </w:rPr>
        <w:t> </w:t>
      </w:r>
      <w:r w:rsidRPr="00F15ADD">
        <w:t>Virtual Training (on Zoom)</w:t>
      </w:r>
      <w:r w:rsidRPr="00F15ADD">
        <w:rPr>
          <w:rFonts w:ascii="Arial" w:hAnsi="Arial" w:cs="Arial"/>
        </w:rPr>
        <w:t> </w:t>
      </w:r>
      <w:r w:rsidRPr="00F15ADD">
        <w:rPr>
          <w:rFonts w:ascii="Aptos" w:hAnsi="Aptos" w:cs="Aptos"/>
        </w:rPr>
        <w:t> </w:t>
      </w:r>
    </w:p>
    <w:p w14:paraId="1F159F06" w14:textId="6919D891" w:rsidR="00F15ADD" w:rsidRPr="00F15ADD" w:rsidRDefault="00F15ADD" w:rsidP="00F15ADD">
      <w:pPr>
        <w:spacing w:line="240" w:lineRule="auto"/>
      </w:pPr>
      <w:r w:rsidRPr="00F15ADD">
        <w:rPr>
          <w:b/>
          <w:bCs/>
        </w:rPr>
        <w:t>Host:</w:t>
      </w:r>
      <w:r w:rsidRPr="00F15ADD">
        <w:rPr>
          <w:rFonts w:ascii="Arial" w:hAnsi="Arial" w:cs="Arial"/>
          <w:b/>
          <w:bCs/>
        </w:rPr>
        <w:t> </w:t>
      </w:r>
      <w:r w:rsidRPr="00F15ADD">
        <w:t xml:space="preserve">University of Pittsburgh, </w:t>
      </w:r>
      <w:r w:rsidR="00BB35AE">
        <w:t>Implementation and Research Center for Healthy Communities (IRC)</w:t>
      </w:r>
    </w:p>
    <w:p w14:paraId="1B8267F9" w14:textId="77777777" w:rsidR="00F15ADD" w:rsidRDefault="00F15ADD" w:rsidP="00F15ADD">
      <w:pPr>
        <w:spacing w:line="240" w:lineRule="auto"/>
      </w:pPr>
      <w:r w:rsidRPr="00F15ADD">
        <w:rPr>
          <w:b/>
          <w:bCs/>
        </w:rPr>
        <w:t>Target Audience:</w:t>
      </w:r>
      <w:r w:rsidRPr="00F15ADD">
        <w:rPr>
          <w:rFonts w:ascii="Arial" w:hAnsi="Arial" w:cs="Arial"/>
          <w:b/>
          <w:bCs/>
        </w:rPr>
        <w:t> </w:t>
      </w:r>
      <w:r w:rsidRPr="00F15ADD">
        <w:t>Centers of Excellence Leadership and Staff </w:t>
      </w:r>
    </w:p>
    <w:p w14:paraId="4A081E70" w14:textId="77777777" w:rsidR="00F15ADD" w:rsidRDefault="00F15ADD" w:rsidP="00F15ADD">
      <w:pPr>
        <w:spacing w:line="240" w:lineRule="auto"/>
      </w:pPr>
    </w:p>
    <w:p w14:paraId="5E78D20E" w14:textId="5BB86295" w:rsidR="00F15ADD" w:rsidRDefault="00F15ADD" w:rsidP="00F15ADD">
      <w:pPr>
        <w:spacing w:line="240" w:lineRule="auto"/>
      </w:pPr>
      <w:r>
        <w:t xml:space="preserve">Training Objectives: </w:t>
      </w:r>
    </w:p>
    <w:p w14:paraId="52119B5D" w14:textId="77777777" w:rsidR="00F15ADD" w:rsidRPr="00F15ADD" w:rsidRDefault="00F15ADD" w:rsidP="00F15ADD">
      <w:pPr>
        <w:pStyle w:val="ListParagraph"/>
        <w:numPr>
          <w:ilvl w:val="0"/>
          <w:numId w:val="1"/>
        </w:numPr>
        <w:spacing w:line="240" w:lineRule="auto"/>
      </w:pPr>
      <w:r w:rsidRPr="00F15ADD">
        <w:t>Describe key principles of effective and stigma-free marketing for COE services.</w:t>
      </w:r>
    </w:p>
    <w:p w14:paraId="08821C60" w14:textId="77777777" w:rsidR="00F15ADD" w:rsidRPr="00F15ADD" w:rsidRDefault="00F15ADD" w:rsidP="00F15ADD">
      <w:pPr>
        <w:pStyle w:val="ListParagraph"/>
        <w:numPr>
          <w:ilvl w:val="0"/>
          <w:numId w:val="1"/>
        </w:numPr>
        <w:spacing w:line="240" w:lineRule="auto"/>
      </w:pPr>
      <w:r w:rsidRPr="00F15ADD">
        <w:t>Identify outreach strategies to engage clients, referral partners, and community stakeholders.</w:t>
      </w:r>
    </w:p>
    <w:p w14:paraId="02873D56" w14:textId="77777777" w:rsidR="00F15ADD" w:rsidRPr="00F15ADD" w:rsidRDefault="00F15ADD" w:rsidP="00F15ADD">
      <w:pPr>
        <w:pStyle w:val="ListParagraph"/>
        <w:numPr>
          <w:ilvl w:val="0"/>
          <w:numId w:val="1"/>
        </w:numPr>
        <w:spacing w:line="240" w:lineRule="auto"/>
      </w:pPr>
      <w:r w:rsidRPr="00F15ADD">
        <w:t>Develop approaches for building and maintaining collaborative referral relationships.</w:t>
      </w:r>
    </w:p>
    <w:p w14:paraId="72CBDAFF" w14:textId="00F024B1" w:rsidR="00F15ADD" w:rsidRDefault="00F15ADD" w:rsidP="00F15ADD">
      <w:pPr>
        <w:pStyle w:val="ListParagraph"/>
        <w:numPr>
          <w:ilvl w:val="0"/>
          <w:numId w:val="1"/>
        </w:numPr>
        <w:spacing w:line="240" w:lineRule="auto"/>
      </w:pPr>
      <w:r w:rsidRPr="00F15ADD">
        <w:t>Apply practical methods for evaluating and improving outreach and marketing efforts.</w:t>
      </w:r>
    </w:p>
    <w:p w14:paraId="02A5E2FE" w14:textId="2C5203FF" w:rsidR="00703A9B" w:rsidRDefault="00F15ADD" w:rsidP="00F15ADD">
      <w:pPr>
        <w:spacing w:line="240" w:lineRule="auto"/>
      </w:pPr>
      <w:r>
        <w:t xml:space="preserve">Agenda: </w:t>
      </w:r>
    </w:p>
    <w:p w14:paraId="240C62FF" w14:textId="6BB44786" w:rsidR="00F15ADD" w:rsidRDefault="00F15ADD" w:rsidP="00F15ADD">
      <w:pPr>
        <w:pStyle w:val="ListParagraph"/>
        <w:numPr>
          <w:ilvl w:val="0"/>
          <w:numId w:val="3"/>
        </w:numPr>
        <w:spacing w:line="240" w:lineRule="auto"/>
      </w:pPr>
      <w:r>
        <w:t xml:space="preserve">Introduction </w:t>
      </w:r>
    </w:p>
    <w:p w14:paraId="00E275B3" w14:textId="0CB9D84D" w:rsidR="00F15ADD" w:rsidRDefault="00F15ADD" w:rsidP="00F15ADD">
      <w:pPr>
        <w:pStyle w:val="ListParagraph"/>
        <w:numPr>
          <w:ilvl w:val="0"/>
          <w:numId w:val="3"/>
        </w:numPr>
        <w:spacing w:line="240" w:lineRule="auto"/>
      </w:pPr>
      <w:r>
        <w:t>Background</w:t>
      </w:r>
    </w:p>
    <w:p w14:paraId="683FB8B8" w14:textId="250190CF" w:rsidR="00F15ADD" w:rsidRDefault="00F15ADD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Why Marketing Matters </w:t>
      </w:r>
    </w:p>
    <w:p w14:paraId="1CEE2601" w14:textId="3E4B1792" w:rsidR="00F15ADD" w:rsidRDefault="00F15ADD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Challenges in Healthcare Marketing </w:t>
      </w:r>
    </w:p>
    <w:p w14:paraId="1E3EA299" w14:textId="5539B90A" w:rsidR="00F15ADD" w:rsidRDefault="00F15ADD" w:rsidP="00F15ADD">
      <w:pPr>
        <w:pStyle w:val="ListParagraph"/>
        <w:numPr>
          <w:ilvl w:val="0"/>
          <w:numId w:val="3"/>
        </w:numPr>
        <w:spacing w:line="240" w:lineRule="auto"/>
      </w:pPr>
      <w:r>
        <w:t xml:space="preserve">Effective and Stigma-Free Marketing </w:t>
      </w:r>
    </w:p>
    <w:p w14:paraId="20EB18B0" w14:textId="06E1B265" w:rsidR="00F15ADD" w:rsidRDefault="00F15ADD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Principles of Effective Marketing </w:t>
      </w:r>
    </w:p>
    <w:p w14:paraId="6DD7692B" w14:textId="1EAEDA6E" w:rsidR="00F15ADD" w:rsidRDefault="00F15ADD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Stigma as a Barrier to Engagement </w:t>
      </w:r>
    </w:p>
    <w:p w14:paraId="21F1E910" w14:textId="7CDDF13D" w:rsidR="00F15ADD" w:rsidRDefault="00F15ADD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Implications </w:t>
      </w:r>
    </w:p>
    <w:p w14:paraId="6E59DDCA" w14:textId="68B330FA" w:rsidR="00F15ADD" w:rsidRDefault="00F15ADD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Stigma and Language </w:t>
      </w:r>
    </w:p>
    <w:p w14:paraId="465F032F" w14:textId="70FBA77D" w:rsidR="00F15ADD" w:rsidRDefault="00F15ADD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The Power of Language </w:t>
      </w:r>
    </w:p>
    <w:p w14:paraId="422C3F5B" w14:textId="7EA1BD48" w:rsidR="00F15ADD" w:rsidRDefault="00F15ADD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Know Your Audience </w:t>
      </w:r>
    </w:p>
    <w:p w14:paraId="502805DD" w14:textId="3F94B318" w:rsidR="00F15ADD" w:rsidRDefault="00F15ADD" w:rsidP="00F15ADD">
      <w:pPr>
        <w:pStyle w:val="ListParagraph"/>
        <w:numPr>
          <w:ilvl w:val="0"/>
          <w:numId w:val="3"/>
        </w:numPr>
        <w:spacing w:line="240" w:lineRule="auto"/>
      </w:pPr>
      <w:r>
        <w:t xml:space="preserve">Engagement Strategies </w:t>
      </w:r>
    </w:p>
    <w:p w14:paraId="240E7C2E" w14:textId="5A2AEC00" w:rsidR="00F15ADD" w:rsidRDefault="00F15ADD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Community Partnerships as Marketing Channels </w:t>
      </w:r>
    </w:p>
    <w:p w14:paraId="69E2C969" w14:textId="0397731B" w:rsidR="00F15ADD" w:rsidRDefault="00F15ADD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High Impact, Low-Cost Marketing Ideas </w:t>
      </w:r>
    </w:p>
    <w:p w14:paraId="08077FB7" w14:textId="3478EA6D" w:rsidR="00F15ADD" w:rsidRDefault="00F15ADD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Traditional Marketing Ideas </w:t>
      </w:r>
    </w:p>
    <w:p w14:paraId="53ABF22A" w14:textId="6FAD257D" w:rsidR="00F15ADD" w:rsidRDefault="00F15ADD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Measuring What Matters </w:t>
      </w:r>
    </w:p>
    <w:p w14:paraId="4696F87A" w14:textId="7149AF8B" w:rsidR="00F15ADD" w:rsidRDefault="00F15ADD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Poll Question 1 </w:t>
      </w:r>
    </w:p>
    <w:p w14:paraId="62FD521E" w14:textId="62540C7E" w:rsidR="00F15ADD" w:rsidRDefault="00F15ADD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Poll Question 2 </w:t>
      </w:r>
    </w:p>
    <w:p w14:paraId="60E1ECB9" w14:textId="5C979812" w:rsidR="00F15ADD" w:rsidRDefault="00F15ADD" w:rsidP="00F15ADD">
      <w:pPr>
        <w:pStyle w:val="ListParagraph"/>
        <w:numPr>
          <w:ilvl w:val="0"/>
          <w:numId w:val="3"/>
        </w:numPr>
        <w:spacing w:line="240" w:lineRule="auto"/>
      </w:pPr>
      <w:r>
        <w:t xml:space="preserve">Building Consistent Referral Pathways </w:t>
      </w:r>
    </w:p>
    <w:p w14:paraId="461ACB1D" w14:textId="046CF133" w:rsidR="00F15ADD" w:rsidRDefault="00F15ADD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Key Partner Sectors &amp; Their Referral Roles </w:t>
      </w:r>
    </w:p>
    <w:p w14:paraId="2B115EE5" w14:textId="464BD712" w:rsidR="00F15ADD" w:rsidRDefault="00F15ADD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The Four Pillars of a Consistent Referral Pathway System </w:t>
      </w:r>
    </w:p>
    <w:p w14:paraId="58E0EE1D" w14:textId="2BCCFFE6" w:rsidR="00F15ADD" w:rsidRDefault="00BB35AE" w:rsidP="00F15ADD">
      <w:pPr>
        <w:pStyle w:val="ListParagraph"/>
        <w:numPr>
          <w:ilvl w:val="1"/>
          <w:numId w:val="3"/>
        </w:numPr>
        <w:spacing w:line="240" w:lineRule="auto"/>
      </w:pPr>
      <w:r>
        <w:lastRenderedPageBreak/>
        <w:t xml:space="preserve">90 Day Action Plan for COE Leadership (Days 1-30) </w:t>
      </w:r>
    </w:p>
    <w:p w14:paraId="7DAF2230" w14:textId="6E02C47F" w:rsidR="00BB35AE" w:rsidRDefault="00BB35AE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90 Day Action Plan for COE Leadership (Days 31-60) </w:t>
      </w:r>
    </w:p>
    <w:p w14:paraId="59A51734" w14:textId="14B1A0A6" w:rsidR="00BB35AE" w:rsidRDefault="00BB35AE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90 Day Action Plan for COE Leadership (Days 61-90) </w:t>
      </w:r>
    </w:p>
    <w:p w14:paraId="4CC42224" w14:textId="2F87EDEB" w:rsidR="00BB35AE" w:rsidRDefault="00BB35AE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Common Barriers to Referral Follow-Through and COE Responses </w:t>
      </w:r>
    </w:p>
    <w:p w14:paraId="1D6FA388" w14:textId="56C79B25" w:rsidR="00BB35AE" w:rsidRDefault="00BB35AE" w:rsidP="00BB35AE">
      <w:pPr>
        <w:pStyle w:val="ListParagraph"/>
        <w:numPr>
          <w:ilvl w:val="2"/>
          <w:numId w:val="3"/>
        </w:numPr>
        <w:spacing w:line="240" w:lineRule="auto"/>
      </w:pPr>
      <w:r>
        <w:t>Patient-Level Barriers</w:t>
      </w:r>
    </w:p>
    <w:p w14:paraId="5347A4AB" w14:textId="22773EE0" w:rsidR="00BB35AE" w:rsidRDefault="00BB35AE" w:rsidP="00BB35AE">
      <w:pPr>
        <w:pStyle w:val="ListParagraph"/>
        <w:numPr>
          <w:ilvl w:val="1"/>
          <w:numId w:val="3"/>
        </w:numPr>
        <w:spacing w:line="240" w:lineRule="auto"/>
      </w:pPr>
      <w:r>
        <w:t xml:space="preserve">Common Barriers to Referral Follow-Through and COE Responses </w:t>
      </w:r>
    </w:p>
    <w:p w14:paraId="378A700D" w14:textId="7EA002D0" w:rsidR="00BB35AE" w:rsidRDefault="00BB35AE" w:rsidP="00BB35AE">
      <w:pPr>
        <w:pStyle w:val="ListParagraph"/>
        <w:numPr>
          <w:ilvl w:val="2"/>
          <w:numId w:val="3"/>
        </w:numPr>
        <w:spacing w:line="240" w:lineRule="auto"/>
      </w:pPr>
      <w:r>
        <w:t xml:space="preserve">System-Level Barriers </w:t>
      </w:r>
    </w:p>
    <w:p w14:paraId="10B1049D" w14:textId="1E6217C1" w:rsidR="00BB35AE" w:rsidRDefault="00BB35AE" w:rsidP="00BB35AE">
      <w:pPr>
        <w:pStyle w:val="ListParagraph"/>
        <w:numPr>
          <w:ilvl w:val="1"/>
          <w:numId w:val="3"/>
        </w:numPr>
        <w:spacing w:line="240" w:lineRule="auto"/>
      </w:pPr>
      <w:r>
        <w:t xml:space="preserve">Word of Mouth </w:t>
      </w:r>
    </w:p>
    <w:p w14:paraId="1933DDFE" w14:textId="6D6CA98C" w:rsidR="00BB35AE" w:rsidRDefault="00BB35AE" w:rsidP="00BB35AE">
      <w:pPr>
        <w:pStyle w:val="ListParagraph"/>
        <w:numPr>
          <w:ilvl w:val="1"/>
          <w:numId w:val="3"/>
        </w:numPr>
        <w:spacing w:line="240" w:lineRule="auto"/>
      </w:pPr>
      <w:r>
        <w:t xml:space="preserve">Word of Mouth as a Healthcare Marketing Channel </w:t>
      </w:r>
    </w:p>
    <w:p w14:paraId="39C0DE7A" w14:textId="70072E30" w:rsidR="00BB35AE" w:rsidRDefault="00BB35AE" w:rsidP="00BB35AE">
      <w:pPr>
        <w:pStyle w:val="ListParagraph"/>
        <w:numPr>
          <w:ilvl w:val="0"/>
          <w:numId w:val="3"/>
        </w:numPr>
        <w:spacing w:line="240" w:lineRule="auto"/>
      </w:pPr>
      <w:r>
        <w:t xml:space="preserve">Evaluating Marketing Efforts </w:t>
      </w:r>
    </w:p>
    <w:p w14:paraId="0562F004" w14:textId="1827833D" w:rsidR="00BB35AE" w:rsidRDefault="00BB35AE" w:rsidP="00BB35AE">
      <w:pPr>
        <w:pStyle w:val="ListParagraph"/>
        <w:numPr>
          <w:ilvl w:val="1"/>
          <w:numId w:val="3"/>
        </w:numPr>
        <w:spacing w:line="240" w:lineRule="auto"/>
      </w:pPr>
      <w:r>
        <w:t xml:space="preserve">Practical Methods: Measuring Word of Mouth </w:t>
      </w:r>
    </w:p>
    <w:p w14:paraId="11CEFCF7" w14:textId="49B8091E" w:rsidR="00BB35AE" w:rsidRDefault="00BB35AE" w:rsidP="00BB35AE">
      <w:pPr>
        <w:pStyle w:val="ListParagraph"/>
        <w:numPr>
          <w:ilvl w:val="1"/>
          <w:numId w:val="3"/>
        </w:numPr>
        <w:spacing w:line="240" w:lineRule="auto"/>
      </w:pPr>
      <w:r>
        <w:t xml:space="preserve">Practical Methods: Measuring Partnership Impact </w:t>
      </w:r>
    </w:p>
    <w:p w14:paraId="7D564E8D" w14:textId="633F5307" w:rsidR="00BB35AE" w:rsidRDefault="00BB35AE" w:rsidP="00BB35AE">
      <w:pPr>
        <w:pStyle w:val="ListParagraph"/>
        <w:numPr>
          <w:ilvl w:val="1"/>
          <w:numId w:val="3"/>
        </w:numPr>
        <w:spacing w:line="240" w:lineRule="auto"/>
      </w:pPr>
      <w:r>
        <w:t xml:space="preserve">Common Challenges and How to Address Them </w:t>
      </w:r>
    </w:p>
    <w:p w14:paraId="1E2AC226" w14:textId="505BB35E" w:rsidR="00BB35AE" w:rsidRDefault="00BB35AE" w:rsidP="00BB35AE">
      <w:pPr>
        <w:pStyle w:val="ListParagraph"/>
        <w:numPr>
          <w:ilvl w:val="1"/>
          <w:numId w:val="3"/>
        </w:numPr>
        <w:spacing w:line="240" w:lineRule="auto"/>
      </w:pPr>
      <w:r>
        <w:t xml:space="preserve">Key Performance Indicators for COE Marketing </w:t>
      </w:r>
    </w:p>
    <w:p w14:paraId="22159DC2" w14:textId="01AE1F95" w:rsidR="00BB35AE" w:rsidRDefault="00BB35AE" w:rsidP="00BB35AE">
      <w:pPr>
        <w:pStyle w:val="ListParagraph"/>
        <w:numPr>
          <w:ilvl w:val="0"/>
          <w:numId w:val="3"/>
        </w:numPr>
        <w:spacing w:line="240" w:lineRule="auto"/>
      </w:pPr>
      <w:r>
        <w:t>Key Takeaways</w:t>
      </w:r>
    </w:p>
    <w:p w14:paraId="296FAEC3" w14:textId="46A78D26" w:rsidR="00BB35AE" w:rsidRDefault="00BB35AE" w:rsidP="00BB35AE">
      <w:pPr>
        <w:pStyle w:val="ListParagraph"/>
        <w:numPr>
          <w:ilvl w:val="1"/>
          <w:numId w:val="3"/>
        </w:numPr>
        <w:spacing w:line="240" w:lineRule="auto"/>
      </w:pPr>
      <w:r>
        <w:t xml:space="preserve">Wrap-Up </w:t>
      </w:r>
    </w:p>
    <w:p w14:paraId="11E87715" w14:textId="66F7416B" w:rsidR="00BB35AE" w:rsidRDefault="45E98B31" w:rsidP="00BB35AE">
      <w:pPr>
        <w:pStyle w:val="ListParagraph"/>
        <w:numPr>
          <w:ilvl w:val="1"/>
          <w:numId w:val="3"/>
        </w:numPr>
        <w:spacing w:line="240" w:lineRule="auto"/>
      </w:pPr>
      <w:r>
        <w:t xml:space="preserve">Why Implement a </w:t>
      </w:r>
      <w:r w:rsidR="26F58C2A">
        <w:t>90-Day Action</w:t>
      </w:r>
      <w:r>
        <w:t xml:space="preserve"> Plan </w:t>
      </w:r>
    </w:p>
    <w:p w14:paraId="6EEAFDAC" w14:textId="5247B388" w:rsidR="00BB35AE" w:rsidRDefault="00BB35AE" w:rsidP="00BB35AE">
      <w:pPr>
        <w:pStyle w:val="ListParagraph"/>
        <w:numPr>
          <w:ilvl w:val="0"/>
          <w:numId w:val="3"/>
        </w:numPr>
        <w:spacing w:line="240" w:lineRule="auto"/>
      </w:pPr>
      <w:r>
        <w:t xml:space="preserve">Questions </w:t>
      </w:r>
    </w:p>
    <w:p w14:paraId="7B23BF24" w14:textId="3DE94C67" w:rsidR="00BB35AE" w:rsidRDefault="00BB35AE" w:rsidP="00BB35AE">
      <w:pPr>
        <w:pStyle w:val="ListParagraph"/>
        <w:numPr>
          <w:ilvl w:val="0"/>
          <w:numId w:val="3"/>
        </w:numPr>
        <w:spacing w:line="240" w:lineRule="auto"/>
      </w:pPr>
      <w:r>
        <w:t>Discussion</w:t>
      </w:r>
    </w:p>
    <w:sectPr w:rsidR="00BB35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2743A"/>
    <w:multiLevelType w:val="hybridMultilevel"/>
    <w:tmpl w:val="2C644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51B66"/>
    <w:multiLevelType w:val="hybridMultilevel"/>
    <w:tmpl w:val="7EBA25EE"/>
    <w:lvl w:ilvl="0" w:tplc="663443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BEED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62FC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2A07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1222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E6B7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D243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E6E6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BC80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9024B2E"/>
    <w:multiLevelType w:val="hybridMultilevel"/>
    <w:tmpl w:val="8C24B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524932">
    <w:abstractNumId w:val="0"/>
  </w:num>
  <w:num w:numId="2" w16cid:durableId="201869340">
    <w:abstractNumId w:val="1"/>
  </w:num>
  <w:num w:numId="3" w16cid:durableId="1391422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ADD"/>
    <w:rsid w:val="00022D5B"/>
    <w:rsid w:val="00326716"/>
    <w:rsid w:val="004807DE"/>
    <w:rsid w:val="00592A0C"/>
    <w:rsid w:val="00703A9B"/>
    <w:rsid w:val="00A2049F"/>
    <w:rsid w:val="00BB35AE"/>
    <w:rsid w:val="00CF12F9"/>
    <w:rsid w:val="00DE24AD"/>
    <w:rsid w:val="00E3532F"/>
    <w:rsid w:val="00EF3A7C"/>
    <w:rsid w:val="00F15ADD"/>
    <w:rsid w:val="19BE07D8"/>
    <w:rsid w:val="26F58C2A"/>
    <w:rsid w:val="272C6D04"/>
    <w:rsid w:val="45E98B31"/>
    <w:rsid w:val="7B45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6CCBD"/>
  <w15:chartTrackingRefBased/>
  <w15:docId w15:val="{B58E927D-F4B7-4F5B-8646-FBA24D3B5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A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A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A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A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A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A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A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A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A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A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A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A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A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A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A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A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A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A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A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A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A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A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A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A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A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A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A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A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A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E1B9AE4639B14BBF883D08B2823EAB" ma:contentTypeVersion="25" ma:contentTypeDescription="Create a new document." ma:contentTypeScope="" ma:versionID="1128e1f3fe45fa585ed5ae7cc5f6de45">
  <xsd:schema xmlns:xsd="http://www.w3.org/2001/XMLSchema" xmlns:xs="http://www.w3.org/2001/XMLSchema" xmlns:p="http://schemas.microsoft.com/office/2006/metadata/properties" xmlns:ns1="http://schemas.microsoft.com/sharepoint/v3" xmlns:ns2="ba516c2e-2337-4fd1-b351-3b2416ecab68" xmlns:ns3="e2a3c3e7-7426-4151-8c50-1673f5abcf0a" targetNamespace="http://schemas.microsoft.com/office/2006/metadata/properties" ma:root="true" ma:fieldsID="6c6cc95a6fbcae2d3e19a1eb62a96033" ns1:_="" ns2:_="" ns3:_="">
    <xsd:import namespace="http://schemas.microsoft.com/sharepoint/v3"/>
    <xsd:import namespace="ba516c2e-2337-4fd1-b351-3b2416ecab68"/>
    <xsd:import namespace="e2a3c3e7-7426-4151-8c50-1673f5abcf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Stakeholder" minOccurs="0"/>
                <xsd:element ref="ns2:DocumentType" minOccurs="0"/>
                <xsd:element ref="ns2:BriefSummary" minOccurs="0"/>
                <xsd:element ref="ns2:Sign_x002d_OffStatu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516c2e-2337-4fd1-b351-3b2416eca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keholder" ma:index="10" nillable="true" ma:displayName="Stakeholder" ma:format="Dropdown" ma:internalName="Stakehold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under - DHS"/>
                    <xsd:enumeration value="MCO"/>
                    <xsd:enumeration value="Alliance Medical Services"/>
                    <xsd:enumeration value="AIDS Care Group"/>
                    <xsd:enumeration value="Butler Memorial Hospital"/>
                    <xsd:enumeration value="CASA Trinity"/>
                    <xsd:enumeration value="Clearfield-Jefferson Drug and Alcohol Commission"/>
                    <xsd:enumeration value="Clinical Outcomes Group"/>
                    <xsd:enumeration value="CleanSlate Centers"/>
                    <xsd:enumeration value="Community Health and Dental Care"/>
                    <xsd:enumeration value="Crossroads Counseling"/>
                    <xsd:enumeration value="Crozer-Chester"/>
                    <xsd:enumeration value="Dunmore Comprehensive"/>
                    <xsd:enumeration value="ESPER Treatment Center"/>
                    <xsd:enumeration value="Family First Health"/>
                    <xsd:enumeration value="Family Service Association"/>
                    <xsd:enumeration value="Gateway Rehabilitation"/>
                    <xsd:enumeration value="Geisinger"/>
                    <xsd:enumeration value="Hamilton Health Center"/>
                    <xsd:enumeration value="Highlands Hospital"/>
                    <xsd:enumeration value="Lancaster General Hospital"/>
                    <xsd:enumeration value="Magee Women's Hospital of UPMC"/>
                    <xsd:enumeration value="Miners Medical Center"/>
                    <xsd:enumeration value="Mt. Pocono Medical Center"/>
                    <xsd:enumeration value="Neighborhood Health Centers of the Lehigh Valley"/>
                    <xsd:enumeration value="New Directions Treatment Services"/>
                    <xsd:enumeration value="Pathways to Housing PA"/>
                    <xsd:enumeration value="Penn Foundation"/>
                    <xsd:enumeration value="Penn Presbyterian Medical Center (Mothers Matter Program is BH)"/>
                    <xsd:enumeration value="PA Counseling-Dauphin"/>
                    <xsd:enumeration value="PA Counseling-York"/>
                    <xsd:enumeration value="Public Health Management Corporation"/>
                    <xsd:enumeration value="Pyramid Healthcare, Inc"/>
                    <xsd:enumeration value="Reading Hospital"/>
                    <xsd:enumeration value="Resources for Human Development"/>
                    <xsd:enumeration value="SPHS- Care Center"/>
                    <xsd:enumeration value="SPHS-Mon Valley"/>
                    <xsd:enumeration value="Tadiso"/>
                    <xsd:enumeration value="Temple University"/>
                    <xsd:enumeration value="The Wright Center"/>
                    <xsd:enumeration value="Thomas Jefferson- MATER"/>
                    <xsd:enumeration value="Thomas Jefferson- NARP"/>
                    <xsd:enumeration value="Treatment Trends"/>
                    <xsd:enumeration value="TW Ponessa and Associates"/>
                    <xsd:enumeration value="University of PGH Physicians"/>
                    <xsd:enumeration value="Wedge Medical"/>
                    <xsd:enumeration value="West Penn Allegheny"/>
                    <xsd:enumeration value="WPIC of UPMC"/>
                    <xsd:enumeration value="Internal"/>
                  </xsd:restriction>
                </xsd:simpleType>
              </xsd:element>
            </xsd:sequence>
          </xsd:extension>
        </xsd:complexContent>
      </xsd:complexType>
    </xsd:element>
    <xsd:element name="DocumentType" ma:index="11" nillable="true" ma:displayName="Document Type" ma:default="None" ma:format="Dropdown" ma:internalName="DocumentType">
      <xsd:simpleType>
        <xsd:restriction base="dms:Choice">
          <xsd:enumeration value="Data"/>
          <xsd:enumeration value="Implementation Plan/Guide"/>
          <xsd:enumeration value="Special Project"/>
          <xsd:enumeration value="Strategic Plan"/>
          <xsd:enumeration value="Presentation"/>
          <xsd:enumeration value="Meeting Material"/>
          <xsd:enumeration value="None"/>
        </xsd:restriction>
      </xsd:simpleType>
    </xsd:element>
    <xsd:element name="BriefSummary" ma:index="12" nillable="true" ma:displayName="Brief Summary" ma:format="Dropdown" ma:internalName="BriefSummary">
      <xsd:simpleType>
        <xsd:restriction base="dms:Text">
          <xsd:maxLength value="255"/>
        </xsd:restriction>
      </xsd:simpleType>
    </xsd:element>
    <xsd:element name="Sign_x002d_OffStatus" ma:index="13" nillable="true" ma:displayName="Sign-Off Status" ma:format="Dropdown" ma:internalName="Sign_x002d_OffStatus">
      <xsd:simpleType>
        <xsd:restriction base="dms:Choice">
          <xsd:enumeration value="Draft"/>
          <xsd:enumeration value="Final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b90debd-ee09-4e04-a4c4-812a7ed26d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a3c3e7-7426-4151-8c50-1673f5abcf0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a9bf98-66fd-4dd5-9a1b-2628c94cfb20}" ma:internalName="TaxCatchAll" ma:showField="CatchAllData" ma:web="e2a3c3e7-7426-4151-8c50-1673f5abcf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gn_x002d_OffStatus xmlns="ba516c2e-2337-4fd1-b351-3b2416ecab68" xsi:nil="true"/>
    <_ip_UnifiedCompliancePolicyUIAction xmlns="http://schemas.microsoft.com/sharepoint/v3" xsi:nil="true"/>
    <Stakeholder xmlns="ba516c2e-2337-4fd1-b351-3b2416ecab68" xsi:nil="true"/>
    <DocumentType xmlns="ba516c2e-2337-4fd1-b351-3b2416ecab68">None</DocumentType>
    <lcf76f155ced4ddcb4097134ff3c332f xmlns="ba516c2e-2337-4fd1-b351-3b2416ecab68">
      <Terms xmlns="http://schemas.microsoft.com/office/infopath/2007/PartnerControls"/>
    </lcf76f155ced4ddcb4097134ff3c332f>
    <_ip_UnifiedCompliancePolicyProperties xmlns="http://schemas.microsoft.com/sharepoint/v3" xsi:nil="true"/>
    <BriefSummary xmlns="ba516c2e-2337-4fd1-b351-3b2416ecab68" xsi:nil="true"/>
    <TaxCatchAll xmlns="e2a3c3e7-7426-4151-8c50-1673f5abcf0a" xsi:nil="true"/>
    <_dlc_DocId xmlns="e2a3c3e7-7426-4151-8c50-1673f5abcf0a">P2A3NJ5CMAVY-993345139-51865</_dlc_DocId>
    <_dlc_DocIdUrl xmlns="e2a3c3e7-7426-4151-8c50-1673f5abcf0a">
      <Url>https://pitt.sharepoint.com/sites/PERU.CHI/_layouts/15/DocIdRedir.aspx?ID=P2A3NJ5CMAVY-993345139-51865</Url>
      <Description>P2A3NJ5CMAVY-993345139-51865</Description>
    </_dlc_DocIdUrl>
  </documentManagement>
</p:properties>
</file>

<file path=customXml/itemProps1.xml><?xml version="1.0" encoding="utf-8"?>
<ds:datastoreItem xmlns:ds="http://schemas.openxmlformats.org/officeDocument/2006/customXml" ds:itemID="{34C931C1-8679-4FB7-ACB6-3F55CBE4F6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E089C5-6E67-4A53-9CA2-BD2AEB79F22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A9CE0E0-7CF1-4880-8780-BCE346FDA2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a516c2e-2337-4fd1-b351-3b2416ecab68"/>
    <ds:schemaRef ds:uri="e2a3c3e7-7426-4151-8c50-1673f5abcf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687EE3-0628-4B79-95D8-053CCFF041F9}">
  <ds:schemaRefs>
    <ds:schemaRef ds:uri="http://schemas.microsoft.com/office/2006/metadata/properties"/>
    <ds:schemaRef ds:uri="http://schemas.microsoft.com/office/infopath/2007/PartnerControls"/>
    <ds:schemaRef ds:uri="ba516c2e-2337-4fd1-b351-3b2416ecab68"/>
    <ds:schemaRef ds:uri="http://schemas.microsoft.com/sharepoint/v3"/>
    <ds:schemaRef ds:uri="e2a3c3e7-7426-4151-8c50-1673f5abcf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Baisden, Francesca</dc:creator>
  <cp:keywords/>
  <dc:description/>
  <cp:lastModifiedBy>Dorn, Carolyn</cp:lastModifiedBy>
  <cp:revision>2</cp:revision>
  <dcterms:created xsi:type="dcterms:W3CDTF">2026-07-01T13:07:00Z</dcterms:created>
  <dcterms:modified xsi:type="dcterms:W3CDTF">2026-07-01T13:07:00Z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0x01010015E1B9AE4639B14BBF883D08B2823EAB</vt:lpwstr>
  </property>
  <property fmtid="{D5CDD505-2E9C-101B-9397-08002B2CF9AE}" pid="3" name="_dlc_DocIdItemGuid">
    <vt:lpwstr>f306fe00-e080-43bb-8402-a2dcea0c984d</vt:lpwstr>
  </property>
  <property fmtid="{D5CDD505-2E9C-101B-9397-08002B2CF9AE}" pid="4" name="MediaServiceImageTags">
    <vt:lpwstr/>
  </property>
  <property fmtid="{D5CDD505-2E9C-101B-9397-08002B2CF9AE}" pid="5" name="MSIP_Label_5e4b1be8-281e-475d-98b0-21c3457e5a46_Enabled">
    <vt:lpwstr>true</vt:lpwstr>
  </property>
  <property fmtid="{D5CDD505-2E9C-101B-9397-08002B2CF9AE}" pid="6" name="MSIP_Label_5e4b1be8-281e-475d-98b0-21c3457e5a46_SetDate">
    <vt:lpwstr>2026-07-01T13:07:36Z</vt:lpwstr>
  </property>
  <property fmtid="{D5CDD505-2E9C-101B-9397-08002B2CF9AE}" pid="7" name="MSIP_Label_5e4b1be8-281e-475d-98b0-21c3457e5a46_Method">
    <vt:lpwstr>Standard</vt:lpwstr>
  </property>
  <property fmtid="{D5CDD505-2E9C-101B-9397-08002B2CF9AE}" pid="8" name="MSIP_Label_5e4b1be8-281e-475d-98b0-21c3457e5a46_Name">
    <vt:lpwstr>Public</vt:lpwstr>
  </property>
  <property fmtid="{D5CDD505-2E9C-101B-9397-08002B2CF9AE}" pid="9" name="MSIP_Label_5e4b1be8-281e-475d-98b0-21c3457e5a46_SiteId">
    <vt:lpwstr>8b3dd73e-4e72-4679-b191-56da1588712b</vt:lpwstr>
  </property>
  <property fmtid="{D5CDD505-2E9C-101B-9397-08002B2CF9AE}" pid="10" name="MSIP_Label_5e4b1be8-281e-475d-98b0-21c3457e5a46_ActionId">
    <vt:lpwstr>d3f28eba-742d-4e8b-915c-ef91b69884ad</vt:lpwstr>
  </property>
  <property fmtid="{D5CDD505-2E9C-101B-9397-08002B2CF9AE}" pid="11" name="MSIP_Label_5e4b1be8-281e-475d-98b0-21c3457e5a46_ContentBits">
    <vt:lpwstr>0</vt:lpwstr>
  </property>
  <property fmtid="{D5CDD505-2E9C-101B-9397-08002B2CF9AE}" pid="12" name="MSIP_Label_5e4b1be8-281e-475d-98b0-21c3457e5a46_Tag">
    <vt:lpwstr>10, 3, 0, 1</vt:lpwstr>
  </property>
</Properties>
</file>