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02C7" w14:textId="53EF3082" w:rsidR="00A259AD" w:rsidRDefault="00A259AD" w:rsidP="59C0F07B">
      <w:pPr>
        <w:jc w:val="center"/>
      </w:pPr>
      <w:r>
        <w:rPr>
          <w:noProof/>
        </w:rPr>
        <w:drawing>
          <wp:inline distT="0" distB="0" distL="0" distR="0" wp14:anchorId="52A58567" wp14:editId="22324CCB">
            <wp:extent cx="5915025" cy="1047750"/>
            <wp:effectExtent l="0" t="0" r="0" b="0"/>
            <wp:docPr id="16172410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241019" name="Picture 16172410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EF19B" w14:textId="3204317C" w:rsidR="00126D82" w:rsidRDefault="59C0F07B" w:rsidP="59C0F07B">
      <w:pPr>
        <w:spacing w:after="6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59C0F07B">
        <w:rPr>
          <w:rFonts w:ascii="Arial Narrow" w:eastAsia="Arial Narrow" w:hAnsi="Arial Narrow" w:cs="Arial Narrow"/>
          <w:b/>
          <w:bCs/>
          <w:color w:val="000000" w:themeColor="text1"/>
        </w:rPr>
        <w:t>HealthChoices PCMH Learning Network</w:t>
      </w:r>
    </w:p>
    <w:p w14:paraId="120AD313" w14:textId="43216274" w:rsidR="00126D82" w:rsidRDefault="59C0F07B" w:rsidP="59C0F07B">
      <w:pPr>
        <w:spacing w:after="6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59C0F07B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>Perinatal Care in Family and Pediatric Offices Sprint</w:t>
      </w:r>
    </w:p>
    <w:p w14:paraId="0A8E4364" w14:textId="6BEAFC4B" w:rsidR="00126D82" w:rsidRDefault="59C0F07B" w:rsidP="59C0F07B">
      <w:pPr>
        <w:spacing w:after="6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  <w:r w:rsidRPr="59C0F07B">
        <w:rPr>
          <w:rFonts w:ascii="Arial Narrow" w:eastAsia="Arial Narrow" w:hAnsi="Arial Narrow" w:cs="Arial Narrow"/>
          <w:b/>
          <w:bCs/>
          <w:color w:val="000000" w:themeColor="text1"/>
          <w:lang w:val="en"/>
        </w:rPr>
        <w:t>Session #4</w:t>
      </w:r>
    </w:p>
    <w:p w14:paraId="484276A0" w14:textId="0A5F6A59" w:rsidR="00126D82" w:rsidRDefault="00126D82" w:rsidP="59C0F07B">
      <w:pPr>
        <w:spacing w:after="60" w:line="240" w:lineRule="auto"/>
        <w:jc w:val="center"/>
        <w:rPr>
          <w:rFonts w:ascii="Arial Narrow" w:eastAsia="Arial Narrow" w:hAnsi="Arial Narrow" w:cs="Arial Narrow"/>
          <w:color w:val="000000" w:themeColor="text1"/>
        </w:rPr>
      </w:pPr>
    </w:p>
    <w:p w14:paraId="54BB9D35" w14:textId="30D88465" w:rsidR="00126D82" w:rsidRDefault="22282319" w:rsidP="22282319">
      <w:pPr>
        <w:spacing w:after="0" w:line="240" w:lineRule="auto"/>
        <w:ind w:firstLineChars="100" w:firstLine="240"/>
        <w:jc w:val="center"/>
        <w:rPr>
          <w:rFonts w:ascii="Arial Narrow" w:eastAsia="Arial Narrow" w:hAnsi="Arial Narrow" w:cs="Arial Narrow"/>
          <w:b/>
          <w:bCs/>
        </w:rPr>
      </w:pPr>
      <w:hyperlink r:id="rId6" w:anchor="/registration">
        <w:r w:rsidRPr="22282319">
          <w:rPr>
            <w:rStyle w:val="Hyperlink"/>
            <w:rFonts w:ascii="Arial Narrow" w:eastAsia="Arial Narrow" w:hAnsi="Arial Narrow" w:cs="Arial Narrow"/>
            <w:b/>
            <w:bCs/>
          </w:rPr>
          <w:t>Tuesday, September 15</w:t>
        </w:r>
        <w:r w:rsidRPr="22282319">
          <w:rPr>
            <w:rStyle w:val="Hyperlink"/>
            <w:rFonts w:ascii="Arial Narrow" w:eastAsia="Arial Narrow" w:hAnsi="Arial Narrow" w:cs="Arial Narrow"/>
            <w:b/>
            <w:bCs/>
            <w:vertAlign w:val="superscript"/>
          </w:rPr>
          <w:t>th</w:t>
        </w:r>
        <w:r w:rsidRPr="22282319">
          <w:rPr>
            <w:rStyle w:val="Hyperlink"/>
            <w:rFonts w:ascii="Arial Narrow" w:eastAsia="Arial Narrow" w:hAnsi="Arial Narrow" w:cs="Arial Narrow"/>
            <w:b/>
            <w:bCs/>
          </w:rPr>
          <w:t xml:space="preserve"> from 9:00 – 10:30 a.m. via Zoom</w:t>
        </w:r>
      </w:hyperlink>
    </w:p>
    <w:p w14:paraId="41FD587D" w14:textId="0ED78A76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23496D"/>
        </w:rPr>
      </w:pPr>
    </w:p>
    <w:p w14:paraId="37B03BE8" w14:textId="7DA7C2E2" w:rsidR="00126D82" w:rsidRDefault="124B8C00" w:rsidP="59C0F07B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124B8C00">
        <w:rPr>
          <w:rFonts w:ascii="Arial Narrow" w:eastAsia="Arial Narrow" w:hAnsi="Arial Narrow" w:cs="Arial Narrow"/>
          <w:b/>
          <w:bCs/>
          <w:color w:val="000000" w:themeColor="text1"/>
          <w:u w:val="single"/>
          <w:lang w:val="en"/>
        </w:rPr>
        <w:t>Learning Objectives:</w:t>
      </w:r>
    </w:p>
    <w:p w14:paraId="0E5F12D0" w14:textId="5739E7EC" w:rsidR="00126D82" w:rsidRDefault="124B8C00" w:rsidP="124B8C00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 w:rsidRPr="124B8C00">
        <w:rPr>
          <w:rFonts w:ascii="Arial Narrow" w:eastAsia="Arial Narrow" w:hAnsi="Arial Narrow" w:cs="Arial Narrow"/>
        </w:rPr>
        <w:t xml:space="preserve">Describe examples of quality improvement interventions implemented by participating PCMHs during the 2026 Perinatal Sprint. </w:t>
      </w:r>
    </w:p>
    <w:p w14:paraId="46F8B113" w14:textId="17C1EFA7" w:rsidR="00126D82" w:rsidRDefault="124B8C00" w:rsidP="124B8C00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 w:rsidRPr="124B8C00">
        <w:rPr>
          <w:rFonts w:ascii="Arial Narrow" w:eastAsia="Arial Narrow" w:hAnsi="Arial Narrow" w:cs="Arial Narrow"/>
        </w:rPr>
        <w:t xml:space="preserve">Discuss outcomes, lessons learned, and measures used to evaluate improvement efforts across participating practices. </w:t>
      </w:r>
    </w:p>
    <w:p w14:paraId="675B8688" w14:textId="41803A97" w:rsidR="00126D82" w:rsidRDefault="124B8C00" w:rsidP="124B8C00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 w:rsidRPr="124B8C00">
        <w:rPr>
          <w:rFonts w:ascii="Arial Narrow" w:eastAsia="Arial Narrow" w:hAnsi="Arial Narrow" w:cs="Arial Narrow"/>
        </w:rPr>
        <w:t xml:space="preserve">Identify strategies for sustaining and scaling successful quality improvement interventions beyond the initial PDSA cycles. </w:t>
      </w:r>
    </w:p>
    <w:p w14:paraId="222A1E5F" w14:textId="4C54E95D" w:rsidR="00126D82" w:rsidRDefault="124B8C00" w:rsidP="124B8C00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 w:rsidRPr="124B8C00">
        <w:rPr>
          <w:rFonts w:ascii="Arial Narrow" w:eastAsia="Arial Narrow" w:hAnsi="Arial Narrow" w:cs="Arial Narrow"/>
        </w:rPr>
        <w:t>Apply peer-to-peer learning to inform future quality improvement initiatives within participants' own practices.</w:t>
      </w:r>
    </w:p>
    <w:p w14:paraId="684CE4FA" w14:textId="5C497C8C" w:rsidR="00126D82" w:rsidRDefault="00126D82" w:rsidP="124B8C00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12DE21EE" w14:textId="5550C5C3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430E6032" w14:textId="442A6417" w:rsidR="00126D82" w:rsidRDefault="59C0F07B" w:rsidP="59C0F07B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59C0F07B">
        <w:rPr>
          <w:rFonts w:ascii="Arial Narrow" w:eastAsia="Arial Narrow" w:hAnsi="Arial Narrow" w:cs="Arial Narrow"/>
          <w:b/>
          <w:bCs/>
          <w:color w:val="000000" w:themeColor="text1"/>
          <w:u w:val="single"/>
          <w:lang w:val="en"/>
        </w:rPr>
        <w:t>Agenda:</w:t>
      </w:r>
    </w:p>
    <w:p w14:paraId="0725AD60" w14:textId="42C8E4C0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01A5147F" w14:textId="2C0DD04B" w:rsidR="00126D82" w:rsidRDefault="59C0F07B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59C0F07B">
        <w:rPr>
          <w:rFonts w:ascii="Arial Narrow" w:eastAsia="Arial Narrow" w:hAnsi="Arial Narrow" w:cs="Arial Narrow"/>
          <w:color w:val="000000" w:themeColor="text1"/>
        </w:rPr>
        <w:t>9:00 a.m. to 9:05 a.m. –</w:t>
      </w:r>
      <w:r w:rsidRPr="59C0F07B">
        <w:rPr>
          <w:rFonts w:ascii="Arial Narrow" w:eastAsia="Arial Narrow" w:hAnsi="Arial Narrow" w:cs="Arial Narrow"/>
          <w:b/>
          <w:bCs/>
          <w:color w:val="000000" w:themeColor="text1"/>
        </w:rPr>
        <w:t xml:space="preserve"> Welcome </w:t>
      </w:r>
      <w:r w:rsidRPr="59C0F07B">
        <w:rPr>
          <w:rFonts w:ascii="Arial Narrow" w:eastAsia="Arial Narrow" w:hAnsi="Arial Narrow" w:cs="Arial Narrow"/>
          <w:color w:val="222222"/>
        </w:rPr>
        <w:t xml:space="preserve">– Robert Ferguson, MPH, Chief Policy Officer, Pittsburgh Regional Health Initiative </w:t>
      </w:r>
    </w:p>
    <w:p w14:paraId="4A230238" w14:textId="71AC17B3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</w:p>
    <w:p w14:paraId="6FBC7C0F" w14:textId="34022DF9" w:rsidR="00126D82" w:rsidRDefault="59C0F07B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59C0F07B">
        <w:rPr>
          <w:rFonts w:ascii="Arial Narrow" w:eastAsia="Arial Narrow" w:hAnsi="Arial Narrow" w:cs="Arial Narrow"/>
          <w:color w:val="000000" w:themeColor="text1"/>
        </w:rPr>
        <w:t>9:05 a.m. to 9:25 a.m. –</w:t>
      </w:r>
      <w:r w:rsidRPr="59C0F07B">
        <w:rPr>
          <w:rFonts w:ascii="Arial Narrow" w:eastAsia="Arial Narrow" w:hAnsi="Arial Narrow" w:cs="Arial Narrow"/>
          <w:b/>
          <w:bCs/>
          <w:color w:val="000000" w:themeColor="text1"/>
        </w:rPr>
        <w:t xml:space="preserve"> 2026 Perinatal Sprint Recap </w:t>
      </w:r>
      <w:r w:rsidRPr="59C0F07B">
        <w:rPr>
          <w:rFonts w:ascii="Arial Narrow" w:eastAsia="Arial Narrow" w:hAnsi="Arial Narrow" w:cs="Arial Narrow"/>
          <w:color w:val="222222"/>
        </w:rPr>
        <w:t>– Robert Ferguson, MPH, Chief Policy Officer, Pittsburgh Regional Health Initiative</w:t>
      </w:r>
    </w:p>
    <w:p w14:paraId="7027ACDE" w14:textId="570F5686" w:rsidR="00126D82" w:rsidRDefault="59C0F07B" w:rsidP="59C0F07B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59C0F07B">
        <w:rPr>
          <w:rFonts w:ascii="Arial Narrow" w:eastAsia="Arial Narrow" w:hAnsi="Arial Narrow" w:cs="Arial Narrow"/>
          <w:color w:val="222222"/>
        </w:rPr>
        <w:t>Recap what was learned/shared throughout the sprint</w:t>
      </w:r>
    </w:p>
    <w:p w14:paraId="0256460F" w14:textId="0E62488C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</w:p>
    <w:p w14:paraId="27C57BAA" w14:textId="5CC4B384" w:rsidR="00126D82" w:rsidRDefault="59C0F07B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59C0F07B">
        <w:rPr>
          <w:rFonts w:ascii="Arial Narrow" w:eastAsia="Arial Narrow" w:hAnsi="Arial Narrow" w:cs="Arial Narrow"/>
          <w:color w:val="000000" w:themeColor="text1"/>
        </w:rPr>
        <w:t>9:25 a.m. to 9:30 a.m. –</w:t>
      </w:r>
      <w:r w:rsidRPr="59C0F07B">
        <w:rPr>
          <w:rFonts w:ascii="Arial Narrow" w:eastAsia="Arial Narrow" w:hAnsi="Arial Narrow" w:cs="Arial Narrow"/>
          <w:b/>
          <w:bCs/>
          <w:color w:val="000000" w:themeColor="text1"/>
        </w:rPr>
        <w:t xml:space="preserve"> 2026 Final Session Guidance </w:t>
      </w:r>
      <w:r w:rsidRPr="59C0F07B">
        <w:rPr>
          <w:rFonts w:ascii="Arial Narrow" w:eastAsia="Arial Narrow" w:hAnsi="Arial Narrow" w:cs="Arial Narrow"/>
          <w:color w:val="222222"/>
        </w:rPr>
        <w:t>– Robert Ferguson, MPH, Chief Policy Officer, Pittsburgh Regional Health Initiative</w:t>
      </w:r>
    </w:p>
    <w:p w14:paraId="02928E1E" w14:textId="2C193CA2" w:rsidR="00126D82" w:rsidRDefault="59C0F07B" w:rsidP="59C0F07B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proofErr w:type="gramStart"/>
      <w:r w:rsidRPr="59C0F07B">
        <w:rPr>
          <w:rFonts w:ascii="Arial Narrow" w:eastAsia="Arial Narrow" w:hAnsi="Arial Narrow" w:cs="Arial Narrow"/>
          <w:color w:val="222222"/>
        </w:rPr>
        <w:t>Review</w:t>
      </w:r>
      <w:proofErr w:type="gramEnd"/>
      <w:r w:rsidRPr="59C0F07B">
        <w:rPr>
          <w:rFonts w:ascii="Arial Narrow" w:eastAsia="Arial Narrow" w:hAnsi="Arial Narrow" w:cs="Arial Narrow"/>
          <w:color w:val="222222"/>
        </w:rPr>
        <w:t xml:space="preserve"> what will be happening at the finale event including the PDSA posters</w:t>
      </w:r>
    </w:p>
    <w:p w14:paraId="64409BBB" w14:textId="2FF3208F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</w:p>
    <w:p w14:paraId="7597E004" w14:textId="2A73DA51" w:rsidR="00126D82" w:rsidRDefault="33A91DCC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33A91DCC">
        <w:rPr>
          <w:rFonts w:ascii="Arial Narrow" w:eastAsia="Arial Narrow" w:hAnsi="Arial Narrow" w:cs="Arial Narrow"/>
          <w:color w:val="000000" w:themeColor="text1"/>
        </w:rPr>
        <w:t>9:30 a.m. to 10:25 a.m. –</w:t>
      </w:r>
      <w:r w:rsidRPr="33A91DCC">
        <w:rPr>
          <w:rFonts w:ascii="Arial Narrow" w:eastAsia="Arial Narrow" w:hAnsi="Arial Narrow" w:cs="Arial Narrow"/>
          <w:b/>
          <w:bCs/>
          <w:color w:val="000000" w:themeColor="text1"/>
        </w:rPr>
        <w:t xml:space="preserve"> PCMH Peer-to-Peer Learning </w:t>
      </w:r>
      <w:r w:rsidRPr="33A91DCC">
        <w:rPr>
          <w:rFonts w:ascii="Arial Narrow" w:eastAsia="Arial Narrow" w:hAnsi="Arial Narrow" w:cs="Arial Narrow"/>
          <w:color w:val="222222"/>
        </w:rPr>
        <w:t>– Various PCMHs, to answer the prompts:</w:t>
      </w:r>
    </w:p>
    <w:p w14:paraId="053A7662" w14:textId="21854015" w:rsidR="33A91DCC" w:rsidRDefault="33A91DCC" w:rsidP="33A91DC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33A91DCC">
        <w:rPr>
          <w:rFonts w:ascii="Arial Narrow" w:eastAsia="Arial Narrow" w:hAnsi="Arial Narrow" w:cs="Arial Narrow"/>
          <w:color w:val="222222"/>
        </w:rPr>
        <w:t>Briefly describe your PCMH's quality improvement goal and the intervention(s) your team implemented during the PDSA cycle.</w:t>
      </w:r>
    </w:p>
    <w:p w14:paraId="0A667F1D" w14:textId="286CE3AC" w:rsidR="33A91DCC" w:rsidRDefault="33A91DCC" w:rsidP="33A91DC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33A91DCC">
        <w:rPr>
          <w:rFonts w:ascii="Arial Narrow" w:eastAsia="Arial Narrow" w:hAnsi="Arial Narrow" w:cs="Arial Narrow"/>
          <w:color w:val="222222"/>
        </w:rPr>
        <w:t>What measures did your team track to assess the effectiveness of the intervention, and what did the data show?</w:t>
      </w:r>
    </w:p>
    <w:p w14:paraId="74A1560C" w14:textId="11165BE8" w:rsidR="33A91DCC" w:rsidRDefault="33A91DCC" w:rsidP="33A91DC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33A91DCC">
        <w:rPr>
          <w:rFonts w:ascii="Arial Narrow" w:eastAsia="Arial Narrow" w:hAnsi="Arial Narrow" w:cs="Arial Narrow"/>
          <w:color w:val="222222"/>
        </w:rPr>
        <w:t>What key lessons emerged from your team's experience implementing and evaluating the change?</w:t>
      </w:r>
    </w:p>
    <w:p w14:paraId="2FB10444" w14:textId="255F3997" w:rsidR="33A91DCC" w:rsidRDefault="33A91DCC" w:rsidP="33A91DCC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eastAsia="Arial Narrow" w:hAnsi="Arial Narrow" w:cs="Arial Narrow"/>
          <w:color w:val="222222"/>
        </w:rPr>
      </w:pPr>
      <w:r w:rsidRPr="33A91DCC">
        <w:rPr>
          <w:rFonts w:ascii="Arial Narrow" w:eastAsia="Arial Narrow" w:hAnsi="Arial Narrow" w:cs="Arial Narrow"/>
          <w:color w:val="222222"/>
        </w:rPr>
        <w:lastRenderedPageBreak/>
        <w:t xml:space="preserve">What strategies </w:t>
      </w:r>
      <w:proofErr w:type="gramStart"/>
      <w:r w:rsidRPr="33A91DCC">
        <w:rPr>
          <w:rFonts w:ascii="Arial Narrow" w:eastAsia="Arial Narrow" w:hAnsi="Arial Narrow" w:cs="Arial Narrow"/>
          <w:color w:val="222222"/>
        </w:rPr>
        <w:t>is</w:t>
      </w:r>
      <w:proofErr w:type="gramEnd"/>
      <w:r w:rsidRPr="33A91DCC">
        <w:rPr>
          <w:rFonts w:ascii="Arial Narrow" w:eastAsia="Arial Narrow" w:hAnsi="Arial Narrow" w:cs="Arial Narrow"/>
          <w:color w:val="222222"/>
        </w:rPr>
        <w:t xml:space="preserve"> your PCMH considering </w:t>
      </w:r>
      <w:proofErr w:type="gramStart"/>
      <w:r w:rsidRPr="33A91DCC">
        <w:rPr>
          <w:rFonts w:ascii="Arial Narrow" w:eastAsia="Arial Narrow" w:hAnsi="Arial Narrow" w:cs="Arial Narrow"/>
          <w:color w:val="222222"/>
        </w:rPr>
        <w:t>to sustain</w:t>
      </w:r>
      <w:proofErr w:type="gramEnd"/>
      <w:r w:rsidRPr="33A91DCC">
        <w:rPr>
          <w:rFonts w:ascii="Arial Narrow" w:eastAsia="Arial Narrow" w:hAnsi="Arial Narrow" w:cs="Arial Narrow"/>
          <w:color w:val="222222"/>
        </w:rPr>
        <w:t xml:space="preserve"> and/or scale these improvements moving forward?</w:t>
      </w:r>
    </w:p>
    <w:p w14:paraId="5AB3D164" w14:textId="73A92FCC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222222"/>
        </w:rPr>
      </w:pPr>
    </w:p>
    <w:p w14:paraId="4C0574F3" w14:textId="6C314FE3" w:rsidR="00126D82" w:rsidRDefault="00126D82" w:rsidP="59C0F07B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</w:p>
    <w:p w14:paraId="55718871" w14:textId="18E36531" w:rsidR="00126D82" w:rsidRDefault="124B8C00" w:rsidP="124B8C00">
      <w:pPr>
        <w:spacing w:after="0" w:line="240" w:lineRule="auto"/>
        <w:rPr>
          <w:rFonts w:ascii="Arial Narrow" w:eastAsia="Arial Narrow" w:hAnsi="Arial Narrow" w:cs="Arial Narrow"/>
          <w:color w:val="000000" w:themeColor="text1"/>
        </w:rPr>
      </w:pPr>
      <w:r w:rsidRPr="124B8C00">
        <w:rPr>
          <w:rFonts w:ascii="Arial Narrow" w:eastAsia="Arial Narrow" w:hAnsi="Arial Narrow" w:cs="Arial Narrow"/>
          <w:color w:val="000000" w:themeColor="text1"/>
        </w:rPr>
        <w:t>10:25 a.m. to 10:30 a.m. – </w:t>
      </w:r>
      <w:r w:rsidRPr="124B8C00">
        <w:rPr>
          <w:rFonts w:ascii="Arial Narrow" w:eastAsia="Arial Narrow" w:hAnsi="Arial Narrow" w:cs="Arial Narrow"/>
          <w:b/>
          <w:bCs/>
          <w:color w:val="000000" w:themeColor="text1"/>
        </w:rPr>
        <w:t xml:space="preserve">Next Steps &amp; Wrap </w:t>
      </w:r>
      <w:proofErr w:type="gramStart"/>
      <w:r w:rsidRPr="124B8C00">
        <w:rPr>
          <w:rFonts w:ascii="Arial Narrow" w:eastAsia="Arial Narrow" w:hAnsi="Arial Narrow" w:cs="Arial Narrow"/>
          <w:b/>
          <w:bCs/>
          <w:color w:val="000000" w:themeColor="text1"/>
        </w:rPr>
        <w:t>Up  </w:t>
      </w:r>
      <w:r w:rsidRPr="124B8C00">
        <w:rPr>
          <w:rFonts w:ascii="Arial Narrow" w:eastAsia="Arial Narrow" w:hAnsi="Arial Narrow" w:cs="Arial Narrow"/>
          <w:color w:val="000000" w:themeColor="text1"/>
        </w:rPr>
        <w:t>–</w:t>
      </w:r>
      <w:proofErr w:type="gramEnd"/>
      <w:r w:rsidRPr="124B8C00">
        <w:rPr>
          <w:rFonts w:ascii="Arial Narrow" w:eastAsia="Arial Narrow" w:hAnsi="Arial Narrow" w:cs="Arial Narrow"/>
          <w:color w:val="000000" w:themeColor="text1"/>
        </w:rPr>
        <w:t xml:space="preserve"> Lisa Boyd, Program Specialist, PRHI</w:t>
      </w:r>
    </w:p>
    <w:sectPr w:rsidR="00126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1349"/>
    <w:multiLevelType w:val="hybridMultilevel"/>
    <w:tmpl w:val="8AD6AEBC"/>
    <w:lvl w:ilvl="0" w:tplc="FF8C6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A88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ACC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40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4B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80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B4B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0D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4C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23223"/>
    <w:multiLevelType w:val="hybridMultilevel"/>
    <w:tmpl w:val="A224C26A"/>
    <w:lvl w:ilvl="0" w:tplc="D172B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AB7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61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6E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880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D21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85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E6C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EA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75692"/>
    <w:multiLevelType w:val="hybridMultilevel"/>
    <w:tmpl w:val="0B0C4814"/>
    <w:lvl w:ilvl="0" w:tplc="ABA09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09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CC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28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058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060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62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0D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8A1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0A7BF"/>
    <w:multiLevelType w:val="hybridMultilevel"/>
    <w:tmpl w:val="66900E9E"/>
    <w:lvl w:ilvl="0" w:tplc="447CD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7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381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67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8A6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344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4C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0B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B2E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F8BA6"/>
    <w:multiLevelType w:val="hybridMultilevel"/>
    <w:tmpl w:val="F7F6398A"/>
    <w:lvl w:ilvl="0" w:tplc="C79E9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CE4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E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DEC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A0E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ACF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142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9A4C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2E4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C467A"/>
    <w:multiLevelType w:val="hybridMultilevel"/>
    <w:tmpl w:val="D550F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E25E5"/>
    <w:multiLevelType w:val="hybridMultilevel"/>
    <w:tmpl w:val="5922E874"/>
    <w:lvl w:ilvl="0" w:tplc="554A7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1C0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23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099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24F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C3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81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CF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8D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EFF1B"/>
    <w:multiLevelType w:val="hybridMultilevel"/>
    <w:tmpl w:val="8A40226A"/>
    <w:lvl w:ilvl="0" w:tplc="BFD49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8A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65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2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0F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0C3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68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C2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28F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A76DB"/>
    <w:multiLevelType w:val="hybridMultilevel"/>
    <w:tmpl w:val="410A8DEC"/>
    <w:lvl w:ilvl="0" w:tplc="35845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66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C8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27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2CD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60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65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AA3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993377">
    <w:abstractNumId w:val="7"/>
  </w:num>
  <w:num w:numId="2" w16cid:durableId="341247172">
    <w:abstractNumId w:val="4"/>
  </w:num>
  <w:num w:numId="3" w16cid:durableId="2005932804">
    <w:abstractNumId w:val="2"/>
  </w:num>
  <w:num w:numId="4" w16cid:durableId="976683108">
    <w:abstractNumId w:val="0"/>
  </w:num>
  <w:num w:numId="5" w16cid:durableId="1811438319">
    <w:abstractNumId w:val="3"/>
  </w:num>
  <w:num w:numId="6" w16cid:durableId="2014990435">
    <w:abstractNumId w:val="1"/>
  </w:num>
  <w:num w:numId="7" w16cid:durableId="1341469717">
    <w:abstractNumId w:val="8"/>
  </w:num>
  <w:num w:numId="8" w16cid:durableId="1110857100">
    <w:abstractNumId w:val="6"/>
  </w:num>
  <w:num w:numId="9" w16cid:durableId="1670478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82"/>
    <w:rsid w:val="0002188D"/>
    <w:rsid w:val="00126D82"/>
    <w:rsid w:val="0014565F"/>
    <w:rsid w:val="00152011"/>
    <w:rsid w:val="0055523D"/>
    <w:rsid w:val="0075715D"/>
    <w:rsid w:val="00946D3A"/>
    <w:rsid w:val="00A259AD"/>
    <w:rsid w:val="00AE3EE2"/>
    <w:rsid w:val="00C165D0"/>
    <w:rsid w:val="124B8C00"/>
    <w:rsid w:val="22282319"/>
    <w:rsid w:val="33A91DCC"/>
    <w:rsid w:val="59C0F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89C0"/>
  <w15:chartTrackingRefBased/>
  <w15:docId w15:val="{CAF2CAB1-AC02-4973-B99F-6EB0862C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59C0F07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meeting/register/AcQDXqJqRaGoLM81Iyo23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1580</Characters>
  <Application>Microsoft Office Word</Application>
  <DocSecurity>0</DocSecurity>
  <Lines>58</Lines>
  <Paragraphs>51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Ferguson</dc:creator>
  <cp:keywords/>
  <dc:description/>
  <cp:lastModifiedBy>Dorn, Carolyn</cp:lastModifiedBy>
  <cp:revision>2</cp:revision>
  <dcterms:created xsi:type="dcterms:W3CDTF">2026-08-12T18:42:00Z</dcterms:created>
  <dcterms:modified xsi:type="dcterms:W3CDTF">2026-08-12T18:42:00Z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2026-08-12T18:42:42Z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1029d567-e1af-4b19-ada6-5ddff738bc1a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