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AD98E" w14:textId="42E791E9" w:rsidR="002E13D5" w:rsidRPr="004A549E" w:rsidRDefault="785F1592" w:rsidP="3A314BF4">
      <w:pPr>
        <w:pStyle w:val="paragraph"/>
        <w:spacing w:before="0" w:beforeAutospacing="0" w:after="0" w:afterAutospacing="0"/>
        <w:textAlignment w:val="baseline"/>
      </w:pPr>
      <w:r w:rsidRPr="3A314BF4">
        <w:rPr>
          <w:rStyle w:val="normaltextrun"/>
          <w:rFonts w:asciiTheme="minorHAnsi" w:eastAsiaTheme="minorEastAsia" w:hAnsiTheme="minorHAnsi" w:cstheme="minorBidi"/>
          <w:b/>
          <w:bCs/>
        </w:rPr>
        <w:t xml:space="preserve">COE Learning Network: </w:t>
      </w:r>
      <w:r w:rsidR="33DF9609" w:rsidRPr="3A314BF4">
        <w:rPr>
          <w:rStyle w:val="normaltextrun"/>
          <w:rFonts w:asciiTheme="minorHAnsi" w:eastAsiaTheme="minorEastAsia" w:hAnsiTheme="minorHAnsi" w:cstheme="minorBidi"/>
        </w:rPr>
        <w:t xml:space="preserve">Empowered Pathways: Supporting Personal Choice in Recovery </w:t>
      </w:r>
      <w:r w:rsidR="33DF9609" w:rsidRPr="3A314BF4">
        <w:rPr>
          <w:rStyle w:val="normaltextrun"/>
          <w:rFonts w:asciiTheme="minorHAnsi" w:eastAsiaTheme="minorEastAsia" w:hAnsiTheme="minorHAnsi" w:cstheme="minorBidi"/>
          <w:b/>
          <w:bCs/>
        </w:rPr>
        <w:t xml:space="preserve"> </w:t>
      </w:r>
    </w:p>
    <w:p w14:paraId="01111EBA" w14:textId="5DFA3B37" w:rsidR="00693505" w:rsidRPr="00F90BD6" w:rsidRDefault="04B64773" w:rsidP="0DAAC4EA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</w:rPr>
      </w:pPr>
      <w:r w:rsidRPr="0DAAC4EA">
        <w:rPr>
          <w:rStyle w:val="normaltextrun"/>
          <w:rFonts w:asciiTheme="minorHAnsi" w:eastAsiaTheme="minorEastAsia" w:hAnsiTheme="minorHAnsi" w:cstheme="minorBidi"/>
          <w:b/>
          <w:bCs/>
        </w:rPr>
        <w:t>Presenters</w:t>
      </w:r>
      <w:proofErr w:type="gramStart"/>
      <w:r w:rsidRPr="0DAAC4EA">
        <w:rPr>
          <w:rStyle w:val="normaltextrun"/>
          <w:rFonts w:asciiTheme="minorHAnsi" w:eastAsiaTheme="minorEastAsia" w:hAnsiTheme="minorHAnsi" w:cstheme="minorBidi"/>
          <w:b/>
          <w:bCs/>
        </w:rPr>
        <w:t>:</w:t>
      </w:r>
      <w:r w:rsidRPr="0DAAC4EA">
        <w:rPr>
          <w:rFonts w:asciiTheme="minorHAnsi" w:eastAsiaTheme="minorEastAsia" w:hAnsiTheme="minorHAnsi" w:cstheme="minorBidi"/>
        </w:rPr>
        <w:t xml:space="preserve"> </w:t>
      </w:r>
      <w:r w:rsidR="00A40923" w:rsidRPr="0DAAC4EA">
        <w:rPr>
          <w:rFonts w:asciiTheme="minorHAnsi" w:eastAsiaTheme="minorEastAsia" w:hAnsiTheme="minorHAnsi" w:cstheme="minorBidi"/>
        </w:rPr>
        <w:t xml:space="preserve"> </w:t>
      </w:r>
      <w:r w:rsidR="002F12B3">
        <w:rPr>
          <w:rFonts w:asciiTheme="minorHAnsi" w:eastAsiaTheme="minorEastAsia" w:hAnsiTheme="minorHAnsi" w:cstheme="minorBidi"/>
        </w:rPr>
        <w:t>Julie</w:t>
      </w:r>
      <w:proofErr w:type="gramEnd"/>
      <w:r w:rsidR="002F12B3">
        <w:rPr>
          <w:rFonts w:asciiTheme="minorHAnsi" w:eastAsiaTheme="minorEastAsia" w:hAnsiTheme="minorHAnsi" w:cstheme="minorBidi"/>
        </w:rPr>
        <w:t xml:space="preserve"> Brewer MSW, MPH</w:t>
      </w:r>
    </w:p>
    <w:p w14:paraId="0D1AEC09" w14:textId="37E46575" w:rsidR="002948D1" w:rsidRPr="00F90BD6" w:rsidRDefault="785F1592" w:rsidP="3A314BF4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</w:rPr>
      </w:pPr>
      <w:r w:rsidRPr="3A314BF4">
        <w:rPr>
          <w:rStyle w:val="normaltextrun"/>
          <w:rFonts w:asciiTheme="minorHAnsi" w:eastAsiaTheme="minorEastAsia" w:hAnsiTheme="minorHAnsi" w:cstheme="minorBidi"/>
          <w:b/>
          <w:bCs/>
        </w:rPr>
        <w:t>Date</w:t>
      </w:r>
      <w:r w:rsidR="46E2123F" w:rsidRPr="3A314BF4">
        <w:rPr>
          <w:rStyle w:val="normaltextrun"/>
          <w:rFonts w:asciiTheme="minorHAnsi" w:eastAsiaTheme="minorEastAsia" w:hAnsiTheme="minorHAnsi" w:cstheme="minorBidi"/>
          <w:b/>
          <w:bCs/>
        </w:rPr>
        <w:t xml:space="preserve"> </w:t>
      </w:r>
      <w:r w:rsidRPr="3A314BF4">
        <w:rPr>
          <w:rStyle w:val="normaltextrun"/>
          <w:rFonts w:asciiTheme="minorHAnsi" w:eastAsiaTheme="minorEastAsia" w:hAnsiTheme="minorHAnsi" w:cstheme="minorBidi"/>
          <w:b/>
          <w:bCs/>
        </w:rPr>
        <w:t>and Time:</w:t>
      </w:r>
      <w:r w:rsidR="632B524A" w:rsidRPr="3A314BF4">
        <w:rPr>
          <w:rStyle w:val="normaltextrun"/>
          <w:rFonts w:asciiTheme="minorHAnsi" w:eastAsiaTheme="minorEastAsia" w:hAnsiTheme="minorHAnsi" w:cstheme="minorBidi"/>
          <w:b/>
          <w:bCs/>
        </w:rPr>
        <w:t xml:space="preserve"> </w:t>
      </w:r>
      <w:r w:rsidR="632B524A" w:rsidRPr="3A314BF4">
        <w:rPr>
          <w:rStyle w:val="normaltextrun"/>
          <w:rFonts w:asciiTheme="minorHAnsi" w:eastAsiaTheme="minorEastAsia" w:hAnsiTheme="minorHAnsi" w:cstheme="minorBidi"/>
        </w:rPr>
        <w:t>10/7/2026: 12 pm- 1:15 pm</w:t>
      </w:r>
    </w:p>
    <w:p w14:paraId="7DD24E66" w14:textId="6DA1D99D" w:rsidR="78D9DED7" w:rsidRDefault="78D9DED7" w:rsidP="5CB3E97B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CB3E97B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Location: </w:t>
      </w:r>
      <w:r w:rsidRPr="5CB3E97B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Virtual Training (on Zoom) </w:t>
      </w:r>
    </w:p>
    <w:p w14:paraId="6F93DCAB" w14:textId="2E042C71" w:rsidR="78D9DED7" w:rsidRDefault="78D9DED7" w:rsidP="5CB3E97B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CB3E97B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Host: </w:t>
      </w:r>
      <w:r w:rsidRPr="5CB3E97B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University of Pittsburgh, School of Pharmacy, Program and Evaluation Unit (PERU)</w:t>
      </w:r>
    </w:p>
    <w:p w14:paraId="495D22DA" w14:textId="3A496430" w:rsidR="78D9DED7" w:rsidRDefault="78D9DED7" w:rsidP="5CB3E97B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CB3E97B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Target Audience: </w:t>
      </w:r>
      <w:r w:rsidRPr="5CB3E97B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Centers of Excellence Leadership and Staff</w:t>
      </w:r>
    </w:p>
    <w:p w14:paraId="79B47A18" w14:textId="77777777" w:rsidR="00295775" w:rsidRPr="00F90BD6" w:rsidRDefault="00295775" w:rsidP="0D60FBE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HAnsi"/>
          <w:b/>
          <w:bCs/>
        </w:rPr>
      </w:pPr>
    </w:p>
    <w:p w14:paraId="275E8FA1" w14:textId="30EEDE4E" w:rsidR="00FC081E" w:rsidRPr="00F90BD6" w:rsidRDefault="785F1592" w:rsidP="00C36933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EastAsia" w:hAnsiTheme="minorHAnsi" w:cstheme="minorHAnsi"/>
          <w:b/>
          <w:bCs/>
        </w:rPr>
      </w:pPr>
      <w:r w:rsidRPr="3A314BF4">
        <w:rPr>
          <w:rStyle w:val="normaltextrun"/>
          <w:rFonts w:asciiTheme="minorHAnsi" w:eastAsiaTheme="minorEastAsia" w:hAnsiTheme="minorHAnsi" w:cstheme="minorBidi"/>
          <w:b/>
          <w:bCs/>
        </w:rPr>
        <w:t>Training Objectives:</w:t>
      </w:r>
    </w:p>
    <w:p w14:paraId="7353EBB3" w14:textId="4C20E883" w:rsidR="2DF8A1C2" w:rsidRDefault="2DF8A1C2" w:rsidP="3A314BF4">
      <w:pPr>
        <w:pStyle w:val="ListParagraph"/>
        <w:numPr>
          <w:ilvl w:val="0"/>
          <w:numId w:val="7"/>
        </w:numPr>
        <w:spacing w:after="0"/>
        <w:rPr>
          <w:rStyle w:val="normaltextrun"/>
          <w:rFonts w:eastAsiaTheme="minorEastAsia"/>
        </w:rPr>
      </w:pPr>
      <w:r w:rsidRPr="3A314BF4">
        <w:rPr>
          <w:rStyle w:val="normaltextrun"/>
          <w:rFonts w:eastAsiaTheme="minorEastAsia"/>
        </w:rPr>
        <w:t xml:space="preserve">Identify key client-centered factors that inform discussions about recovery pathway options  </w:t>
      </w:r>
    </w:p>
    <w:p w14:paraId="37A0A8B2" w14:textId="4A32395E" w:rsidR="2DF8A1C2" w:rsidRDefault="2DF8A1C2" w:rsidP="3A314BF4">
      <w:pPr>
        <w:pStyle w:val="ListParagraph"/>
        <w:numPr>
          <w:ilvl w:val="0"/>
          <w:numId w:val="7"/>
        </w:numPr>
      </w:pPr>
      <w:r>
        <w:t xml:space="preserve">Examine personal and systemic biases toward specific recovery pathways, and assess how these biases may influence client engagement and outcomes </w:t>
      </w:r>
    </w:p>
    <w:p w14:paraId="441F3CCC" w14:textId="28B80EDE" w:rsidR="2DF8A1C2" w:rsidRDefault="2DF8A1C2" w:rsidP="3A314BF4">
      <w:pPr>
        <w:pStyle w:val="ListParagraph"/>
        <w:numPr>
          <w:ilvl w:val="0"/>
          <w:numId w:val="7"/>
        </w:numPr>
      </w:pPr>
      <w:r>
        <w:t xml:space="preserve">Analyze core principles from recovery literature that emphasize individual autonomy and the right to choose one’s own recovery path  </w:t>
      </w:r>
    </w:p>
    <w:p w14:paraId="7B0BDD75" w14:textId="3E6CDE25" w:rsidR="2DF8A1C2" w:rsidRDefault="2DF8A1C2" w:rsidP="3A314BF4">
      <w:pPr>
        <w:pStyle w:val="ListParagraph"/>
        <w:numPr>
          <w:ilvl w:val="0"/>
          <w:numId w:val="7"/>
        </w:numPr>
      </w:pPr>
      <w:r>
        <w:t>Examine strategies for engaging respectfully with clients from diverse recovery backgrounds</w:t>
      </w:r>
    </w:p>
    <w:p w14:paraId="116A5289" w14:textId="5EBD4F76" w:rsidR="619860E1" w:rsidRPr="00F90BD6" w:rsidRDefault="00E74095" w:rsidP="0DAAC4EA">
      <w:pPr>
        <w:spacing w:after="0"/>
        <w:textAlignment w:val="baseline"/>
        <w:rPr>
          <w:rStyle w:val="normaltextrun"/>
          <w:rFonts w:eastAsiaTheme="minorEastAsia"/>
          <w:b/>
          <w:bCs/>
        </w:rPr>
      </w:pPr>
      <w:r w:rsidRPr="0DAAC4EA">
        <w:rPr>
          <w:rStyle w:val="normaltextrun"/>
          <w:rFonts w:eastAsiaTheme="minorEastAsia"/>
          <w:b/>
          <w:bCs/>
        </w:rPr>
        <w:t>Agenda:</w:t>
      </w:r>
    </w:p>
    <w:p w14:paraId="38ECF687" w14:textId="5D98C91F" w:rsidR="004A1929" w:rsidRPr="004A1929" w:rsidRDefault="004A1929" w:rsidP="004A1929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4A1929">
        <w:rPr>
          <w:sz w:val="24"/>
          <w:szCs w:val="24"/>
        </w:rPr>
        <w:t xml:space="preserve">Introduction and COE Connections </w:t>
      </w:r>
    </w:p>
    <w:p w14:paraId="75BA799F" w14:textId="77777777" w:rsidR="004A1929" w:rsidRPr="004A1929" w:rsidRDefault="004A1929" w:rsidP="004A1929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COE Fidelity Guidelines </w:t>
      </w:r>
    </w:p>
    <w:p w14:paraId="0DD8CE23" w14:textId="77777777" w:rsidR="004A1929" w:rsidRPr="004A1929" w:rsidRDefault="004A1929" w:rsidP="004A1929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COE Guiding Principles </w:t>
      </w:r>
    </w:p>
    <w:p w14:paraId="5168D47A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Defining recovery </w:t>
      </w:r>
    </w:p>
    <w:p w14:paraId="3DAC3C43" w14:textId="4772A067" w:rsidR="004A1929" w:rsidRPr="004A1929" w:rsidRDefault="004A1929" w:rsidP="001104DA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4A1929">
        <w:rPr>
          <w:sz w:val="24"/>
          <w:szCs w:val="24"/>
        </w:rPr>
        <w:t xml:space="preserve">Understanding Multiple Pathways to Recovery </w:t>
      </w:r>
    </w:p>
    <w:p w14:paraId="1390BE6B" w14:textId="77777777" w:rsidR="004A1929" w:rsidRPr="004A1929" w:rsidRDefault="004A1929" w:rsidP="004A1929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Evolution of recovery definitions </w:t>
      </w:r>
    </w:p>
    <w:p w14:paraId="32E5CDD0" w14:textId="77777777" w:rsidR="004A1929" w:rsidRPr="004A1929" w:rsidRDefault="004A1929" w:rsidP="004A1929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Abstinence and recovery </w:t>
      </w:r>
    </w:p>
    <w:p w14:paraId="35156E38" w14:textId="77777777" w:rsidR="004A1929" w:rsidRPr="004A1929" w:rsidRDefault="004A1929" w:rsidP="004A1929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Recovery as a personal process </w:t>
      </w:r>
    </w:p>
    <w:p w14:paraId="12322307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Pathways working together </w:t>
      </w:r>
    </w:p>
    <w:p w14:paraId="28767E5D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Pathways evolving over time </w:t>
      </w:r>
    </w:p>
    <w:p w14:paraId="64DA7FD0" w14:textId="2CFCD43F" w:rsidR="004A1929" w:rsidRPr="004A1929" w:rsidRDefault="004A1929" w:rsidP="004A1929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4A1929">
        <w:rPr>
          <w:sz w:val="24"/>
          <w:szCs w:val="24"/>
        </w:rPr>
        <w:t xml:space="preserve">Exploring Recovery Pathways </w:t>
      </w:r>
    </w:p>
    <w:p w14:paraId="2D663A16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12-Step Mutual Aid </w:t>
      </w:r>
    </w:p>
    <w:p w14:paraId="45CF2A92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Secular Mutual Aid </w:t>
      </w:r>
    </w:p>
    <w:p w14:paraId="37A0EEF1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Faith-Based Recovery </w:t>
      </w:r>
    </w:p>
    <w:p w14:paraId="33FB6D77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Clinical Recovery </w:t>
      </w:r>
    </w:p>
    <w:p w14:paraId="4FA346DF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Medication-Assisted Recovery </w:t>
      </w:r>
    </w:p>
    <w:p w14:paraId="45E2AE48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Self-Directed Recovery </w:t>
      </w:r>
    </w:p>
    <w:p w14:paraId="2444CEC2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Culturally Based Recovery </w:t>
      </w:r>
    </w:p>
    <w:p w14:paraId="7EBCB0B4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Considerations for individual fit </w:t>
      </w:r>
    </w:p>
    <w:p w14:paraId="27D3ED7E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Discussion and application </w:t>
      </w:r>
    </w:p>
    <w:p w14:paraId="084AB73F" w14:textId="7CE0FAAF" w:rsidR="004A1929" w:rsidRPr="004A1929" w:rsidRDefault="004A1929" w:rsidP="004A1929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4A1929">
        <w:rPr>
          <w:sz w:val="24"/>
          <w:szCs w:val="24"/>
        </w:rPr>
        <w:t xml:space="preserve">Recovery Pathways in Practice </w:t>
      </w:r>
    </w:p>
    <w:p w14:paraId="35648F67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Combining multiple recovery pathways </w:t>
      </w:r>
    </w:p>
    <w:p w14:paraId="6DDE4000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Matching </w:t>
      </w:r>
      <w:proofErr w:type="gramStart"/>
      <w:r w:rsidRPr="004A1929">
        <w:rPr>
          <w:sz w:val="24"/>
          <w:szCs w:val="24"/>
        </w:rPr>
        <w:t>supports</w:t>
      </w:r>
      <w:proofErr w:type="gramEnd"/>
      <w:r w:rsidRPr="004A1929">
        <w:rPr>
          <w:sz w:val="24"/>
          <w:szCs w:val="24"/>
        </w:rPr>
        <w:t xml:space="preserve"> to individual needs and goals </w:t>
      </w:r>
    </w:p>
    <w:p w14:paraId="024A3B30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Reassessing pathways as needs and priorities change </w:t>
      </w:r>
    </w:p>
    <w:p w14:paraId="74CD4539" w14:textId="3B762FAC" w:rsidR="004A1929" w:rsidRPr="004A1929" w:rsidRDefault="004A1929" w:rsidP="004A1929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4A1929">
        <w:rPr>
          <w:sz w:val="24"/>
          <w:szCs w:val="24"/>
        </w:rPr>
        <w:t xml:space="preserve">Using Motivational Interviewing to Support Pathway Choice </w:t>
      </w:r>
    </w:p>
    <w:p w14:paraId="01E5A309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Moving from “Which path?” to “What fits?” </w:t>
      </w:r>
    </w:p>
    <w:p w14:paraId="61AC361B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lastRenderedPageBreak/>
        <w:t xml:space="preserve">Exploring goals, values, and preferences </w:t>
      </w:r>
    </w:p>
    <w:p w14:paraId="26A49F9A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Elicit–Provide–Elicit </w:t>
      </w:r>
    </w:p>
    <w:p w14:paraId="148B8FBE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Questions that support informed choice </w:t>
      </w:r>
    </w:p>
    <w:p w14:paraId="491639B9" w14:textId="589A9466" w:rsidR="004A1929" w:rsidRPr="004A1929" w:rsidRDefault="004A1929" w:rsidP="004A1929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4A1929">
        <w:rPr>
          <w:sz w:val="24"/>
          <w:szCs w:val="24"/>
        </w:rPr>
        <w:t xml:space="preserve">Organizational Considerations for Supporting Multiple Pathways </w:t>
      </w:r>
    </w:p>
    <w:p w14:paraId="74B155E8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Team composition </w:t>
      </w:r>
    </w:p>
    <w:p w14:paraId="52398E1B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Interview and hiring practices </w:t>
      </w:r>
    </w:p>
    <w:p w14:paraId="050D8026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Organizational policies </w:t>
      </w:r>
    </w:p>
    <w:p w14:paraId="71F9D937" w14:textId="77777777" w:rsidR="004A1929" w:rsidRPr="004A1929" w:rsidRDefault="004A1929" w:rsidP="001104DA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Staff training </w:t>
      </w:r>
    </w:p>
    <w:p w14:paraId="190F01A7" w14:textId="77777777" w:rsidR="004A1929" w:rsidRPr="004A1929" w:rsidRDefault="004A1929" w:rsidP="002A43B7">
      <w:pPr>
        <w:pStyle w:val="ListParagraph"/>
        <w:numPr>
          <w:ilvl w:val="1"/>
          <w:numId w:val="16"/>
        </w:numPr>
        <w:spacing w:after="0"/>
        <w:rPr>
          <w:sz w:val="24"/>
          <w:szCs w:val="24"/>
        </w:rPr>
      </w:pPr>
      <w:r w:rsidRPr="004A1929">
        <w:rPr>
          <w:sz w:val="24"/>
          <w:szCs w:val="24"/>
        </w:rPr>
        <w:t xml:space="preserve">Referral and community partnerships </w:t>
      </w:r>
    </w:p>
    <w:p w14:paraId="30F096E4" w14:textId="13EF2215" w:rsidR="0DAAC4EA" w:rsidRPr="004A1929" w:rsidRDefault="004A1929" w:rsidP="004A1929">
      <w:pPr>
        <w:pStyle w:val="ListParagraph"/>
        <w:numPr>
          <w:ilvl w:val="0"/>
          <w:numId w:val="16"/>
        </w:numPr>
        <w:spacing w:after="0"/>
        <w:rPr>
          <w:rFonts w:eastAsiaTheme="minorEastAsia"/>
          <w:sz w:val="24"/>
          <w:szCs w:val="24"/>
        </w:rPr>
      </w:pPr>
      <w:r w:rsidRPr="004A1929">
        <w:rPr>
          <w:sz w:val="24"/>
          <w:szCs w:val="24"/>
        </w:rPr>
        <w:t>Wrap-Up and Discussion</w:t>
      </w:r>
    </w:p>
    <w:p w14:paraId="02C95DC1" w14:textId="1BF46817" w:rsidR="0DAAC4EA" w:rsidRDefault="0DAAC4EA" w:rsidP="0DAAC4EA">
      <w:pPr>
        <w:spacing w:after="0"/>
        <w:rPr>
          <w:rFonts w:eastAsiaTheme="minorEastAsia"/>
          <w:b/>
          <w:bCs/>
          <w:sz w:val="24"/>
          <w:szCs w:val="24"/>
        </w:rPr>
      </w:pPr>
    </w:p>
    <w:p w14:paraId="4C1FAAF6" w14:textId="51B8A769" w:rsidR="1DB4B423" w:rsidRPr="00F90BD6" w:rsidRDefault="1DB4B423" w:rsidP="0DAAC4EA">
      <w:pPr>
        <w:spacing w:after="0"/>
        <w:rPr>
          <w:rFonts w:eastAsiaTheme="minorEastAsia"/>
          <w:b/>
          <w:bCs/>
          <w:sz w:val="24"/>
          <w:szCs w:val="24"/>
        </w:rPr>
      </w:pPr>
      <w:r w:rsidRPr="0DAAC4EA">
        <w:rPr>
          <w:rFonts w:eastAsiaTheme="minorEastAsia"/>
          <w:b/>
          <w:bCs/>
          <w:sz w:val="24"/>
          <w:szCs w:val="24"/>
        </w:rPr>
        <w:t>References:</w:t>
      </w:r>
    </w:p>
    <w:p w14:paraId="47985795" w14:textId="4AEF4757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Best, D. W., &amp; Lubman, D. I. (2012). The recovery paradigm: A model of hope and change for alcohol and drug addiction. </w:t>
      </w:r>
      <w:r w:rsidRPr="008162BB">
        <w:rPr>
          <w:rFonts w:eastAsiaTheme="minorEastAsia"/>
          <w:i/>
          <w:iCs/>
          <w:sz w:val="24"/>
          <w:szCs w:val="24"/>
        </w:rPr>
        <w:t>Australian Family Physician, 41</w:t>
      </w:r>
      <w:r w:rsidRPr="008162BB">
        <w:rPr>
          <w:rFonts w:eastAsiaTheme="minorEastAsia"/>
          <w:sz w:val="24"/>
          <w:szCs w:val="24"/>
        </w:rPr>
        <w:t xml:space="preserve">(8), 593–597. </w:t>
      </w:r>
    </w:p>
    <w:p w14:paraId="3A64CF90" w14:textId="7CBA745F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>Davidson, L., Rowe, M., DiLeo, P., Bellamy, C., &amp; Delphin-</w:t>
      </w:r>
      <w:proofErr w:type="spellStart"/>
      <w:r w:rsidRPr="008162BB">
        <w:rPr>
          <w:rFonts w:eastAsiaTheme="minorEastAsia"/>
          <w:sz w:val="24"/>
          <w:szCs w:val="24"/>
        </w:rPr>
        <w:t>Rittmon</w:t>
      </w:r>
      <w:proofErr w:type="spellEnd"/>
      <w:r w:rsidRPr="008162BB">
        <w:rPr>
          <w:rFonts w:eastAsiaTheme="minorEastAsia"/>
          <w:sz w:val="24"/>
          <w:szCs w:val="24"/>
        </w:rPr>
        <w:t xml:space="preserve">, M. (2021). Recovery-oriented systems of care: A perspective on the past, present, and future. </w:t>
      </w:r>
      <w:r w:rsidRPr="008162BB">
        <w:rPr>
          <w:rFonts w:eastAsiaTheme="minorEastAsia"/>
          <w:i/>
          <w:iCs/>
          <w:sz w:val="24"/>
          <w:szCs w:val="24"/>
        </w:rPr>
        <w:t>Alcohol Research: Current Reviews, 41</w:t>
      </w:r>
      <w:r w:rsidRPr="008162BB">
        <w:rPr>
          <w:rFonts w:eastAsiaTheme="minorEastAsia"/>
          <w:sz w:val="24"/>
          <w:szCs w:val="24"/>
        </w:rPr>
        <w:t xml:space="preserve">(1), Article 09. </w:t>
      </w:r>
    </w:p>
    <w:p w14:paraId="487B9862" w14:textId="2182CC80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  <w:lang w:val="fr-FR"/>
        </w:rPr>
        <w:t xml:space="preserve">De Meyer, F., Zerrouk, A., De Ruysscher, C., et al. </w:t>
      </w:r>
      <w:r w:rsidRPr="008162BB">
        <w:rPr>
          <w:rFonts w:eastAsiaTheme="minorEastAsia"/>
          <w:sz w:val="24"/>
          <w:szCs w:val="24"/>
        </w:rPr>
        <w:t xml:space="preserve">(2024). Exploring indicators of natural recovery from alcohol and drug use problems: Findings from the Life in Recovery survey in Flanders. </w:t>
      </w:r>
      <w:r w:rsidRPr="008162BB">
        <w:rPr>
          <w:rFonts w:eastAsiaTheme="minorEastAsia"/>
          <w:i/>
          <w:iCs/>
          <w:sz w:val="24"/>
          <w:szCs w:val="24"/>
        </w:rPr>
        <w:t>Substance Abuse Treatment, Prevention, and Policy, 19</w:t>
      </w:r>
      <w:r w:rsidRPr="008162BB">
        <w:rPr>
          <w:rFonts w:eastAsiaTheme="minorEastAsia"/>
          <w:sz w:val="24"/>
          <w:szCs w:val="24"/>
        </w:rPr>
        <w:t xml:space="preserve">, 22. https://doi.org/10.1186/s13011-024-00604-y </w:t>
      </w:r>
    </w:p>
    <w:p w14:paraId="4891D5F9" w14:textId="36CF04E7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Eddie, D., Bergman, B. G., Hoffman, L. A., &amp; Kelly, J. F. (2022). Abstinence versus moderation recovery pathways following resolution of a substance use problem: Prevalence, predictors, and relationship to psychosocial well-being in a U.S. national sample. </w:t>
      </w:r>
      <w:r w:rsidRPr="008162BB">
        <w:rPr>
          <w:rFonts w:eastAsiaTheme="minorEastAsia"/>
          <w:i/>
          <w:iCs/>
          <w:sz w:val="24"/>
          <w:szCs w:val="24"/>
        </w:rPr>
        <w:t>Alcoholism: Clinical and Experimental Research, 46</w:t>
      </w:r>
      <w:r w:rsidRPr="008162BB">
        <w:rPr>
          <w:rFonts w:eastAsiaTheme="minorEastAsia"/>
          <w:sz w:val="24"/>
          <w:szCs w:val="24"/>
        </w:rPr>
        <w:t xml:space="preserve">(2), 312–325. https://doi.org/10.1111/acer.14765 </w:t>
      </w:r>
    </w:p>
    <w:p w14:paraId="1DCA7A4A" w14:textId="6D78B333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Elms, E., Savic, M., </w:t>
      </w:r>
      <w:proofErr w:type="spellStart"/>
      <w:r w:rsidRPr="008162BB">
        <w:rPr>
          <w:rFonts w:eastAsiaTheme="minorEastAsia"/>
          <w:sz w:val="24"/>
          <w:szCs w:val="24"/>
        </w:rPr>
        <w:t>Bathish</w:t>
      </w:r>
      <w:proofErr w:type="spellEnd"/>
      <w:r w:rsidRPr="008162BB">
        <w:rPr>
          <w:rFonts w:eastAsiaTheme="minorEastAsia"/>
          <w:sz w:val="24"/>
          <w:szCs w:val="24"/>
        </w:rPr>
        <w:t xml:space="preserve">, R., Best, D., Manning, V., &amp; Lubman, D. I. (2018). Multiple pathways to recovery, multiple roads to well-being: An analysis of recovery pathways in the Australian Life in Recovery survey. </w:t>
      </w:r>
      <w:r w:rsidRPr="008162BB">
        <w:rPr>
          <w:rFonts w:eastAsiaTheme="minorEastAsia"/>
          <w:i/>
          <w:iCs/>
          <w:sz w:val="24"/>
          <w:szCs w:val="24"/>
        </w:rPr>
        <w:t>Alcoholism Treatment Quarterly, 36</w:t>
      </w:r>
      <w:r w:rsidRPr="008162BB">
        <w:rPr>
          <w:rFonts w:eastAsiaTheme="minorEastAsia"/>
          <w:sz w:val="24"/>
          <w:szCs w:val="24"/>
        </w:rPr>
        <w:t xml:space="preserve">(4), 482–498. </w:t>
      </w:r>
    </w:p>
    <w:p w14:paraId="7BC231A3" w14:textId="042334B5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Friedmann, P. D., Wilson, D., Stopka, T. J., Bernson, D., </w:t>
      </w:r>
      <w:proofErr w:type="spellStart"/>
      <w:r w:rsidRPr="008162BB">
        <w:rPr>
          <w:rFonts w:eastAsiaTheme="minorEastAsia"/>
          <w:sz w:val="24"/>
          <w:szCs w:val="24"/>
        </w:rPr>
        <w:t>Pivovarova</w:t>
      </w:r>
      <w:proofErr w:type="spellEnd"/>
      <w:r w:rsidRPr="008162BB">
        <w:rPr>
          <w:rFonts w:eastAsiaTheme="minorEastAsia"/>
          <w:sz w:val="24"/>
          <w:szCs w:val="24"/>
        </w:rPr>
        <w:t xml:space="preserve">, E., Ferguson, W., Hoskinson, R. A., Jr., </w:t>
      </w:r>
      <w:proofErr w:type="spellStart"/>
      <w:r w:rsidRPr="008162BB">
        <w:rPr>
          <w:rFonts w:eastAsiaTheme="minorEastAsia"/>
          <w:sz w:val="24"/>
          <w:szCs w:val="24"/>
        </w:rPr>
        <w:t>Rottapel</w:t>
      </w:r>
      <w:proofErr w:type="spellEnd"/>
      <w:r w:rsidRPr="008162BB">
        <w:rPr>
          <w:rFonts w:eastAsiaTheme="minorEastAsia"/>
          <w:sz w:val="24"/>
          <w:szCs w:val="24"/>
        </w:rPr>
        <w:t xml:space="preserve">, R. E., Bovell-Ammon, B., Gaba, A., Morgan, J. R., Senst, T., Hayes, E., &amp; Evans, E. A. (2025). Medications for opioid use disorder in county jails—Outcomes after release. </w:t>
      </w:r>
      <w:r w:rsidRPr="008162BB">
        <w:rPr>
          <w:rFonts w:eastAsiaTheme="minorEastAsia"/>
          <w:i/>
          <w:iCs/>
          <w:sz w:val="24"/>
          <w:szCs w:val="24"/>
        </w:rPr>
        <w:t>The New England Journal of Medicine, 393</w:t>
      </w:r>
      <w:r w:rsidRPr="008162BB">
        <w:rPr>
          <w:rFonts w:eastAsiaTheme="minorEastAsia"/>
          <w:sz w:val="24"/>
          <w:szCs w:val="24"/>
        </w:rPr>
        <w:t xml:space="preserve">(10), 994–1003. https://doi.org/10.1056/NEJMsa2415987 </w:t>
      </w:r>
    </w:p>
    <w:p w14:paraId="63F7225D" w14:textId="50388BC5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Gannon, K., &amp; Warnock, C. A. (2025). Medications for opioid use disorder and other evidence-based service offerings in faith-affiliated treatment centers: Implications for implementation partnerships. </w:t>
      </w:r>
      <w:r w:rsidRPr="008162BB">
        <w:rPr>
          <w:rFonts w:eastAsiaTheme="minorEastAsia"/>
          <w:i/>
          <w:iCs/>
          <w:sz w:val="24"/>
          <w:szCs w:val="24"/>
        </w:rPr>
        <w:t>Journal of Substance Use and Addiction Treatment, 169</w:t>
      </w:r>
      <w:r w:rsidRPr="008162BB">
        <w:rPr>
          <w:rFonts w:eastAsiaTheme="minorEastAsia"/>
          <w:sz w:val="24"/>
          <w:szCs w:val="24"/>
        </w:rPr>
        <w:t xml:space="preserve">, 209572. https://doi.org/10.1016/j.josat.2024.209572 </w:t>
      </w:r>
    </w:p>
    <w:p w14:paraId="1AEE3635" w14:textId="1CBF41BA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Hai, A. H., Franklin, C., Park, S., DiNitto, D. M., &amp; Aurelio, N. (2019). The efficacy of spiritual/religious interventions for substance use problems: A systematic review and </w:t>
      </w:r>
      <w:r w:rsidRPr="008162BB">
        <w:rPr>
          <w:rFonts w:eastAsiaTheme="minorEastAsia"/>
          <w:sz w:val="24"/>
          <w:szCs w:val="24"/>
        </w:rPr>
        <w:lastRenderedPageBreak/>
        <w:t xml:space="preserve">meta-analysis of randomized controlled trials. </w:t>
      </w:r>
      <w:r w:rsidRPr="008162BB">
        <w:rPr>
          <w:rFonts w:eastAsiaTheme="minorEastAsia"/>
          <w:i/>
          <w:iCs/>
          <w:sz w:val="24"/>
          <w:szCs w:val="24"/>
        </w:rPr>
        <w:t>Drug and Alcohol Dependence, 202</w:t>
      </w:r>
      <w:r w:rsidRPr="008162BB">
        <w:rPr>
          <w:rFonts w:eastAsiaTheme="minorEastAsia"/>
          <w:sz w:val="24"/>
          <w:szCs w:val="24"/>
        </w:rPr>
        <w:t xml:space="preserve">, 134–148. https://doi.org/10.1016/j.drugalcdep.2019.04.045 </w:t>
      </w:r>
    </w:p>
    <w:p w14:paraId="3FA262B9" w14:textId="6A96E356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Humphreys, K., Barreto, N. B., Alessi, S. M., Carroll, K. M., Crits-Christoph, P., Donovan, D. M., Kelly, J. F., Schottenfeld, R. S., Timko, C., &amp; Wagner, T. H. (2020). Impact of 12-step mutual help groups on drug use disorder patients across six clinical trials. </w:t>
      </w:r>
      <w:r w:rsidRPr="008162BB">
        <w:rPr>
          <w:rFonts w:eastAsiaTheme="minorEastAsia"/>
          <w:i/>
          <w:iCs/>
          <w:sz w:val="24"/>
          <w:szCs w:val="24"/>
        </w:rPr>
        <w:t>Drug and Alcohol Dependence, 215</w:t>
      </w:r>
      <w:r w:rsidRPr="008162BB">
        <w:rPr>
          <w:rFonts w:eastAsiaTheme="minorEastAsia"/>
          <w:sz w:val="24"/>
          <w:szCs w:val="24"/>
        </w:rPr>
        <w:t xml:space="preserve">, 108213. </w:t>
      </w:r>
      <w:hyperlink r:id="rId9" w:tgtFrame="_new" w:history="1">
        <w:r w:rsidRPr="008162BB">
          <w:rPr>
            <w:rStyle w:val="Hyperlink"/>
            <w:rFonts w:eastAsiaTheme="minorEastAsia"/>
            <w:sz w:val="24"/>
            <w:szCs w:val="24"/>
          </w:rPr>
          <w:t>https://doi.org/10.1016/j.drugalcdep.2020.108213</w:t>
        </w:r>
      </w:hyperlink>
      <w:r w:rsidRPr="008162BB">
        <w:rPr>
          <w:rFonts w:eastAsiaTheme="minorEastAsia"/>
          <w:sz w:val="24"/>
          <w:szCs w:val="24"/>
        </w:rPr>
        <w:t xml:space="preserve"> </w:t>
      </w:r>
    </w:p>
    <w:p w14:paraId="53B23A62" w14:textId="4B097530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Kelly, J. F., &amp; Hoeppner, B. B. (2015). A biaxial formulation of the recovery construct. </w:t>
      </w:r>
      <w:r w:rsidRPr="008162BB">
        <w:rPr>
          <w:rFonts w:eastAsiaTheme="minorEastAsia"/>
          <w:i/>
          <w:iCs/>
          <w:sz w:val="24"/>
          <w:szCs w:val="24"/>
        </w:rPr>
        <w:t>Addiction Research &amp; Theory, 23</w:t>
      </w:r>
      <w:r w:rsidRPr="008162BB">
        <w:rPr>
          <w:rFonts w:eastAsiaTheme="minorEastAsia"/>
          <w:sz w:val="24"/>
          <w:szCs w:val="24"/>
        </w:rPr>
        <w:t xml:space="preserve">(1), 5–9. https://doi.org/10.3109/16066359.2014.930132 </w:t>
      </w:r>
    </w:p>
    <w:p w14:paraId="7776A002" w14:textId="18CD47A8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Kelly, J. F., Humphreys, K., &amp; Ferri, M. (2020). Alcoholics Anonymous and other 12-step programs for alcohol use disorder. </w:t>
      </w:r>
      <w:r w:rsidRPr="008162BB">
        <w:rPr>
          <w:rFonts w:eastAsiaTheme="minorEastAsia"/>
          <w:i/>
          <w:iCs/>
          <w:sz w:val="24"/>
          <w:szCs w:val="24"/>
        </w:rPr>
        <w:t>Cochrane Database of Systematic Reviews, 2020</w:t>
      </w:r>
      <w:r w:rsidRPr="008162BB">
        <w:rPr>
          <w:rFonts w:eastAsiaTheme="minorEastAsia"/>
          <w:sz w:val="24"/>
          <w:szCs w:val="24"/>
        </w:rPr>
        <w:t xml:space="preserve">(3), Article CD012880. https://doi.org/10.1002/14651858.CD012880.pub2 </w:t>
      </w:r>
    </w:p>
    <w:p w14:paraId="1CE567D6" w14:textId="5DD3650A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Koenig, H. G. (2015). Religion, spirituality, and health: A review and update. </w:t>
      </w:r>
      <w:r w:rsidRPr="008162BB">
        <w:rPr>
          <w:rFonts w:eastAsiaTheme="minorEastAsia"/>
          <w:i/>
          <w:iCs/>
          <w:sz w:val="24"/>
          <w:szCs w:val="24"/>
        </w:rPr>
        <w:t>Advances in Mind-Body Medicine, 29</w:t>
      </w:r>
      <w:r w:rsidRPr="008162BB">
        <w:rPr>
          <w:rFonts w:eastAsiaTheme="minorEastAsia"/>
          <w:sz w:val="24"/>
          <w:szCs w:val="24"/>
        </w:rPr>
        <w:t xml:space="preserve">(3), 19–26. </w:t>
      </w:r>
    </w:p>
    <w:p w14:paraId="27CD4101" w14:textId="785AB479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Larochelle, M. R., Bernson, D., Land, T., Stopka, T. J., Wang, N., Xuan, Z., Bagley, S. M., Liebschutz, J. M., &amp; Walley, A. Y. (2018). Medication for opioid use disorder after nonfatal opioid overdose and association with mortality: A cohort study. </w:t>
      </w:r>
      <w:r w:rsidRPr="008162BB">
        <w:rPr>
          <w:rFonts w:eastAsiaTheme="minorEastAsia"/>
          <w:i/>
          <w:iCs/>
          <w:sz w:val="24"/>
          <w:szCs w:val="24"/>
        </w:rPr>
        <w:t>Annals of Internal Medicine, 169</w:t>
      </w:r>
      <w:r w:rsidRPr="008162BB">
        <w:rPr>
          <w:rFonts w:eastAsiaTheme="minorEastAsia"/>
          <w:sz w:val="24"/>
          <w:szCs w:val="24"/>
        </w:rPr>
        <w:t xml:space="preserve">(3), 137–145. https://doi.org/10.7326/M17-3107 </w:t>
      </w:r>
    </w:p>
    <w:p w14:paraId="0843890D" w14:textId="6EE1F418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proofErr w:type="spellStart"/>
      <w:r w:rsidRPr="008162BB">
        <w:rPr>
          <w:rFonts w:eastAsiaTheme="minorEastAsia"/>
          <w:sz w:val="24"/>
          <w:szCs w:val="24"/>
          <w:lang w:val="fr-FR"/>
        </w:rPr>
        <w:t>Leurent</w:t>
      </w:r>
      <w:proofErr w:type="spellEnd"/>
      <w:r w:rsidRPr="008162BB">
        <w:rPr>
          <w:rFonts w:eastAsiaTheme="minorEastAsia"/>
          <w:sz w:val="24"/>
          <w:szCs w:val="24"/>
          <w:lang w:val="fr-FR"/>
        </w:rPr>
        <w:t xml:space="preserve">, M., Ducasse, D., Courtet, P., &amp; </w:t>
      </w:r>
      <w:proofErr w:type="spellStart"/>
      <w:r w:rsidRPr="008162BB">
        <w:rPr>
          <w:rFonts w:eastAsiaTheme="minorEastAsia"/>
          <w:sz w:val="24"/>
          <w:szCs w:val="24"/>
          <w:lang w:val="fr-FR"/>
        </w:rPr>
        <w:t>Olié</w:t>
      </w:r>
      <w:proofErr w:type="spellEnd"/>
      <w:r w:rsidRPr="008162BB">
        <w:rPr>
          <w:rFonts w:eastAsiaTheme="minorEastAsia"/>
          <w:sz w:val="24"/>
          <w:szCs w:val="24"/>
          <w:lang w:val="fr-FR"/>
        </w:rPr>
        <w:t xml:space="preserve">, E. (2024). </w:t>
      </w:r>
      <w:r w:rsidRPr="008162BB">
        <w:rPr>
          <w:rFonts w:eastAsiaTheme="minorEastAsia"/>
          <w:sz w:val="24"/>
          <w:szCs w:val="24"/>
        </w:rPr>
        <w:t xml:space="preserve">Efficacy of 12-step mutual-help groups other than Alcoholics Anonymous: A systematic review and meta-analysis. </w:t>
      </w:r>
      <w:r w:rsidRPr="008162BB">
        <w:rPr>
          <w:rFonts w:eastAsiaTheme="minorEastAsia"/>
          <w:i/>
          <w:iCs/>
          <w:sz w:val="24"/>
          <w:szCs w:val="24"/>
        </w:rPr>
        <w:t>European Archives of Psychiatry and Clinical Neuroscience, 274</w:t>
      </w:r>
      <w:r w:rsidRPr="008162BB">
        <w:rPr>
          <w:rFonts w:eastAsiaTheme="minorEastAsia"/>
          <w:sz w:val="24"/>
          <w:szCs w:val="24"/>
        </w:rPr>
        <w:t xml:space="preserve">(2), 375–422. </w:t>
      </w:r>
      <w:hyperlink r:id="rId10" w:tgtFrame="_new" w:history="1">
        <w:r w:rsidRPr="008162BB">
          <w:rPr>
            <w:rStyle w:val="Hyperlink"/>
            <w:rFonts w:eastAsiaTheme="minorEastAsia"/>
            <w:sz w:val="24"/>
            <w:szCs w:val="24"/>
          </w:rPr>
          <w:t>https://doi.org/10.1007/s00406-023-01667-x</w:t>
        </w:r>
      </w:hyperlink>
      <w:r w:rsidRPr="008162BB">
        <w:rPr>
          <w:rFonts w:eastAsiaTheme="minorEastAsia"/>
          <w:sz w:val="24"/>
          <w:szCs w:val="24"/>
        </w:rPr>
        <w:t xml:space="preserve"> </w:t>
      </w:r>
    </w:p>
    <w:p w14:paraId="21ED685A" w14:textId="21109DA4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McHugh, R. K., Hearon, B. A., &amp; Otto, M. W. (2010). Cognitive-behavioral therapy for substance </w:t>
      </w:r>
      <w:proofErr w:type="gramStart"/>
      <w:r w:rsidRPr="008162BB">
        <w:rPr>
          <w:rFonts w:eastAsiaTheme="minorEastAsia"/>
          <w:sz w:val="24"/>
          <w:szCs w:val="24"/>
        </w:rPr>
        <w:t>use</w:t>
      </w:r>
      <w:proofErr w:type="gramEnd"/>
      <w:r w:rsidRPr="008162BB">
        <w:rPr>
          <w:rFonts w:eastAsiaTheme="minorEastAsia"/>
          <w:sz w:val="24"/>
          <w:szCs w:val="24"/>
        </w:rPr>
        <w:t xml:space="preserve"> disorders. </w:t>
      </w:r>
      <w:r w:rsidRPr="008162BB">
        <w:rPr>
          <w:rFonts w:eastAsiaTheme="minorEastAsia"/>
          <w:i/>
          <w:iCs/>
          <w:sz w:val="24"/>
          <w:szCs w:val="24"/>
        </w:rPr>
        <w:t>Psychiatric Clinics of North America, 33</w:t>
      </w:r>
      <w:r w:rsidRPr="008162BB">
        <w:rPr>
          <w:rFonts w:eastAsiaTheme="minorEastAsia"/>
          <w:sz w:val="24"/>
          <w:szCs w:val="24"/>
        </w:rPr>
        <w:t xml:space="preserve">(3), 511–525. https://doi.org/10.1016/j.psc.2010.04.012 </w:t>
      </w:r>
    </w:p>
    <w:p w14:paraId="2BC91A1D" w14:textId="6120D48E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Mee-Lee, D., Shulman, G. D., Fishman, M. J., </w:t>
      </w:r>
      <w:proofErr w:type="spellStart"/>
      <w:r w:rsidRPr="008162BB">
        <w:rPr>
          <w:rFonts w:eastAsiaTheme="minorEastAsia"/>
          <w:sz w:val="24"/>
          <w:szCs w:val="24"/>
        </w:rPr>
        <w:t>Gastfriend</w:t>
      </w:r>
      <w:proofErr w:type="spellEnd"/>
      <w:r w:rsidRPr="008162BB">
        <w:rPr>
          <w:rFonts w:eastAsiaTheme="minorEastAsia"/>
          <w:sz w:val="24"/>
          <w:szCs w:val="24"/>
        </w:rPr>
        <w:t xml:space="preserve">, D. R., &amp; Miller, M. M. (Eds.). (2023). </w:t>
      </w:r>
      <w:r w:rsidRPr="008162BB">
        <w:rPr>
          <w:rFonts w:eastAsiaTheme="minorEastAsia"/>
          <w:i/>
          <w:iCs/>
          <w:sz w:val="24"/>
          <w:szCs w:val="24"/>
        </w:rPr>
        <w:t>The ASAM criteria: Treatment criteria for addictive, substance-related, and co-occurring conditions</w:t>
      </w:r>
      <w:r w:rsidRPr="008162BB">
        <w:rPr>
          <w:rFonts w:eastAsiaTheme="minorEastAsia"/>
          <w:sz w:val="24"/>
          <w:szCs w:val="24"/>
        </w:rPr>
        <w:t xml:space="preserve"> (4th ed.). American Society of Addiction Medicine. </w:t>
      </w:r>
    </w:p>
    <w:p w14:paraId="5CFBA712" w14:textId="242EC5AC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National Council for Mental Wellbeing. (2022). </w:t>
      </w:r>
      <w:r w:rsidRPr="008162BB">
        <w:rPr>
          <w:rFonts w:eastAsiaTheme="minorEastAsia"/>
          <w:i/>
          <w:iCs/>
          <w:sz w:val="24"/>
          <w:szCs w:val="24"/>
        </w:rPr>
        <w:t>Hiring guidelines for peer specialists</w:t>
      </w:r>
      <w:r w:rsidRPr="008162BB">
        <w:rPr>
          <w:rFonts w:eastAsiaTheme="minorEastAsia"/>
          <w:sz w:val="24"/>
          <w:szCs w:val="24"/>
        </w:rPr>
        <w:t xml:space="preserve">. National Council for Mental Wellbeing. </w:t>
      </w:r>
    </w:p>
    <w:p w14:paraId="3D4543E4" w14:textId="6EB325AC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New York City Department of Health and Mental Hygiene, NYC Peer and Community Health Worker Workforce Consortium. (2019). </w:t>
      </w:r>
      <w:r w:rsidRPr="008162BB">
        <w:rPr>
          <w:rFonts w:eastAsiaTheme="minorEastAsia"/>
          <w:i/>
          <w:iCs/>
          <w:sz w:val="24"/>
          <w:szCs w:val="24"/>
        </w:rPr>
        <w:t>Workforce integration of peer and community health worker roles: A needs-based toolkit to advance organizational readiness</w:t>
      </w:r>
      <w:r w:rsidRPr="008162BB">
        <w:rPr>
          <w:rFonts w:eastAsiaTheme="minorEastAsia"/>
          <w:sz w:val="24"/>
          <w:szCs w:val="24"/>
        </w:rPr>
        <w:t xml:space="preserve">. NYC Department of Health and Mental Hygiene. </w:t>
      </w:r>
    </w:p>
    <w:p w14:paraId="254A6051" w14:textId="1F9640EE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Paquette, C. E., Daughters, S. B., &amp; </w:t>
      </w:r>
      <w:proofErr w:type="spellStart"/>
      <w:r w:rsidRPr="008162BB">
        <w:rPr>
          <w:rFonts w:eastAsiaTheme="minorEastAsia"/>
          <w:sz w:val="24"/>
          <w:szCs w:val="24"/>
        </w:rPr>
        <w:t>Witkiewitz</w:t>
      </w:r>
      <w:proofErr w:type="spellEnd"/>
      <w:r w:rsidRPr="008162BB">
        <w:rPr>
          <w:rFonts w:eastAsiaTheme="minorEastAsia"/>
          <w:sz w:val="24"/>
          <w:szCs w:val="24"/>
        </w:rPr>
        <w:t xml:space="preserve">, K. (2022). Expanding the continuum of substance use disorder treatment: </w:t>
      </w:r>
      <w:proofErr w:type="spellStart"/>
      <w:r w:rsidRPr="008162BB">
        <w:rPr>
          <w:rFonts w:eastAsiaTheme="minorEastAsia"/>
          <w:sz w:val="24"/>
          <w:szCs w:val="24"/>
        </w:rPr>
        <w:t>Nonabstinence</w:t>
      </w:r>
      <w:proofErr w:type="spellEnd"/>
      <w:r w:rsidRPr="008162BB">
        <w:rPr>
          <w:rFonts w:eastAsiaTheme="minorEastAsia"/>
          <w:sz w:val="24"/>
          <w:szCs w:val="24"/>
        </w:rPr>
        <w:t xml:space="preserve"> approaches. </w:t>
      </w:r>
      <w:r w:rsidRPr="008162BB">
        <w:rPr>
          <w:rFonts w:eastAsiaTheme="minorEastAsia"/>
          <w:i/>
          <w:iCs/>
          <w:sz w:val="24"/>
          <w:szCs w:val="24"/>
        </w:rPr>
        <w:t>Clinical Psychology Review, 91</w:t>
      </w:r>
      <w:r w:rsidRPr="008162BB">
        <w:rPr>
          <w:rFonts w:eastAsiaTheme="minorEastAsia"/>
          <w:sz w:val="24"/>
          <w:szCs w:val="24"/>
        </w:rPr>
        <w:t xml:space="preserve">, 102110. https://doi.org/10.1016/j.cpr.2021.102110 </w:t>
      </w:r>
    </w:p>
    <w:p w14:paraId="315DB8C7" w14:textId="454815EE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Prendergast, M. L., </w:t>
      </w:r>
      <w:proofErr w:type="spellStart"/>
      <w:r w:rsidRPr="008162BB">
        <w:rPr>
          <w:rFonts w:eastAsiaTheme="minorEastAsia"/>
          <w:sz w:val="24"/>
          <w:szCs w:val="24"/>
        </w:rPr>
        <w:t>Podus</w:t>
      </w:r>
      <w:proofErr w:type="spellEnd"/>
      <w:r w:rsidRPr="008162BB">
        <w:rPr>
          <w:rFonts w:eastAsiaTheme="minorEastAsia"/>
          <w:sz w:val="24"/>
          <w:szCs w:val="24"/>
        </w:rPr>
        <w:t xml:space="preserve">, D., Chang, E., &amp; </w:t>
      </w:r>
      <w:proofErr w:type="spellStart"/>
      <w:r w:rsidRPr="008162BB">
        <w:rPr>
          <w:rFonts w:eastAsiaTheme="minorEastAsia"/>
          <w:sz w:val="24"/>
          <w:szCs w:val="24"/>
        </w:rPr>
        <w:t>Urada</w:t>
      </w:r>
      <w:proofErr w:type="spellEnd"/>
      <w:r w:rsidRPr="008162BB">
        <w:rPr>
          <w:rFonts w:eastAsiaTheme="minorEastAsia"/>
          <w:sz w:val="24"/>
          <w:szCs w:val="24"/>
        </w:rPr>
        <w:t xml:space="preserve">, D. (2002). The effectiveness of drug abuse treatment: A meta-analysis of comparison group studies. </w:t>
      </w:r>
      <w:r w:rsidRPr="008162BB">
        <w:rPr>
          <w:rFonts w:eastAsiaTheme="minorEastAsia"/>
          <w:i/>
          <w:iCs/>
          <w:sz w:val="24"/>
          <w:szCs w:val="24"/>
        </w:rPr>
        <w:t>Drug and Alcohol Dependence, 67</w:t>
      </w:r>
      <w:r w:rsidRPr="008162BB">
        <w:rPr>
          <w:rFonts w:eastAsiaTheme="minorEastAsia"/>
          <w:sz w:val="24"/>
          <w:szCs w:val="24"/>
        </w:rPr>
        <w:t xml:space="preserve">(1), 53–72. https://doi.org/10.1016/S0376-8716(02)00014-5 </w:t>
      </w:r>
    </w:p>
    <w:p w14:paraId="73866A5B" w14:textId="512A9BE4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lastRenderedPageBreak/>
        <w:t xml:space="preserve">Sobell, L. C., </w:t>
      </w:r>
      <w:proofErr w:type="spellStart"/>
      <w:r w:rsidRPr="008162BB">
        <w:rPr>
          <w:rFonts w:eastAsiaTheme="minorEastAsia"/>
          <w:sz w:val="24"/>
          <w:szCs w:val="24"/>
        </w:rPr>
        <w:t>Ellingstad</w:t>
      </w:r>
      <w:proofErr w:type="spellEnd"/>
      <w:r w:rsidRPr="008162BB">
        <w:rPr>
          <w:rFonts w:eastAsiaTheme="minorEastAsia"/>
          <w:sz w:val="24"/>
          <w:szCs w:val="24"/>
        </w:rPr>
        <w:t xml:space="preserve">, T. P., &amp; Sobell, M. B. (2000). Natural recovery from alcohol and drug problems: Methodological review of the research with suggestions for future directions. </w:t>
      </w:r>
      <w:r w:rsidRPr="008162BB">
        <w:rPr>
          <w:rFonts w:eastAsiaTheme="minorEastAsia"/>
          <w:i/>
          <w:iCs/>
          <w:sz w:val="24"/>
          <w:szCs w:val="24"/>
        </w:rPr>
        <w:t>Addiction, 95</w:t>
      </w:r>
      <w:r w:rsidRPr="008162BB">
        <w:rPr>
          <w:rFonts w:eastAsiaTheme="minorEastAsia"/>
          <w:sz w:val="24"/>
          <w:szCs w:val="24"/>
        </w:rPr>
        <w:t xml:space="preserve">(5), 749–764. https://doi.org/10.1046/j.1360-0443.2000.95574911.x </w:t>
      </w:r>
    </w:p>
    <w:p w14:paraId="06AB0A84" w14:textId="51EF969E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Substance Abuse and Mental Health Services Administration. (2012). </w:t>
      </w:r>
      <w:r w:rsidRPr="008162BB">
        <w:rPr>
          <w:rFonts w:eastAsiaTheme="minorEastAsia"/>
          <w:i/>
          <w:iCs/>
          <w:sz w:val="24"/>
          <w:szCs w:val="24"/>
        </w:rPr>
        <w:t>SAMHSA's working definition of recovery: 10 guiding principles</w:t>
      </w:r>
      <w:r w:rsidRPr="008162BB">
        <w:rPr>
          <w:rFonts w:eastAsiaTheme="minorEastAsia"/>
          <w:sz w:val="24"/>
          <w:szCs w:val="24"/>
        </w:rPr>
        <w:t xml:space="preserve">. U.S. Department of Health and Human Services. </w:t>
      </w:r>
    </w:p>
    <w:p w14:paraId="6ABF1B54" w14:textId="2723641F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Substance Abuse and Mental Health Services Administration. (2021). </w:t>
      </w:r>
      <w:r w:rsidRPr="008162BB">
        <w:rPr>
          <w:rFonts w:eastAsiaTheme="minorEastAsia"/>
          <w:i/>
          <w:iCs/>
          <w:sz w:val="24"/>
          <w:szCs w:val="24"/>
        </w:rPr>
        <w:t>TIP 63: Medications for opioid use disorder</w:t>
      </w:r>
      <w:r w:rsidRPr="008162BB">
        <w:rPr>
          <w:rFonts w:eastAsiaTheme="minorEastAsia"/>
          <w:sz w:val="24"/>
          <w:szCs w:val="24"/>
        </w:rPr>
        <w:t xml:space="preserve">. U.S. Department of Health and Human Services. </w:t>
      </w:r>
    </w:p>
    <w:p w14:paraId="40885A41" w14:textId="055F9DA3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Substance Abuse and Mental Health Services Administration. (2023). </w:t>
      </w:r>
      <w:r w:rsidRPr="008162BB">
        <w:rPr>
          <w:rFonts w:eastAsiaTheme="minorEastAsia"/>
          <w:i/>
          <w:iCs/>
          <w:sz w:val="24"/>
          <w:szCs w:val="24"/>
        </w:rPr>
        <w:t>National model standards for peer support certification</w:t>
      </w:r>
      <w:r w:rsidRPr="008162BB">
        <w:rPr>
          <w:rFonts w:eastAsiaTheme="minorEastAsia"/>
          <w:sz w:val="24"/>
          <w:szCs w:val="24"/>
        </w:rPr>
        <w:t xml:space="preserve">. U.S. Department of Health and Human Services. </w:t>
      </w:r>
    </w:p>
    <w:p w14:paraId="49FB494D" w14:textId="5320B274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Substance Abuse and Mental Health Services Administration. (2026). </w:t>
      </w:r>
      <w:r w:rsidRPr="008162BB">
        <w:rPr>
          <w:rFonts w:eastAsiaTheme="minorEastAsia"/>
          <w:i/>
          <w:iCs/>
          <w:sz w:val="24"/>
          <w:szCs w:val="24"/>
        </w:rPr>
        <w:t>Core competencies for peer workers in behavioral health services</w:t>
      </w:r>
      <w:r w:rsidRPr="008162BB">
        <w:rPr>
          <w:rFonts w:eastAsiaTheme="minorEastAsia"/>
          <w:sz w:val="24"/>
          <w:szCs w:val="24"/>
        </w:rPr>
        <w:t xml:space="preserve">. U.S. Department of Health and Human Services. </w:t>
      </w:r>
    </w:p>
    <w:p w14:paraId="4837F912" w14:textId="73B1521B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Weiss, R. D., Griffin, M. L., Marcovitz, D. E., Hilton, B. T., Fitzmaurice, G. M., McHugh, R. K., &amp; Carroll, K. M. (2019). Correlates of opioid abstinence in a 42-month posttreatment naturalistic follow-up study of prescription opioid dependence. </w:t>
      </w:r>
      <w:r w:rsidRPr="008162BB">
        <w:rPr>
          <w:rFonts w:eastAsiaTheme="minorEastAsia"/>
          <w:i/>
          <w:iCs/>
          <w:sz w:val="24"/>
          <w:szCs w:val="24"/>
        </w:rPr>
        <w:t>The Journal of Clinical Psychiatry, 80</w:t>
      </w:r>
      <w:r w:rsidRPr="008162BB">
        <w:rPr>
          <w:rFonts w:eastAsiaTheme="minorEastAsia"/>
          <w:sz w:val="24"/>
          <w:szCs w:val="24"/>
        </w:rPr>
        <w:t xml:space="preserve">(2), 18m12292. https://doi.org/10.4088/JCP.18m12292 </w:t>
      </w:r>
    </w:p>
    <w:p w14:paraId="265B092C" w14:textId="69F07A2F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Wendt, D. C., Hallgren, K. A., Daley, D. C., &amp; Donovan, D. M. (2017). Predictors and outcomes of twelve-step sponsorship of stimulant users: Secondary analyses of a multisite randomized clinical trial. </w:t>
      </w:r>
      <w:r w:rsidRPr="008162BB">
        <w:rPr>
          <w:rFonts w:eastAsiaTheme="minorEastAsia"/>
          <w:i/>
          <w:iCs/>
          <w:sz w:val="24"/>
          <w:szCs w:val="24"/>
        </w:rPr>
        <w:t>Journal of Studies on Alcohol and Drugs, 78</w:t>
      </w:r>
      <w:r w:rsidRPr="008162BB">
        <w:rPr>
          <w:rFonts w:eastAsiaTheme="minorEastAsia"/>
          <w:sz w:val="24"/>
          <w:szCs w:val="24"/>
        </w:rPr>
        <w:t xml:space="preserve">(2), 287–295. https://doi.org/10.15288/jsad.2017.78.287 </w:t>
      </w:r>
    </w:p>
    <w:p w14:paraId="0D7BAA77" w14:textId="3573256B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r w:rsidRPr="008162BB">
        <w:rPr>
          <w:rFonts w:eastAsiaTheme="minorEastAsia"/>
          <w:sz w:val="24"/>
          <w:szCs w:val="24"/>
        </w:rPr>
        <w:t xml:space="preserve">White, W. L., &amp; PRO-ACT Ethics Workgroup. (2007). </w:t>
      </w:r>
      <w:r w:rsidRPr="008162BB">
        <w:rPr>
          <w:rFonts w:eastAsiaTheme="minorEastAsia"/>
          <w:i/>
          <w:iCs/>
          <w:sz w:val="24"/>
          <w:szCs w:val="24"/>
        </w:rPr>
        <w:t>Ethical guidelines for the delivery of peer-based recovery support services</w:t>
      </w:r>
      <w:r w:rsidRPr="008162BB">
        <w:rPr>
          <w:rFonts w:eastAsiaTheme="minorEastAsia"/>
          <w:sz w:val="24"/>
          <w:szCs w:val="24"/>
        </w:rPr>
        <w:t xml:space="preserve">. Philadelphia Department of Behavioral Health and Mental Retardation Services. </w:t>
      </w:r>
    </w:p>
    <w:p w14:paraId="5C4743A9" w14:textId="42E26E61" w:rsidR="004A6732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proofErr w:type="spellStart"/>
      <w:r w:rsidRPr="008162BB">
        <w:rPr>
          <w:rFonts w:eastAsiaTheme="minorEastAsia"/>
          <w:sz w:val="24"/>
          <w:szCs w:val="24"/>
        </w:rPr>
        <w:t>Witkiewitz</w:t>
      </w:r>
      <w:proofErr w:type="spellEnd"/>
      <w:r w:rsidRPr="008162BB">
        <w:rPr>
          <w:rFonts w:eastAsiaTheme="minorEastAsia"/>
          <w:sz w:val="24"/>
          <w:szCs w:val="24"/>
        </w:rPr>
        <w:t xml:space="preserve">, K., Montes, K. S., Schwebel, F. J., &amp; Tucker, J. A. (2020). What is recovery? </w:t>
      </w:r>
      <w:r w:rsidRPr="008162BB">
        <w:rPr>
          <w:rFonts w:eastAsiaTheme="minorEastAsia"/>
          <w:i/>
          <w:iCs/>
          <w:sz w:val="24"/>
          <w:szCs w:val="24"/>
        </w:rPr>
        <w:t>Alcohol Research: Current Reviews, 40</w:t>
      </w:r>
      <w:r w:rsidRPr="008162BB">
        <w:rPr>
          <w:rFonts w:eastAsiaTheme="minorEastAsia"/>
          <w:sz w:val="24"/>
          <w:szCs w:val="24"/>
        </w:rPr>
        <w:t xml:space="preserve">(3), Article 01. https://doi.org/10.35946/arcr.v40.3.01 </w:t>
      </w:r>
    </w:p>
    <w:p w14:paraId="1EF96732" w14:textId="63684224" w:rsidR="00B74B9E" w:rsidRPr="008162BB" w:rsidRDefault="004A6732" w:rsidP="008162BB">
      <w:pPr>
        <w:pStyle w:val="ListParagraph"/>
        <w:numPr>
          <w:ilvl w:val="0"/>
          <w:numId w:val="7"/>
        </w:numPr>
        <w:rPr>
          <w:rFonts w:eastAsiaTheme="minorEastAsia"/>
          <w:sz w:val="24"/>
          <w:szCs w:val="24"/>
        </w:rPr>
      </w:pPr>
      <w:proofErr w:type="spellStart"/>
      <w:r w:rsidRPr="008162BB">
        <w:rPr>
          <w:rFonts w:eastAsiaTheme="minorEastAsia"/>
          <w:sz w:val="24"/>
          <w:szCs w:val="24"/>
        </w:rPr>
        <w:t>Zemore</w:t>
      </w:r>
      <w:proofErr w:type="spellEnd"/>
      <w:r w:rsidRPr="008162BB">
        <w:rPr>
          <w:rFonts w:eastAsiaTheme="minorEastAsia"/>
          <w:sz w:val="24"/>
          <w:szCs w:val="24"/>
        </w:rPr>
        <w:t xml:space="preserve">, S. E., Lui, C., Mericle, A. A., Hemberg, J., &amp; </w:t>
      </w:r>
      <w:proofErr w:type="spellStart"/>
      <w:r w:rsidRPr="008162BB">
        <w:rPr>
          <w:rFonts w:eastAsiaTheme="minorEastAsia"/>
          <w:sz w:val="24"/>
          <w:szCs w:val="24"/>
        </w:rPr>
        <w:t>Kaskutas</w:t>
      </w:r>
      <w:proofErr w:type="spellEnd"/>
      <w:r w:rsidRPr="008162BB">
        <w:rPr>
          <w:rFonts w:eastAsiaTheme="minorEastAsia"/>
          <w:sz w:val="24"/>
          <w:szCs w:val="24"/>
        </w:rPr>
        <w:t xml:space="preserve">, L. A. (2018). A longitudinal study of the comparative efficacy of Women for Sobriety, </w:t>
      </w:r>
      <w:proofErr w:type="spellStart"/>
      <w:r w:rsidRPr="008162BB">
        <w:rPr>
          <w:rFonts w:eastAsiaTheme="minorEastAsia"/>
          <w:sz w:val="24"/>
          <w:szCs w:val="24"/>
        </w:rPr>
        <w:t>LifeRing</w:t>
      </w:r>
      <w:proofErr w:type="spellEnd"/>
      <w:r w:rsidRPr="008162BB">
        <w:rPr>
          <w:rFonts w:eastAsiaTheme="minorEastAsia"/>
          <w:sz w:val="24"/>
          <w:szCs w:val="24"/>
        </w:rPr>
        <w:t xml:space="preserve">, SMART Recovery, and 12-step groups for those with alcohol use disorder. </w:t>
      </w:r>
      <w:r w:rsidRPr="008162BB">
        <w:rPr>
          <w:rFonts w:eastAsiaTheme="minorEastAsia"/>
          <w:i/>
          <w:iCs/>
          <w:sz w:val="24"/>
          <w:szCs w:val="24"/>
        </w:rPr>
        <w:t>Journal of Substance Abuse Treatment, 88</w:t>
      </w:r>
      <w:r w:rsidRPr="008162BB">
        <w:rPr>
          <w:rFonts w:eastAsiaTheme="minorEastAsia"/>
          <w:sz w:val="24"/>
          <w:szCs w:val="24"/>
        </w:rPr>
        <w:t>, 18–26.</w:t>
      </w:r>
    </w:p>
    <w:sectPr w:rsidR="00B74B9E" w:rsidRPr="00816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41F"/>
    <w:multiLevelType w:val="multilevel"/>
    <w:tmpl w:val="5888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6766C"/>
    <w:multiLevelType w:val="hybridMultilevel"/>
    <w:tmpl w:val="B5F2BDC4"/>
    <w:lvl w:ilvl="0" w:tplc="6FE64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80D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B6DD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C16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BA94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FE98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9C69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5EF7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095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D3D71"/>
    <w:multiLevelType w:val="multilevel"/>
    <w:tmpl w:val="B0D4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21684"/>
    <w:multiLevelType w:val="hybridMultilevel"/>
    <w:tmpl w:val="F34AEF88"/>
    <w:lvl w:ilvl="0" w:tplc="8D6A8A9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C7677"/>
    <w:multiLevelType w:val="hybridMultilevel"/>
    <w:tmpl w:val="1EA036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2608BA"/>
    <w:multiLevelType w:val="multilevel"/>
    <w:tmpl w:val="11368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63386"/>
    <w:multiLevelType w:val="hybridMultilevel"/>
    <w:tmpl w:val="1B0604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07EB7C6">
      <w:start w:val="1"/>
      <w:numFmt w:val="lowerRoman"/>
      <w:lvlText w:val="%3."/>
      <w:lvlJc w:val="right"/>
      <w:pPr>
        <w:ind w:left="2160" w:hanging="180"/>
      </w:pPr>
    </w:lvl>
    <w:lvl w:ilvl="3" w:tplc="B24A4E5C">
      <w:start w:val="1"/>
      <w:numFmt w:val="decimal"/>
      <w:lvlText w:val="%4."/>
      <w:lvlJc w:val="left"/>
      <w:pPr>
        <w:ind w:left="2880" w:hanging="360"/>
      </w:pPr>
    </w:lvl>
    <w:lvl w:ilvl="4" w:tplc="9786837C">
      <w:start w:val="1"/>
      <w:numFmt w:val="lowerLetter"/>
      <w:lvlText w:val="%5."/>
      <w:lvlJc w:val="left"/>
      <w:pPr>
        <w:ind w:left="3600" w:hanging="360"/>
      </w:pPr>
    </w:lvl>
    <w:lvl w:ilvl="5" w:tplc="B26C89A2">
      <w:start w:val="1"/>
      <w:numFmt w:val="lowerRoman"/>
      <w:lvlText w:val="%6."/>
      <w:lvlJc w:val="right"/>
      <w:pPr>
        <w:ind w:left="4320" w:hanging="180"/>
      </w:pPr>
    </w:lvl>
    <w:lvl w:ilvl="6" w:tplc="7C3EC202">
      <w:start w:val="1"/>
      <w:numFmt w:val="decimal"/>
      <w:lvlText w:val="%7."/>
      <w:lvlJc w:val="left"/>
      <w:pPr>
        <w:ind w:left="5040" w:hanging="360"/>
      </w:pPr>
    </w:lvl>
    <w:lvl w:ilvl="7" w:tplc="4A60C904">
      <w:start w:val="1"/>
      <w:numFmt w:val="lowerLetter"/>
      <w:lvlText w:val="%8."/>
      <w:lvlJc w:val="left"/>
      <w:pPr>
        <w:ind w:left="5760" w:hanging="360"/>
      </w:pPr>
    </w:lvl>
    <w:lvl w:ilvl="8" w:tplc="516E427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14A33"/>
    <w:multiLevelType w:val="hybridMultilevel"/>
    <w:tmpl w:val="763C7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C007D9"/>
    <w:multiLevelType w:val="hybridMultilevel"/>
    <w:tmpl w:val="7250C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E742B"/>
    <w:multiLevelType w:val="multilevel"/>
    <w:tmpl w:val="BC20C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D9648F"/>
    <w:multiLevelType w:val="hybridMultilevel"/>
    <w:tmpl w:val="0262E8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F034D4"/>
    <w:multiLevelType w:val="hybridMultilevel"/>
    <w:tmpl w:val="DEDC5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D64CC"/>
    <w:multiLevelType w:val="multilevel"/>
    <w:tmpl w:val="6016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280E9F"/>
    <w:multiLevelType w:val="hybridMultilevel"/>
    <w:tmpl w:val="C88AF11A"/>
    <w:lvl w:ilvl="0" w:tplc="23F4C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613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AAA9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62E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309D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82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34F5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011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46D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36ADD"/>
    <w:multiLevelType w:val="hybridMultilevel"/>
    <w:tmpl w:val="D73E255E"/>
    <w:lvl w:ilvl="0" w:tplc="8D6A8A94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ECA1B7E"/>
    <w:multiLevelType w:val="hybridMultilevel"/>
    <w:tmpl w:val="B29CBE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FBF1C2C"/>
    <w:multiLevelType w:val="multilevel"/>
    <w:tmpl w:val="0B808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442892">
    <w:abstractNumId w:val="13"/>
  </w:num>
  <w:num w:numId="2" w16cid:durableId="1604535445">
    <w:abstractNumId w:val="6"/>
  </w:num>
  <w:num w:numId="3" w16cid:durableId="543834948">
    <w:abstractNumId w:val="7"/>
  </w:num>
  <w:num w:numId="4" w16cid:durableId="81415605">
    <w:abstractNumId w:val="15"/>
  </w:num>
  <w:num w:numId="5" w16cid:durableId="890312042">
    <w:abstractNumId w:val="3"/>
  </w:num>
  <w:num w:numId="6" w16cid:durableId="66349488">
    <w:abstractNumId w:val="14"/>
  </w:num>
  <w:num w:numId="7" w16cid:durableId="12730298">
    <w:abstractNumId w:val="1"/>
  </w:num>
  <w:num w:numId="8" w16cid:durableId="2098476595">
    <w:abstractNumId w:val="2"/>
  </w:num>
  <w:num w:numId="9" w16cid:durableId="1565801537">
    <w:abstractNumId w:val="16"/>
  </w:num>
  <w:num w:numId="10" w16cid:durableId="1524902982">
    <w:abstractNumId w:val="12"/>
  </w:num>
  <w:num w:numId="11" w16cid:durableId="1016887358">
    <w:abstractNumId w:val="9"/>
  </w:num>
  <w:num w:numId="12" w16cid:durableId="1475366449">
    <w:abstractNumId w:val="5"/>
  </w:num>
  <w:num w:numId="13" w16cid:durableId="152111220">
    <w:abstractNumId w:val="0"/>
  </w:num>
  <w:num w:numId="14" w16cid:durableId="699748007">
    <w:abstractNumId w:val="4"/>
  </w:num>
  <w:num w:numId="15" w16cid:durableId="2040889301">
    <w:abstractNumId w:val="11"/>
  </w:num>
  <w:num w:numId="16" w16cid:durableId="1229851492">
    <w:abstractNumId w:val="8"/>
  </w:num>
  <w:num w:numId="17" w16cid:durableId="36807255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D1"/>
    <w:rsid w:val="00001C13"/>
    <w:rsid w:val="000036CF"/>
    <w:rsid w:val="0000374E"/>
    <w:rsid w:val="00013FF3"/>
    <w:rsid w:val="000140ED"/>
    <w:rsid w:val="00023D8D"/>
    <w:rsid w:val="000259B9"/>
    <w:rsid w:val="000279C0"/>
    <w:rsid w:val="00027BB9"/>
    <w:rsid w:val="0003559A"/>
    <w:rsid w:val="00035A26"/>
    <w:rsid w:val="00035CF9"/>
    <w:rsid w:val="00047541"/>
    <w:rsid w:val="00055F5E"/>
    <w:rsid w:val="00057AC1"/>
    <w:rsid w:val="0006404C"/>
    <w:rsid w:val="00071EF7"/>
    <w:rsid w:val="000832AC"/>
    <w:rsid w:val="000837B1"/>
    <w:rsid w:val="00083895"/>
    <w:rsid w:val="000856E0"/>
    <w:rsid w:val="00086367"/>
    <w:rsid w:val="0009670D"/>
    <w:rsid w:val="00096D76"/>
    <w:rsid w:val="00097437"/>
    <w:rsid w:val="000A19DE"/>
    <w:rsid w:val="000B5503"/>
    <w:rsid w:val="000B7F15"/>
    <w:rsid w:val="000C00D6"/>
    <w:rsid w:val="000C4F5D"/>
    <w:rsid w:val="000C72A1"/>
    <w:rsid w:val="000D0550"/>
    <w:rsid w:val="000D072F"/>
    <w:rsid w:val="000D73CC"/>
    <w:rsid w:val="000F0CB5"/>
    <w:rsid w:val="000F4D08"/>
    <w:rsid w:val="001068EA"/>
    <w:rsid w:val="001104DA"/>
    <w:rsid w:val="00113E21"/>
    <w:rsid w:val="00120CE6"/>
    <w:rsid w:val="001211B5"/>
    <w:rsid w:val="0012640A"/>
    <w:rsid w:val="00137F07"/>
    <w:rsid w:val="00141DC6"/>
    <w:rsid w:val="00142E4A"/>
    <w:rsid w:val="00145742"/>
    <w:rsid w:val="00146666"/>
    <w:rsid w:val="0014785F"/>
    <w:rsid w:val="001544B6"/>
    <w:rsid w:val="0015553D"/>
    <w:rsid w:val="00156E14"/>
    <w:rsid w:val="0015772B"/>
    <w:rsid w:val="00164315"/>
    <w:rsid w:val="00166824"/>
    <w:rsid w:val="00171B4F"/>
    <w:rsid w:val="00174774"/>
    <w:rsid w:val="00175ADA"/>
    <w:rsid w:val="00175C1B"/>
    <w:rsid w:val="00197F1B"/>
    <w:rsid w:val="001A3C3B"/>
    <w:rsid w:val="001A7B8E"/>
    <w:rsid w:val="001B3455"/>
    <w:rsid w:val="001B6ECF"/>
    <w:rsid w:val="001C1B9D"/>
    <w:rsid w:val="001C44F4"/>
    <w:rsid w:val="001D2AF3"/>
    <w:rsid w:val="001D370D"/>
    <w:rsid w:val="001E10F6"/>
    <w:rsid w:val="001E43CD"/>
    <w:rsid w:val="001F1695"/>
    <w:rsid w:val="001F44EA"/>
    <w:rsid w:val="001F77E2"/>
    <w:rsid w:val="002005E4"/>
    <w:rsid w:val="00207A86"/>
    <w:rsid w:val="00213417"/>
    <w:rsid w:val="0021437B"/>
    <w:rsid w:val="00216930"/>
    <w:rsid w:val="00217697"/>
    <w:rsid w:val="00217C83"/>
    <w:rsid w:val="002223FE"/>
    <w:rsid w:val="00225E66"/>
    <w:rsid w:val="00232CBC"/>
    <w:rsid w:val="00235420"/>
    <w:rsid w:val="0024588F"/>
    <w:rsid w:val="002506D5"/>
    <w:rsid w:val="002601DA"/>
    <w:rsid w:val="00260BFA"/>
    <w:rsid w:val="00275C23"/>
    <w:rsid w:val="002809E8"/>
    <w:rsid w:val="00286B61"/>
    <w:rsid w:val="002948D1"/>
    <w:rsid w:val="00294C7A"/>
    <w:rsid w:val="00295775"/>
    <w:rsid w:val="002966E7"/>
    <w:rsid w:val="002A43B7"/>
    <w:rsid w:val="002A5720"/>
    <w:rsid w:val="002A603C"/>
    <w:rsid w:val="002B0999"/>
    <w:rsid w:val="002B45E4"/>
    <w:rsid w:val="002B496E"/>
    <w:rsid w:val="002B4AA9"/>
    <w:rsid w:val="002B51D2"/>
    <w:rsid w:val="002C3AF7"/>
    <w:rsid w:val="002D17C3"/>
    <w:rsid w:val="002D30A2"/>
    <w:rsid w:val="002D3295"/>
    <w:rsid w:val="002D43F9"/>
    <w:rsid w:val="002E13D5"/>
    <w:rsid w:val="002E1451"/>
    <w:rsid w:val="002E4B20"/>
    <w:rsid w:val="002F12B3"/>
    <w:rsid w:val="00302603"/>
    <w:rsid w:val="0030458E"/>
    <w:rsid w:val="00306906"/>
    <w:rsid w:val="00310603"/>
    <w:rsid w:val="00314033"/>
    <w:rsid w:val="00321430"/>
    <w:rsid w:val="0032267C"/>
    <w:rsid w:val="00326617"/>
    <w:rsid w:val="00330401"/>
    <w:rsid w:val="00330D82"/>
    <w:rsid w:val="00331B60"/>
    <w:rsid w:val="0034031B"/>
    <w:rsid w:val="00344A8B"/>
    <w:rsid w:val="00345B84"/>
    <w:rsid w:val="00351E11"/>
    <w:rsid w:val="003623FA"/>
    <w:rsid w:val="00363CDA"/>
    <w:rsid w:val="0036595F"/>
    <w:rsid w:val="00370EC5"/>
    <w:rsid w:val="00374A83"/>
    <w:rsid w:val="00375929"/>
    <w:rsid w:val="003854D6"/>
    <w:rsid w:val="00390CC0"/>
    <w:rsid w:val="003920D6"/>
    <w:rsid w:val="00392A11"/>
    <w:rsid w:val="00392E9D"/>
    <w:rsid w:val="00392F3F"/>
    <w:rsid w:val="003A5C13"/>
    <w:rsid w:val="003B740D"/>
    <w:rsid w:val="003C10C4"/>
    <w:rsid w:val="003C6378"/>
    <w:rsid w:val="003D51A0"/>
    <w:rsid w:val="003E0BBE"/>
    <w:rsid w:val="003E2D0D"/>
    <w:rsid w:val="003E341A"/>
    <w:rsid w:val="003E6F4A"/>
    <w:rsid w:val="003F2D75"/>
    <w:rsid w:val="003F5F17"/>
    <w:rsid w:val="00401B57"/>
    <w:rsid w:val="00405E83"/>
    <w:rsid w:val="00415E5C"/>
    <w:rsid w:val="00415EC0"/>
    <w:rsid w:val="00434BCA"/>
    <w:rsid w:val="004361BF"/>
    <w:rsid w:val="00437EE5"/>
    <w:rsid w:val="004401BB"/>
    <w:rsid w:val="00442F98"/>
    <w:rsid w:val="00446202"/>
    <w:rsid w:val="00447C7D"/>
    <w:rsid w:val="00447EBE"/>
    <w:rsid w:val="00451B16"/>
    <w:rsid w:val="00476341"/>
    <w:rsid w:val="004766B3"/>
    <w:rsid w:val="00484D69"/>
    <w:rsid w:val="00484D75"/>
    <w:rsid w:val="004860B0"/>
    <w:rsid w:val="004863EB"/>
    <w:rsid w:val="00486594"/>
    <w:rsid w:val="004A1929"/>
    <w:rsid w:val="004A37D5"/>
    <w:rsid w:val="004A3F2B"/>
    <w:rsid w:val="004A549E"/>
    <w:rsid w:val="004A55F4"/>
    <w:rsid w:val="004A6732"/>
    <w:rsid w:val="004B3F4F"/>
    <w:rsid w:val="004B4136"/>
    <w:rsid w:val="004B6E69"/>
    <w:rsid w:val="004B76EC"/>
    <w:rsid w:val="004B779F"/>
    <w:rsid w:val="004B7C11"/>
    <w:rsid w:val="004C1B9B"/>
    <w:rsid w:val="004C1C71"/>
    <w:rsid w:val="004C78A6"/>
    <w:rsid w:val="004D0136"/>
    <w:rsid w:val="004D1CE6"/>
    <w:rsid w:val="004D2E65"/>
    <w:rsid w:val="004D395A"/>
    <w:rsid w:val="004D4385"/>
    <w:rsid w:val="004D6FE3"/>
    <w:rsid w:val="004E1B17"/>
    <w:rsid w:val="004E1CCF"/>
    <w:rsid w:val="004E36C2"/>
    <w:rsid w:val="004E4D58"/>
    <w:rsid w:val="004E5572"/>
    <w:rsid w:val="004F122C"/>
    <w:rsid w:val="00505BFA"/>
    <w:rsid w:val="0051476C"/>
    <w:rsid w:val="00524680"/>
    <w:rsid w:val="005279E5"/>
    <w:rsid w:val="00536567"/>
    <w:rsid w:val="0054794A"/>
    <w:rsid w:val="005510D3"/>
    <w:rsid w:val="00552082"/>
    <w:rsid w:val="005567DB"/>
    <w:rsid w:val="0056110F"/>
    <w:rsid w:val="0056172C"/>
    <w:rsid w:val="00564F86"/>
    <w:rsid w:val="005704E8"/>
    <w:rsid w:val="00573CE0"/>
    <w:rsid w:val="00576DF2"/>
    <w:rsid w:val="00586B35"/>
    <w:rsid w:val="005A04A3"/>
    <w:rsid w:val="005C1B85"/>
    <w:rsid w:val="005D591E"/>
    <w:rsid w:val="005E12F3"/>
    <w:rsid w:val="005E2D99"/>
    <w:rsid w:val="005E2F5F"/>
    <w:rsid w:val="005E5FF7"/>
    <w:rsid w:val="005F1BC1"/>
    <w:rsid w:val="005F4E2F"/>
    <w:rsid w:val="005F572B"/>
    <w:rsid w:val="00601C74"/>
    <w:rsid w:val="00601F5D"/>
    <w:rsid w:val="006056FF"/>
    <w:rsid w:val="00611086"/>
    <w:rsid w:val="0061252C"/>
    <w:rsid w:val="006142E7"/>
    <w:rsid w:val="0062557E"/>
    <w:rsid w:val="00633087"/>
    <w:rsid w:val="00634414"/>
    <w:rsid w:val="006368B1"/>
    <w:rsid w:val="00637391"/>
    <w:rsid w:val="0064092D"/>
    <w:rsid w:val="006477B0"/>
    <w:rsid w:val="00660839"/>
    <w:rsid w:val="006627D9"/>
    <w:rsid w:val="0066416B"/>
    <w:rsid w:val="006648FB"/>
    <w:rsid w:val="006650CD"/>
    <w:rsid w:val="006705AE"/>
    <w:rsid w:val="00672360"/>
    <w:rsid w:val="006733A5"/>
    <w:rsid w:val="00676B7C"/>
    <w:rsid w:val="00680FCA"/>
    <w:rsid w:val="00682DB3"/>
    <w:rsid w:val="00693505"/>
    <w:rsid w:val="006947FF"/>
    <w:rsid w:val="006A2068"/>
    <w:rsid w:val="006A30C7"/>
    <w:rsid w:val="006A40BB"/>
    <w:rsid w:val="006A614E"/>
    <w:rsid w:val="006A78FA"/>
    <w:rsid w:val="006A7EEB"/>
    <w:rsid w:val="006B3C95"/>
    <w:rsid w:val="006B52FC"/>
    <w:rsid w:val="006B62F0"/>
    <w:rsid w:val="006B7CEA"/>
    <w:rsid w:val="006C04CB"/>
    <w:rsid w:val="006D0755"/>
    <w:rsid w:val="006D51B8"/>
    <w:rsid w:val="006E1952"/>
    <w:rsid w:val="006E4E78"/>
    <w:rsid w:val="006F044E"/>
    <w:rsid w:val="006F1C0C"/>
    <w:rsid w:val="007004E2"/>
    <w:rsid w:val="007031E9"/>
    <w:rsid w:val="00707DF8"/>
    <w:rsid w:val="0071113D"/>
    <w:rsid w:val="0071278E"/>
    <w:rsid w:val="00714E5D"/>
    <w:rsid w:val="0071673D"/>
    <w:rsid w:val="00727C13"/>
    <w:rsid w:val="0074051D"/>
    <w:rsid w:val="00745F5F"/>
    <w:rsid w:val="00747BC4"/>
    <w:rsid w:val="00754463"/>
    <w:rsid w:val="00761557"/>
    <w:rsid w:val="00761D9C"/>
    <w:rsid w:val="007633C5"/>
    <w:rsid w:val="007761E5"/>
    <w:rsid w:val="00776E59"/>
    <w:rsid w:val="00777342"/>
    <w:rsid w:val="0077781B"/>
    <w:rsid w:val="007809C3"/>
    <w:rsid w:val="007923A3"/>
    <w:rsid w:val="007930E6"/>
    <w:rsid w:val="00795954"/>
    <w:rsid w:val="00795F14"/>
    <w:rsid w:val="00796BF4"/>
    <w:rsid w:val="007A0927"/>
    <w:rsid w:val="007A56D0"/>
    <w:rsid w:val="007A579A"/>
    <w:rsid w:val="007A7044"/>
    <w:rsid w:val="007B1CEE"/>
    <w:rsid w:val="007C3096"/>
    <w:rsid w:val="007D3281"/>
    <w:rsid w:val="007D47F7"/>
    <w:rsid w:val="007E2F8D"/>
    <w:rsid w:val="007E5C04"/>
    <w:rsid w:val="007F018E"/>
    <w:rsid w:val="008162BB"/>
    <w:rsid w:val="008175A8"/>
    <w:rsid w:val="00820681"/>
    <w:rsid w:val="00821EDA"/>
    <w:rsid w:val="00827CF2"/>
    <w:rsid w:val="00833478"/>
    <w:rsid w:val="00841338"/>
    <w:rsid w:val="008418F9"/>
    <w:rsid w:val="00843FB7"/>
    <w:rsid w:val="0085279B"/>
    <w:rsid w:val="008536C0"/>
    <w:rsid w:val="00855641"/>
    <w:rsid w:val="00857A41"/>
    <w:rsid w:val="00860DF5"/>
    <w:rsid w:val="0086200F"/>
    <w:rsid w:val="008636B6"/>
    <w:rsid w:val="00865F85"/>
    <w:rsid w:val="00866871"/>
    <w:rsid w:val="008800F8"/>
    <w:rsid w:val="00883B4D"/>
    <w:rsid w:val="0088459C"/>
    <w:rsid w:val="00886269"/>
    <w:rsid w:val="00886FEE"/>
    <w:rsid w:val="008915A2"/>
    <w:rsid w:val="00892C89"/>
    <w:rsid w:val="0089662D"/>
    <w:rsid w:val="00896EBB"/>
    <w:rsid w:val="008A1E0B"/>
    <w:rsid w:val="008A4F6A"/>
    <w:rsid w:val="008A7D4B"/>
    <w:rsid w:val="008B07E5"/>
    <w:rsid w:val="008B2BAF"/>
    <w:rsid w:val="008B35CD"/>
    <w:rsid w:val="008B4FF1"/>
    <w:rsid w:val="008C2442"/>
    <w:rsid w:val="008D51F0"/>
    <w:rsid w:val="008E3786"/>
    <w:rsid w:val="008E7095"/>
    <w:rsid w:val="008F0B93"/>
    <w:rsid w:val="008F1124"/>
    <w:rsid w:val="008F250A"/>
    <w:rsid w:val="00906A64"/>
    <w:rsid w:val="0090706E"/>
    <w:rsid w:val="009128F4"/>
    <w:rsid w:val="009148B6"/>
    <w:rsid w:val="00916A2D"/>
    <w:rsid w:val="00931E8A"/>
    <w:rsid w:val="009338C8"/>
    <w:rsid w:val="00943FDF"/>
    <w:rsid w:val="00944A6E"/>
    <w:rsid w:val="00951C75"/>
    <w:rsid w:val="009560B4"/>
    <w:rsid w:val="0096551B"/>
    <w:rsid w:val="00986460"/>
    <w:rsid w:val="00986CF0"/>
    <w:rsid w:val="00991629"/>
    <w:rsid w:val="00995086"/>
    <w:rsid w:val="0099569F"/>
    <w:rsid w:val="009B7A9B"/>
    <w:rsid w:val="009C3884"/>
    <w:rsid w:val="009C3E27"/>
    <w:rsid w:val="009E3338"/>
    <w:rsid w:val="009E4FD9"/>
    <w:rsid w:val="009E58EB"/>
    <w:rsid w:val="00A01D58"/>
    <w:rsid w:val="00A037AC"/>
    <w:rsid w:val="00A17C11"/>
    <w:rsid w:val="00A22B47"/>
    <w:rsid w:val="00A24E46"/>
    <w:rsid w:val="00A31E72"/>
    <w:rsid w:val="00A321DC"/>
    <w:rsid w:val="00A40923"/>
    <w:rsid w:val="00A472B3"/>
    <w:rsid w:val="00A47853"/>
    <w:rsid w:val="00A5155B"/>
    <w:rsid w:val="00A54B85"/>
    <w:rsid w:val="00A56648"/>
    <w:rsid w:val="00A56FEB"/>
    <w:rsid w:val="00A67273"/>
    <w:rsid w:val="00A70F4D"/>
    <w:rsid w:val="00A75338"/>
    <w:rsid w:val="00A8103C"/>
    <w:rsid w:val="00A81306"/>
    <w:rsid w:val="00A831E2"/>
    <w:rsid w:val="00A861C4"/>
    <w:rsid w:val="00AC0396"/>
    <w:rsid w:val="00AC58EA"/>
    <w:rsid w:val="00AC5F09"/>
    <w:rsid w:val="00AD5FE9"/>
    <w:rsid w:val="00AE172B"/>
    <w:rsid w:val="00AE70AF"/>
    <w:rsid w:val="00AF207D"/>
    <w:rsid w:val="00AF2600"/>
    <w:rsid w:val="00AF53F5"/>
    <w:rsid w:val="00AF68AE"/>
    <w:rsid w:val="00AF6AE1"/>
    <w:rsid w:val="00B05149"/>
    <w:rsid w:val="00B05AF7"/>
    <w:rsid w:val="00B07E41"/>
    <w:rsid w:val="00B16682"/>
    <w:rsid w:val="00B3205E"/>
    <w:rsid w:val="00B426DE"/>
    <w:rsid w:val="00B475D3"/>
    <w:rsid w:val="00B562D3"/>
    <w:rsid w:val="00B579B7"/>
    <w:rsid w:val="00B74B9E"/>
    <w:rsid w:val="00B74CDF"/>
    <w:rsid w:val="00B77DC1"/>
    <w:rsid w:val="00B8128D"/>
    <w:rsid w:val="00B81A8E"/>
    <w:rsid w:val="00B8226F"/>
    <w:rsid w:val="00B86A74"/>
    <w:rsid w:val="00B9242C"/>
    <w:rsid w:val="00B92C68"/>
    <w:rsid w:val="00B96F25"/>
    <w:rsid w:val="00BA19B6"/>
    <w:rsid w:val="00BA2534"/>
    <w:rsid w:val="00BA510C"/>
    <w:rsid w:val="00BA6350"/>
    <w:rsid w:val="00BB06DC"/>
    <w:rsid w:val="00BB5292"/>
    <w:rsid w:val="00BC136C"/>
    <w:rsid w:val="00BC1AD1"/>
    <w:rsid w:val="00BC388C"/>
    <w:rsid w:val="00BC6B84"/>
    <w:rsid w:val="00BD2442"/>
    <w:rsid w:val="00BD57FC"/>
    <w:rsid w:val="00BE44A9"/>
    <w:rsid w:val="00BE5F5E"/>
    <w:rsid w:val="00BF2792"/>
    <w:rsid w:val="00BF4012"/>
    <w:rsid w:val="00BF509F"/>
    <w:rsid w:val="00C11C06"/>
    <w:rsid w:val="00C14AA9"/>
    <w:rsid w:val="00C15EF9"/>
    <w:rsid w:val="00C2552D"/>
    <w:rsid w:val="00C26E73"/>
    <w:rsid w:val="00C26F46"/>
    <w:rsid w:val="00C271F6"/>
    <w:rsid w:val="00C27C46"/>
    <w:rsid w:val="00C34140"/>
    <w:rsid w:val="00C36933"/>
    <w:rsid w:val="00C41C89"/>
    <w:rsid w:val="00C41D74"/>
    <w:rsid w:val="00C4394A"/>
    <w:rsid w:val="00C528F6"/>
    <w:rsid w:val="00C678DD"/>
    <w:rsid w:val="00C71AFD"/>
    <w:rsid w:val="00C72E83"/>
    <w:rsid w:val="00C80B59"/>
    <w:rsid w:val="00C80C75"/>
    <w:rsid w:val="00C81FB6"/>
    <w:rsid w:val="00C8376A"/>
    <w:rsid w:val="00C852DF"/>
    <w:rsid w:val="00C852F3"/>
    <w:rsid w:val="00C95461"/>
    <w:rsid w:val="00CA128F"/>
    <w:rsid w:val="00CA6F2B"/>
    <w:rsid w:val="00CB5978"/>
    <w:rsid w:val="00CB6EEB"/>
    <w:rsid w:val="00CC6C2C"/>
    <w:rsid w:val="00CD2009"/>
    <w:rsid w:val="00CD4202"/>
    <w:rsid w:val="00CE153D"/>
    <w:rsid w:val="00CE3461"/>
    <w:rsid w:val="00CE52AD"/>
    <w:rsid w:val="00CE7E7C"/>
    <w:rsid w:val="00CF5226"/>
    <w:rsid w:val="00CF6C66"/>
    <w:rsid w:val="00D06BCB"/>
    <w:rsid w:val="00D10733"/>
    <w:rsid w:val="00D1110E"/>
    <w:rsid w:val="00D21A9A"/>
    <w:rsid w:val="00D259E5"/>
    <w:rsid w:val="00D31D03"/>
    <w:rsid w:val="00D3229B"/>
    <w:rsid w:val="00D32634"/>
    <w:rsid w:val="00D35C1A"/>
    <w:rsid w:val="00D365E7"/>
    <w:rsid w:val="00D41F71"/>
    <w:rsid w:val="00D42AD0"/>
    <w:rsid w:val="00D47D61"/>
    <w:rsid w:val="00D50B5D"/>
    <w:rsid w:val="00D56736"/>
    <w:rsid w:val="00D57552"/>
    <w:rsid w:val="00D644C3"/>
    <w:rsid w:val="00D673E6"/>
    <w:rsid w:val="00D72051"/>
    <w:rsid w:val="00D753E5"/>
    <w:rsid w:val="00D76665"/>
    <w:rsid w:val="00D81CE1"/>
    <w:rsid w:val="00D96487"/>
    <w:rsid w:val="00DA0B51"/>
    <w:rsid w:val="00DA5304"/>
    <w:rsid w:val="00DB1657"/>
    <w:rsid w:val="00DB4A3A"/>
    <w:rsid w:val="00DB6660"/>
    <w:rsid w:val="00DB769B"/>
    <w:rsid w:val="00DB7817"/>
    <w:rsid w:val="00DC6DB6"/>
    <w:rsid w:val="00DD0A49"/>
    <w:rsid w:val="00DE1731"/>
    <w:rsid w:val="00DE3A5E"/>
    <w:rsid w:val="00DF26D9"/>
    <w:rsid w:val="00DF3166"/>
    <w:rsid w:val="00E06390"/>
    <w:rsid w:val="00E100CC"/>
    <w:rsid w:val="00E11386"/>
    <w:rsid w:val="00E2111C"/>
    <w:rsid w:val="00E31203"/>
    <w:rsid w:val="00E337A7"/>
    <w:rsid w:val="00E34C31"/>
    <w:rsid w:val="00E352AC"/>
    <w:rsid w:val="00E4244F"/>
    <w:rsid w:val="00E44ADF"/>
    <w:rsid w:val="00E44EED"/>
    <w:rsid w:val="00E45679"/>
    <w:rsid w:val="00E53392"/>
    <w:rsid w:val="00E5373D"/>
    <w:rsid w:val="00E60E72"/>
    <w:rsid w:val="00E6518A"/>
    <w:rsid w:val="00E65E3A"/>
    <w:rsid w:val="00E73445"/>
    <w:rsid w:val="00E74095"/>
    <w:rsid w:val="00E85ADD"/>
    <w:rsid w:val="00E85E3E"/>
    <w:rsid w:val="00E90B61"/>
    <w:rsid w:val="00E91DD3"/>
    <w:rsid w:val="00E924E7"/>
    <w:rsid w:val="00E96D93"/>
    <w:rsid w:val="00EB012B"/>
    <w:rsid w:val="00EB43F4"/>
    <w:rsid w:val="00EC3E33"/>
    <w:rsid w:val="00ED2744"/>
    <w:rsid w:val="00ED7DEE"/>
    <w:rsid w:val="00EE0606"/>
    <w:rsid w:val="00EF0BC4"/>
    <w:rsid w:val="00F044E6"/>
    <w:rsid w:val="00F133F0"/>
    <w:rsid w:val="00F22CC9"/>
    <w:rsid w:val="00F27B26"/>
    <w:rsid w:val="00F319F6"/>
    <w:rsid w:val="00F35016"/>
    <w:rsid w:val="00F43CCF"/>
    <w:rsid w:val="00F458EF"/>
    <w:rsid w:val="00F513B2"/>
    <w:rsid w:val="00F52D6F"/>
    <w:rsid w:val="00F567A5"/>
    <w:rsid w:val="00F618DC"/>
    <w:rsid w:val="00F61ADA"/>
    <w:rsid w:val="00F71E58"/>
    <w:rsid w:val="00F72701"/>
    <w:rsid w:val="00F7407B"/>
    <w:rsid w:val="00F8094F"/>
    <w:rsid w:val="00F815EF"/>
    <w:rsid w:val="00F901AF"/>
    <w:rsid w:val="00F90BD6"/>
    <w:rsid w:val="00FA0998"/>
    <w:rsid w:val="00FB0F45"/>
    <w:rsid w:val="00FB5982"/>
    <w:rsid w:val="00FC012B"/>
    <w:rsid w:val="00FC081E"/>
    <w:rsid w:val="00FC11FC"/>
    <w:rsid w:val="00FC1E99"/>
    <w:rsid w:val="00FC603E"/>
    <w:rsid w:val="00FC6E77"/>
    <w:rsid w:val="00FC7481"/>
    <w:rsid w:val="00FD213A"/>
    <w:rsid w:val="00FD5BF7"/>
    <w:rsid w:val="00FE289A"/>
    <w:rsid w:val="00FE41B0"/>
    <w:rsid w:val="00FF35AD"/>
    <w:rsid w:val="00FF7814"/>
    <w:rsid w:val="00FF7C18"/>
    <w:rsid w:val="02DBB74A"/>
    <w:rsid w:val="0359EE64"/>
    <w:rsid w:val="038760C6"/>
    <w:rsid w:val="038D1F75"/>
    <w:rsid w:val="03A6789B"/>
    <w:rsid w:val="0427FC35"/>
    <w:rsid w:val="047787AB"/>
    <w:rsid w:val="04B64773"/>
    <w:rsid w:val="0682E37C"/>
    <w:rsid w:val="06977F9B"/>
    <w:rsid w:val="0708EB1D"/>
    <w:rsid w:val="0721A78F"/>
    <w:rsid w:val="07258104"/>
    <w:rsid w:val="072EF7DE"/>
    <w:rsid w:val="08986E24"/>
    <w:rsid w:val="090F1D5D"/>
    <w:rsid w:val="09F3B5D9"/>
    <w:rsid w:val="0A0262AC"/>
    <w:rsid w:val="0AFB8869"/>
    <w:rsid w:val="0B0C13EA"/>
    <w:rsid w:val="0B24DCFF"/>
    <w:rsid w:val="0B28A4C1"/>
    <w:rsid w:val="0BA0817F"/>
    <w:rsid w:val="0BFA0C78"/>
    <w:rsid w:val="0D60FBEB"/>
    <w:rsid w:val="0DAAC4EA"/>
    <w:rsid w:val="0ED2BE70"/>
    <w:rsid w:val="0F431990"/>
    <w:rsid w:val="10AC7C7E"/>
    <w:rsid w:val="10C1BCE7"/>
    <w:rsid w:val="120413F8"/>
    <w:rsid w:val="1228B7C3"/>
    <w:rsid w:val="14748318"/>
    <w:rsid w:val="166BF629"/>
    <w:rsid w:val="171726E9"/>
    <w:rsid w:val="17AC23DA"/>
    <w:rsid w:val="17AEFFE0"/>
    <w:rsid w:val="18AB30C4"/>
    <w:rsid w:val="18E45DBE"/>
    <w:rsid w:val="19315CA6"/>
    <w:rsid w:val="1C7F94FD"/>
    <w:rsid w:val="1CB874BE"/>
    <w:rsid w:val="1D2E17AF"/>
    <w:rsid w:val="1D526A46"/>
    <w:rsid w:val="1DB4B423"/>
    <w:rsid w:val="1E1440CF"/>
    <w:rsid w:val="1E348DBB"/>
    <w:rsid w:val="1ED2A520"/>
    <w:rsid w:val="1F09231E"/>
    <w:rsid w:val="1F56B4C4"/>
    <w:rsid w:val="1F840FCD"/>
    <w:rsid w:val="1FB735BF"/>
    <w:rsid w:val="20614F10"/>
    <w:rsid w:val="20C3889C"/>
    <w:rsid w:val="20CB41FF"/>
    <w:rsid w:val="21DB316C"/>
    <w:rsid w:val="2230C7B3"/>
    <w:rsid w:val="23C89BDF"/>
    <w:rsid w:val="23C97117"/>
    <w:rsid w:val="249C4660"/>
    <w:rsid w:val="26140D7C"/>
    <w:rsid w:val="2654DE10"/>
    <w:rsid w:val="26BEDFB9"/>
    <w:rsid w:val="27013A12"/>
    <w:rsid w:val="2748F495"/>
    <w:rsid w:val="277A123C"/>
    <w:rsid w:val="2783789F"/>
    <w:rsid w:val="2944694B"/>
    <w:rsid w:val="298B3514"/>
    <w:rsid w:val="29DABA36"/>
    <w:rsid w:val="2A21D0B0"/>
    <w:rsid w:val="2A912016"/>
    <w:rsid w:val="2B370A71"/>
    <w:rsid w:val="2B7EACF2"/>
    <w:rsid w:val="2BD4AB35"/>
    <w:rsid w:val="2D3E8F2C"/>
    <w:rsid w:val="2DF8A1C2"/>
    <w:rsid w:val="2F254C1B"/>
    <w:rsid w:val="2F37546A"/>
    <w:rsid w:val="2FA3BD1B"/>
    <w:rsid w:val="2FF7FAF2"/>
    <w:rsid w:val="301285C5"/>
    <w:rsid w:val="31F5785D"/>
    <w:rsid w:val="33C694BD"/>
    <w:rsid w:val="33DF9609"/>
    <w:rsid w:val="33F8BD3E"/>
    <w:rsid w:val="33FB9944"/>
    <w:rsid w:val="34ACAF9A"/>
    <w:rsid w:val="34BED915"/>
    <w:rsid w:val="35948D9F"/>
    <w:rsid w:val="35B73FA1"/>
    <w:rsid w:val="366A16B5"/>
    <w:rsid w:val="36AFBE6E"/>
    <w:rsid w:val="371735A3"/>
    <w:rsid w:val="373659D7"/>
    <w:rsid w:val="37750EB2"/>
    <w:rsid w:val="37D71EA7"/>
    <w:rsid w:val="37DD38B2"/>
    <w:rsid w:val="37F93667"/>
    <w:rsid w:val="389A05E0"/>
    <w:rsid w:val="38EFED95"/>
    <w:rsid w:val="399506C8"/>
    <w:rsid w:val="39F35BAD"/>
    <w:rsid w:val="3A314BF4"/>
    <w:rsid w:val="3A7631F8"/>
    <w:rsid w:val="3BB6D307"/>
    <w:rsid w:val="3CA5E29C"/>
    <w:rsid w:val="3D35D905"/>
    <w:rsid w:val="3E6139F6"/>
    <w:rsid w:val="3F09AC0B"/>
    <w:rsid w:val="4018E681"/>
    <w:rsid w:val="40680D0A"/>
    <w:rsid w:val="40AF50C4"/>
    <w:rsid w:val="4231C4F0"/>
    <w:rsid w:val="42784E04"/>
    <w:rsid w:val="434B1B87"/>
    <w:rsid w:val="43DC09F1"/>
    <w:rsid w:val="44494681"/>
    <w:rsid w:val="4467C323"/>
    <w:rsid w:val="44C6310F"/>
    <w:rsid w:val="44EC57A4"/>
    <w:rsid w:val="4591890C"/>
    <w:rsid w:val="4652FB08"/>
    <w:rsid w:val="46E2123F"/>
    <w:rsid w:val="47FB16CE"/>
    <w:rsid w:val="4823F866"/>
    <w:rsid w:val="4866560A"/>
    <w:rsid w:val="48D11754"/>
    <w:rsid w:val="49687026"/>
    <w:rsid w:val="49843DD6"/>
    <w:rsid w:val="49BFC8C7"/>
    <w:rsid w:val="4AC699EC"/>
    <w:rsid w:val="4B0E6961"/>
    <w:rsid w:val="4D4B3429"/>
    <w:rsid w:val="4D9D63E8"/>
    <w:rsid w:val="4E9339EA"/>
    <w:rsid w:val="4F92BA46"/>
    <w:rsid w:val="5066219B"/>
    <w:rsid w:val="51A501A0"/>
    <w:rsid w:val="51B5158C"/>
    <w:rsid w:val="52476E39"/>
    <w:rsid w:val="525F5E1D"/>
    <w:rsid w:val="5434476B"/>
    <w:rsid w:val="54906C2C"/>
    <w:rsid w:val="57F4105D"/>
    <w:rsid w:val="58669B8C"/>
    <w:rsid w:val="5AFFADB0"/>
    <w:rsid w:val="5B44A5F1"/>
    <w:rsid w:val="5BFE8EF4"/>
    <w:rsid w:val="5C4C5788"/>
    <w:rsid w:val="5CB3E97B"/>
    <w:rsid w:val="5CE07652"/>
    <w:rsid w:val="5CF18112"/>
    <w:rsid w:val="5CF97676"/>
    <w:rsid w:val="5D19BFC3"/>
    <w:rsid w:val="5DDA977D"/>
    <w:rsid w:val="5F322F64"/>
    <w:rsid w:val="5F713596"/>
    <w:rsid w:val="611317FC"/>
    <w:rsid w:val="619860E1"/>
    <w:rsid w:val="628BD625"/>
    <w:rsid w:val="62957277"/>
    <w:rsid w:val="629B787B"/>
    <w:rsid w:val="632B524A"/>
    <w:rsid w:val="634FB7D6"/>
    <w:rsid w:val="6442C1DA"/>
    <w:rsid w:val="6448369D"/>
    <w:rsid w:val="644AB8BE"/>
    <w:rsid w:val="64EB5FFE"/>
    <w:rsid w:val="6592E70F"/>
    <w:rsid w:val="674A1340"/>
    <w:rsid w:val="682328F9"/>
    <w:rsid w:val="68E4FF82"/>
    <w:rsid w:val="69BEF95A"/>
    <w:rsid w:val="69DCA55C"/>
    <w:rsid w:val="6AA7C445"/>
    <w:rsid w:val="6AD3321D"/>
    <w:rsid w:val="6B2ED014"/>
    <w:rsid w:val="6B360283"/>
    <w:rsid w:val="6B6CA550"/>
    <w:rsid w:val="6B73C9DF"/>
    <w:rsid w:val="6BCD930D"/>
    <w:rsid w:val="6CF69A1C"/>
    <w:rsid w:val="6D710700"/>
    <w:rsid w:val="6F544106"/>
    <w:rsid w:val="700F5599"/>
    <w:rsid w:val="701EC574"/>
    <w:rsid w:val="706F71D5"/>
    <w:rsid w:val="70CF0851"/>
    <w:rsid w:val="70D4612E"/>
    <w:rsid w:val="70FA2901"/>
    <w:rsid w:val="7117B366"/>
    <w:rsid w:val="71E30B63"/>
    <w:rsid w:val="72F9714A"/>
    <w:rsid w:val="7363BE46"/>
    <w:rsid w:val="736DA0ED"/>
    <w:rsid w:val="74973265"/>
    <w:rsid w:val="74A39617"/>
    <w:rsid w:val="750183C8"/>
    <w:rsid w:val="75592DEA"/>
    <w:rsid w:val="75887E15"/>
    <w:rsid w:val="764FB9DC"/>
    <w:rsid w:val="767BCCDD"/>
    <w:rsid w:val="76E9661C"/>
    <w:rsid w:val="77594A32"/>
    <w:rsid w:val="77FB619B"/>
    <w:rsid w:val="78411210"/>
    <w:rsid w:val="785315DE"/>
    <w:rsid w:val="785F1592"/>
    <w:rsid w:val="78D9DED7"/>
    <w:rsid w:val="798EF3D7"/>
    <w:rsid w:val="7AC41D77"/>
    <w:rsid w:val="7ACB93E4"/>
    <w:rsid w:val="7B4BDF4D"/>
    <w:rsid w:val="7C16CF11"/>
    <w:rsid w:val="7C8D6340"/>
    <w:rsid w:val="7D04A9C7"/>
    <w:rsid w:val="7DC3FC71"/>
    <w:rsid w:val="7DCD32AE"/>
    <w:rsid w:val="7DF2E58E"/>
    <w:rsid w:val="7ECD04AE"/>
    <w:rsid w:val="7F1637FE"/>
    <w:rsid w:val="7F36BFE4"/>
    <w:rsid w:val="7F9F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37D5"/>
  <w15:chartTrackingRefBased/>
  <w15:docId w15:val="{C67263A2-89C4-4CE3-967A-13F0B878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7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7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94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948D1"/>
  </w:style>
  <w:style w:type="character" w:customStyle="1" w:styleId="eop">
    <w:name w:val="eop"/>
    <w:basedOn w:val="DefaultParagraphFont"/>
    <w:rsid w:val="002948D1"/>
  </w:style>
  <w:style w:type="paragraph" w:styleId="ListParagraph">
    <w:name w:val="List Paragraph"/>
    <w:basedOn w:val="Normal"/>
    <w:uiPriority w:val="34"/>
    <w:qFormat/>
    <w:rsid w:val="006D075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95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550"/>
    <w:rPr>
      <w:rFonts w:ascii="Segoe UI" w:hAnsi="Segoe UI" w:cs="Segoe UI"/>
      <w:sz w:val="18"/>
      <w:szCs w:val="18"/>
    </w:rPr>
  </w:style>
  <w:style w:type="character" w:customStyle="1" w:styleId="mark56chcyjrj">
    <w:name w:val="mark56chcyjrj"/>
    <w:basedOn w:val="DefaultParagraphFont"/>
    <w:rsid w:val="00672360"/>
  </w:style>
  <w:style w:type="character" w:styleId="UnresolvedMention">
    <w:name w:val="Unresolved Mention"/>
    <w:basedOn w:val="DefaultParagraphFont"/>
    <w:uiPriority w:val="99"/>
    <w:semiHidden/>
    <w:unhideWhenUsed/>
    <w:rsid w:val="00C41D7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727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F72701"/>
    <w:rPr>
      <w:b/>
      <w:bCs/>
    </w:rPr>
  </w:style>
  <w:style w:type="character" w:customStyle="1" w:styleId="titleauthoretc">
    <w:name w:val="titleauthoretc"/>
    <w:basedOn w:val="DefaultParagraphFont"/>
    <w:rsid w:val="00F72701"/>
  </w:style>
  <w:style w:type="character" w:customStyle="1" w:styleId="Heading2Char">
    <w:name w:val="Heading 2 Char"/>
    <w:basedOn w:val="DefaultParagraphFont"/>
    <w:link w:val="Heading2"/>
    <w:uiPriority w:val="9"/>
    <w:semiHidden/>
    <w:rsid w:val="00F567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BC6B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3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34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34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3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3417"/>
    <w:rPr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6B52FC"/>
  </w:style>
  <w:style w:type="character" w:customStyle="1" w:styleId="contentpasted0">
    <w:name w:val="contentpasted0"/>
    <w:basedOn w:val="DefaultParagraphFont"/>
    <w:rsid w:val="00166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82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0515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7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95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8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4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5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4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16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4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389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1547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15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1491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3639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0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3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1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0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6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1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7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9518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046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576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370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527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5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00558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290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6871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03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37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19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1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56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345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6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1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7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2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9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4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9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0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8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2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4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5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7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29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4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55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3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6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56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225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4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9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8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7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3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70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7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6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5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7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4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60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22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2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9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807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99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767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760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73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2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76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92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74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6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9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8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88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1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01145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44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0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38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775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184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61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522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450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90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10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4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0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75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6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31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7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5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8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0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8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doi.org/10.1007/s00406-023-01667-x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doi.org/10.1016/j.drugalcdep.2020.1082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gn_x002d_OffStatus xmlns="ba516c2e-2337-4fd1-b351-3b2416ecab68" xsi:nil="true"/>
    <Stakeholder xmlns="ba516c2e-2337-4fd1-b351-3b2416ecab68" xsi:nil="true"/>
    <DocumentType xmlns="ba516c2e-2337-4fd1-b351-3b2416ecab68">None</DocumentType>
    <BriefSummary xmlns="ba516c2e-2337-4fd1-b351-3b2416ecab68" xsi:nil="true"/>
    <lcf76f155ced4ddcb4097134ff3c332f xmlns="ba516c2e-2337-4fd1-b351-3b2416ecab68">
      <Terms xmlns="http://schemas.microsoft.com/office/infopath/2007/PartnerControls"/>
    </lcf76f155ced4ddcb4097134ff3c332f>
    <TaxCatchAll xmlns="e2a3c3e7-7426-4151-8c50-1673f5abcf0a" xsi:nil="true"/>
    <_dlc_DocId xmlns="e2a3c3e7-7426-4151-8c50-1673f5abcf0a">P2A3NJ5CMAVY-993345139-53156</_dlc_DocId>
    <_dlc_DocIdUrl xmlns="e2a3c3e7-7426-4151-8c50-1673f5abcf0a">
      <Url>https://pitt.sharepoint.com/sites/PERU.CHI/_layouts/15/DocIdRedir.aspx?ID=P2A3NJ5CMAVY-993345139-53156</Url>
      <Description>P2A3NJ5CMAVY-993345139-53156</Description>
    </_dlc_DocIdUrl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E1B9AE4639B14BBF883D08B2823EAB" ma:contentTypeVersion="25" ma:contentTypeDescription="Create a new document." ma:contentTypeScope="" ma:versionID="1128e1f3fe45fa585ed5ae7cc5f6de45">
  <xsd:schema xmlns:xsd="http://www.w3.org/2001/XMLSchema" xmlns:xs="http://www.w3.org/2001/XMLSchema" xmlns:p="http://schemas.microsoft.com/office/2006/metadata/properties" xmlns:ns1="http://schemas.microsoft.com/sharepoint/v3" xmlns:ns2="ba516c2e-2337-4fd1-b351-3b2416ecab68" xmlns:ns3="e2a3c3e7-7426-4151-8c50-1673f5abcf0a" targetNamespace="http://schemas.microsoft.com/office/2006/metadata/properties" ma:root="true" ma:fieldsID="6c6cc95a6fbcae2d3e19a1eb62a96033" ns1:_="" ns2:_="" ns3:_="">
    <xsd:import namespace="http://schemas.microsoft.com/sharepoint/v3"/>
    <xsd:import namespace="ba516c2e-2337-4fd1-b351-3b2416ecab68"/>
    <xsd:import namespace="e2a3c3e7-7426-4151-8c50-1673f5abc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takeholder" minOccurs="0"/>
                <xsd:element ref="ns2:DocumentType" minOccurs="0"/>
                <xsd:element ref="ns2:BriefSummary" minOccurs="0"/>
                <xsd:element ref="ns2:Sign_x002d_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16c2e-2337-4fd1-b351-3b2416eca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keholder" ma:index="10" nillable="true" ma:displayName="Stakeholder" ma:format="Dropdown" ma:internalName="Stakehold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under - DHS"/>
                    <xsd:enumeration value="MCO"/>
                    <xsd:enumeration value="Alliance Medical Services"/>
                    <xsd:enumeration value="AIDS Care Group"/>
                    <xsd:enumeration value="Butler Memorial Hospital"/>
                    <xsd:enumeration value="CASA Trinity"/>
                    <xsd:enumeration value="Clearfield-Jefferson Drug and Alcohol Commission"/>
                    <xsd:enumeration value="Clinical Outcomes Group"/>
                    <xsd:enumeration value="CleanSlate Centers"/>
                    <xsd:enumeration value="Community Health and Dental Care"/>
                    <xsd:enumeration value="Crossroads Counseling"/>
                    <xsd:enumeration value="Crozer-Chester"/>
                    <xsd:enumeration value="Dunmore Comprehensive"/>
                    <xsd:enumeration value="ESPER Treatment Center"/>
                    <xsd:enumeration value="Family First Health"/>
                    <xsd:enumeration value="Family Service Association"/>
                    <xsd:enumeration value="Gateway Rehabilitation"/>
                    <xsd:enumeration value="Geisinger"/>
                    <xsd:enumeration value="Hamilton Health Center"/>
                    <xsd:enumeration value="Highlands Hospital"/>
                    <xsd:enumeration value="Lancaster General Hospital"/>
                    <xsd:enumeration value="Magee Women's Hospital of UPMC"/>
                    <xsd:enumeration value="Miners Medical Center"/>
                    <xsd:enumeration value="Mt. Pocono Medical Center"/>
                    <xsd:enumeration value="Neighborhood Health Centers of the Lehigh Valley"/>
                    <xsd:enumeration value="New Directions Treatment Services"/>
                    <xsd:enumeration value="Pathways to Housing PA"/>
                    <xsd:enumeration value="Penn Foundation"/>
                    <xsd:enumeration value="Penn Presbyterian Medical Center (Mothers Matter Program is BH)"/>
                    <xsd:enumeration value="PA Counseling-Dauphin"/>
                    <xsd:enumeration value="PA Counseling-York"/>
                    <xsd:enumeration value="Public Health Management Corporation"/>
                    <xsd:enumeration value="Pyramid Healthcare, Inc"/>
                    <xsd:enumeration value="Reading Hospital"/>
                    <xsd:enumeration value="Resources for Human Development"/>
                    <xsd:enumeration value="SPHS- Care Center"/>
                    <xsd:enumeration value="SPHS-Mon Valley"/>
                    <xsd:enumeration value="Tadiso"/>
                    <xsd:enumeration value="Temple University"/>
                    <xsd:enumeration value="The Wright Center"/>
                    <xsd:enumeration value="Thomas Jefferson- MATER"/>
                    <xsd:enumeration value="Thomas Jefferson- NARP"/>
                    <xsd:enumeration value="Treatment Trends"/>
                    <xsd:enumeration value="TW Ponessa and Associates"/>
                    <xsd:enumeration value="University of PGH Physicians"/>
                    <xsd:enumeration value="Wedge Medical"/>
                    <xsd:enumeration value="West Penn Allegheny"/>
                    <xsd:enumeration value="WPIC of UPMC"/>
                    <xsd:enumeration value="Internal"/>
                  </xsd:restriction>
                </xsd:simpleType>
              </xsd:element>
            </xsd:sequence>
          </xsd:extension>
        </xsd:complexContent>
      </xsd:complexType>
    </xsd:element>
    <xsd:element name="DocumentType" ma:index="11" nillable="true" ma:displayName="Document Type" ma:default="None" ma:format="Dropdown" ma:internalName="DocumentType">
      <xsd:simpleType>
        <xsd:restriction base="dms:Choice">
          <xsd:enumeration value="Data"/>
          <xsd:enumeration value="Implementation Plan/Guide"/>
          <xsd:enumeration value="Special Project"/>
          <xsd:enumeration value="Strategic Plan"/>
          <xsd:enumeration value="Presentation"/>
          <xsd:enumeration value="Meeting Material"/>
          <xsd:enumeration value="None"/>
        </xsd:restriction>
      </xsd:simpleType>
    </xsd:element>
    <xsd:element name="BriefSummary" ma:index="12" nillable="true" ma:displayName="Brief Summary" ma:format="Dropdown" ma:internalName="BriefSummary">
      <xsd:simpleType>
        <xsd:restriction base="dms:Text">
          <xsd:maxLength value="255"/>
        </xsd:restriction>
      </xsd:simpleType>
    </xsd:element>
    <xsd:element name="Sign_x002d_OffStatus" ma:index="13" nillable="true" ma:displayName="Sign-Off Status" ma:format="Dropdown" ma:internalName="Sign_x002d_OffStatus">
      <xsd:simpleType>
        <xsd:restriction base="dms:Choice">
          <xsd:enumeration value="Draft"/>
          <xsd:enumeration value="Final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3c3e7-7426-4151-8c50-1673f5abcf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a9bf98-66fd-4dd5-9a1b-2628c94cfb20}" ma:internalName="TaxCatchAll" ma:showField="CatchAllData" ma:web="e2a3c3e7-7426-4151-8c50-1673f5abc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DFE20B-9F35-4215-B578-05C08A97667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DA39711-F11E-4D32-9639-8DDB700D41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A4EB8A-8367-4D84-81C4-2EAA9B58EF72}">
  <ds:schemaRefs>
    <ds:schemaRef ds:uri="http://schemas.microsoft.com/office/2006/metadata/properties"/>
    <ds:schemaRef ds:uri="http://schemas.microsoft.com/office/infopath/2007/PartnerControls"/>
    <ds:schemaRef ds:uri="ba516c2e-2337-4fd1-b351-3b2416ecab68"/>
    <ds:schemaRef ds:uri="e2a3c3e7-7426-4151-8c50-1673f5abcf0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E0084E4-6088-480F-9B89-B75F357DA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516c2e-2337-4fd1-b351-3b2416ecab68"/>
    <ds:schemaRef ds:uri="e2a3c3e7-7426-4151-8c50-1673f5abcf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1428</Words>
  <Characters>8145</Characters>
  <Application>Microsoft Office Word</Application>
  <DocSecurity>0</DocSecurity>
  <Lines>67</Lines>
  <Paragraphs>19</Paragraphs>
  <ScaleCrop>false</ScaleCrop>
  <Company>University of Pittsburgh</Company>
  <LinksUpToDate>false</LinksUpToDate>
  <CharactersWithSpaces>9554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Brewer, Julie A</dc:creator>
  <cp:keywords/>
  <dc:description/>
  <cp:lastModifiedBy>Baisden, Francesca</cp:lastModifiedBy>
  <cp:revision>2</cp:revision>
  <dcterms:created xsi:type="dcterms:W3CDTF">2026-09-08T14:46:00Z</dcterms:created>
  <dcterms:modified xsi:type="dcterms:W3CDTF">2026-09-08T14:46:00Z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0x01010015E1B9AE4639B14BBF883D08B2823EAB</vt:lpwstr>
  </property>
  <property fmtid="{D5CDD505-2E9C-101B-9397-08002B2CF9AE}" pid="3" name="MediaServiceImageTags">
    <vt:lpwstr/>
  </property>
  <property fmtid="{D5CDD505-2E9C-101B-9397-08002B2CF9AE}" pid="4" name="GrammarlyDocumentId">
    <vt:lpwstr>7fe3befa649acd953a465c7c90d9c7a0113a0fca2a20fc8b3feccad6bb7f85da</vt:lpwstr>
  </property>
  <property fmtid="{D5CDD505-2E9C-101B-9397-08002B2CF9AE}" pid="5" name="_dlc_DocIdItemGuid">
    <vt:lpwstr>50daa95d-8131-4371-a86e-b8852f4e307b</vt:lpwstr>
  </property>
</Properties>
</file>