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9647" w14:textId="77777777" w:rsidR="00FE139F" w:rsidRDefault="004F2F0F">
      <w:pPr>
        <w:pStyle w:val="Title"/>
      </w:pPr>
      <w:r>
        <w:rPr>
          <w:spacing w:val="-2"/>
        </w:rPr>
        <w:t>UPMC</w:t>
      </w:r>
      <w:r>
        <w:rPr>
          <w:spacing w:val="-10"/>
        </w:rPr>
        <w:t xml:space="preserve"> </w:t>
      </w:r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Affiliation</w:t>
      </w:r>
      <w:r>
        <w:rPr>
          <w:spacing w:val="-10"/>
        </w:rPr>
        <w:t xml:space="preserve"> </w:t>
      </w:r>
      <w:r>
        <w:rPr>
          <w:spacing w:val="-2"/>
        </w:rPr>
        <w:t>Agreement</w:t>
      </w:r>
      <w:r>
        <w:rPr>
          <w:spacing w:val="-11"/>
        </w:rPr>
        <w:t xml:space="preserve"> </w:t>
      </w:r>
      <w:r>
        <w:rPr>
          <w:spacing w:val="-2"/>
        </w:rPr>
        <w:t>Guidelines</w:t>
      </w:r>
    </w:p>
    <w:p w14:paraId="25D69648" w14:textId="77777777" w:rsidR="00FE139F" w:rsidRDefault="00FE139F">
      <w:pPr>
        <w:pStyle w:val="BodyText"/>
        <w:spacing w:before="11"/>
        <w:rPr>
          <w:b/>
          <w:sz w:val="27"/>
        </w:rPr>
      </w:pPr>
    </w:p>
    <w:p w14:paraId="25D69649" w14:textId="77777777" w:rsidR="00FE139F" w:rsidRDefault="004F2F0F">
      <w:pPr>
        <w:pStyle w:val="Heading1"/>
        <w:numPr>
          <w:ilvl w:val="0"/>
          <w:numId w:val="1"/>
        </w:numPr>
        <w:tabs>
          <w:tab w:val="left" w:pos="458"/>
        </w:tabs>
        <w:ind w:left="458" w:hanging="358"/>
      </w:pPr>
      <w:r>
        <w:t>Hosting</w:t>
      </w:r>
      <w:r>
        <w:rPr>
          <w:spacing w:val="-13"/>
        </w:rPr>
        <w:t xml:space="preserve"> </w:t>
      </w:r>
      <w:r>
        <w:t>Department/Entity</w:t>
      </w:r>
      <w:r>
        <w:rPr>
          <w:spacing w:val="-13"/>
        </w:rPr>
        <w:t xml:space="preserve"> </w:t>
      </w:r>
      <w:r>
        <w:rPr>
          <w:spacing w:val="-2"/>
        </w:rPr>
        <w:t>Approval</w:t>
      </w:r>
    </w:p>
    <w:p w14:paraId="25D6964A" w14:textId="77777777" w:rsidR="00FE139F" w:rsidRDefault="00FE139F">
      <w:pPr>
        <w:pStyle w:val="BodyText"/>
        <w:rPr>
          <w:b/>
        </w:rPr>
      </w:pPr>
    </w:p>
    <w:p w14:paraId="25D6964B" w14:textId="77777777" w:rsidR="00FE139F" w:rsidRDefault="004F2F0F">
      <w:pPr>
        <w:pStyle w:val="BodyText"/>
        <w:spacing w:before="0"/>
        <w:ind w:left="100"/>
      </w:pPr>
      <w:r>
        <w:t>Before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externship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UPMC</w:t>
      </w:r>
      <w:r>
        <w:rPr>
          <w:spacing w:val="-5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operated</w:t>
      </w:r>
      <w:r>
        <w:rPr>
          <w:spacing w:val="-5"/>
        </w:rPr>
        <w:t xml:space="preserve"> </w:t>
      </w:r>
      <w:r>
        <w:t>facility,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hosting</w:t>
      </w:r>
      <w:r>
        <w:rPr>
          <w:spacing w:val="-6"/>
        </w:rPr>
        <w:t xml:space="preserve"> </w:t>
      </w:r>
      <w:r>
        <w:t>UPMC department/entity must be identified. The following requirements apply:</w:t>
      </w:r>
    </w:p>
    <w:p w14:paraId="25D6964C" w14:textId="77777777" w:rsidR="00FE139F" w:rsidRDefault="00FE139F">
      <w:pPr>
        <w:pStyle w:val="BodyText"/>
        <w:spacing w:before="10"/>
        <w:rPr>
          <w:sz w:val="19"/>
        </w:rPr>
      </w:pPr>
    </w:p>
    <w:p w14:paraId="25D6964D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1"/>
        <w:ind w:right="1024"/>
        <w:rPr>
          <w:sz w:val="20"/>
        </w:rPr>
      </w:pPr>
      <w:r>
        <w:rPr>
          <w:sz w:val="20"/>
        </w:rPr>
        <w:t>Externships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hosting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department/entity.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minimum,</w:t>
      </w:r>
      <w:r>
        <w:rPr>
          <w:spacing w:val="-4"/>
          <w:sz w:val="20"/>
        </w:rPr>
        <w:t xml:space="preserve"> </w:t>
      </w:r>
      <w:r>
        <w:rPr>
          <w:sz w:val="20"/>
        </w:rPr>
        <w:t>the hosting department/entity should consider the following:</w:t>
      </w:r>
    </w:p>
    <w:p w14:paraId="25D6964E" w14:textId="77777777" w:rsidR="00FE139F" w:rsidRDefault="004F2F0F">
      <w:pPr>
        <w:pStyle w:val="ListParagraph"/>
        <w:numPr>
          <w:ilvl w:val="2"/>
          <w:numId w:val="1"/>
        </w:numPr>
        <w:tabs>
          <w:tab w:val="left" w:pos="1538"/>
        </w:tabs>
        <w:ind w:left="1538" w:hanging="358"/>
        <w:rPr>
          <w:sz w:val="20"/>
        </w:rPr>
      </w:pPr>
      <w:r>
        <w:rPr>
          <w:sz w:val="20"/>
        </w:rPr>
        <w:t>Location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relation</w:t>
      </w:r>
      <w:r>
        <w:rPr>
          <w:spacing w:val="-6"/>
          <w:sz w:val="20"/>
        </w:rPr>
        <w:t xml:space="preserve"> </w:t>
      </w:r>
      <w:r>
        <w:rPr>
          <w:sz w:val="20"/>
        </w:rPr>
        <w:t>to UPMC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facilities.</w:t>
      </w:r>
    </w:p>
    <w:p w14:paraId="25D6964F" w14:textId="77777777" w:rsidR="00FE139F" w:rsidRDefault="004F2F0F">
      <w:pPr>
        <w:pStyle w:val="ListParagraph"/>
        <w:numPr>
          <w:ilvl w:val="2"/>
          <w:numId w:val="1"/>
        </w:numPr>
        <w:tabs>
          <w:tab w:val="left" w:pos="1538"/>
        </w:tabs>
        <w:spacing w:before="1"/>
        <w:ind w:left="1538" w:hanging="358"/>
        <w:rPr>
          <w:sz w:val="20"/>
        </w:rPr>
      </w:pPr>
      <w:r>
        <w:rPr>
          <w:sz w:val="20"/>
        </w:rPr>
        <w:t>Current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7"/>
          <w:sz w:val="20"/>
        </w:rPr>
        <w:t xml:space="preserve"> </w:t>
      </w:r>
      <w:r>
        <w:rPr>
          <w:sz w:val="20"/>
        </w:rPr>
        <w:t>workforce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needs.</w:t>
      </w:r>
    </w:p>
    <w:p w14:paraId="25D69650" w14:textId="77777777" w:rsidR="00FE139F" w:rsidRDefault="004F2F0F">
      <w:pPr>
        <w:pStyle w:val="ListParagraph"/>
        <w:numPr>
          <w:ilvl w:val="2"/>
          <w:numId w:val="1"/>
        </w:numPr>
        <w:tabs>
          <w:tab w:val="left" w:pos="1540"/>
        </w:tabs>
        <w:ind w:hanging="360"/>
        <w:rPr>
          <w:sz w:val="20"/>
        </w:rPr>
      </w:pPr>
      <w:r>
        <w:rPr>
          <w:sz w:val="20"/>
        </w:rPr>
        <w:t>Volume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11"/>
          <w:sz w:val="20"/>
        </w:rPr>
        <w:t xml:space="preserve"> </w:t>
      </w:r>
      <w:r>
        <w:rPr>
          <w:sz w:val="20"/>
        </w:rPr>
        <w:t>placement</w:t>
      </w:r>
      <w:r>
        <w:rPr>
          <w:spacing w:val="-10"/>
          <w:sz w:val="20"/>
        </w:rPr>
        <w:t xml:space="preserve"> </w:t>
      </w:r>
      <w:r>
        <w:rPr>
          <w:sz w:val="20"/>
        </w:rPr>
        <w:t>requests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discipline(s)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requested.</w:t>
      </w:r>
    </w:p>
    <w:p w14:paraId="25D69651" w14:textId="77777777" w:rsidR="00FE139F" w:rsidRDefault="00FE139F">
      <w:pPr>
        <w:pStyle w:val="BodyText"/>
        <w:spacing w:before="10"/>
        <w:rPr>
          <w:sz w:val="19"/>
        </w:rPr>
      </w:pPr>
    </w:p>
    <w:p w14:paraId="25D69652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ind w:right="557"/>
        <w:rPr>
          <w:sz w:val="20"/>
        </w:rPr>
      </w:pPr>
      <w:r>
        <w:rPr>
          <w:sz w:val="20"/>
        </w:rPr>
        <w:t>Facilitation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stude</w:t>
      </w:r>
      <w:r>
        <w:rPr>
          <w:sz w:val="20"/>
        </w:rPr>
        <w:t>nt</w:t>
      </w:r>
      <w:r>
        <w:rPr>
          <w:spacing w:val="-4"/>
          <w:sz w:val="20"/>
        </w:rPr>
        <w:t xml:space="preserve"> </w:t>
      </w:r>
      <w:r>
        <w:rPr>
          <w:sz w:val="20"/>
        </w:rPr>
        <w:t>placement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overall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UPMC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hosting </w:t>
      </w:r>
      <w:r>
        <w:rPr>
          <w:spacing w:val="-2"/>
          <w:sz w:val="20"/>
        </w:rPr>
        <w:t>department/entity.</w:t>
      </w:r>
    </w:p>
    <w:p w14:paraId="25D69653" w14:textId="77777777" w:rsidR="00FE139F" w:rsidRDefault="00FE139F">
      <w:pPr>
        <w:pStyle w:val="BodyText"/>
      </w:pPr>
    </w:p>
    <w:p w14:paraId="25D69654" w14:textId="77777777" w:rsidR="00FE139F" w:rsidRDefault="004F2F0F">
      <w:pPr>
        <w:pStyle w:val="ListParagraph"/>
        <w:numPr>
          <w:ilvl w:val="1"/>
          <w:numId w:val="1"/>
        </w:numPr>
        <w:tabs>
          <w:tab w:val="left" w:pos="820"/>
          <w:tab w:val="left" w:pos="875"/>
        </w:tabs>
        <w:spacing w:before="1"/>
        <w:ind w:right="219"/>
        <w:rPr>
          <w:sz w:val="20"/>
        </w:rPr>
      </w:pPr>
      <w:r>
        <w:rPr>
          <w:sz w:val="20"/>
        </w:rPr>
        <w:tab/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4"/>
          <w:sz w:val="20"/>
        </w:rPr>
        <w:t xml:space="preserve"> </w:t>
      </w:r>
      <w:r>
        <w:rPr>
          <w:sz w:val="20"/>
        </w:rPr>
        <w:t>UPMC</w:t>
      </w:r>
      <w:r>
        <w:rPr>
          <w:spacing w:val="-4"/>
          <w:sz w:val="20"/>
        </w:rPr>
        <w:t xml:space="preserve"> </w:t>
      </w:r>
      <w:r>
        <w:rPr>
          <w:sz w:val="20"/>
        </w:rPr>
        <w:t>hosting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department/entity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draft</w:t>
      </w:r>
      <w:r>
        <w:rPr>
          <w:spacing w:val="-2"/>
          <w:sz w:val="20"/>
        </w:rPr>
        <w:t xml:space="preserve"> </w:t>
      </w:r>
      <w:r>
        <w:rPr>
          <w:sz w:val="20"/>
        </w:rPr>
        <w:t>and operationalize related procedures to the policy, if applicable.</w:t>
      </w:r>
    </w:p>
    <w:p w14:paraId="25D69655" w14:textId="77777777" w:rsidR="00FE139F" w:rsidRDefault="00FE139F">
      <w:pPr>
        <w:pStyle w:val="BodyText"/>
        <w:spacing w:before="10"/>
        <w:rPr>
          <w:sz w:val="19"/>
        </w:rPr>
      </w:pPr>
    </w:p>
    <w:p w14:paraId="25D69656" w14:textId="77777777" w:rsidR="00FE139F" w:rsidRDefault="004F2F0F">
      <w:pPr>
        <w:pStyle w:val="Heading1"/>
        <w:numPr>
          <w:ilvl w:val="0"/>
          <w:numId w:val="1"/>
        </w:numPr>
        <w:tabs>
          <w:tab w:val="left" w:pos="458"/>
        </w:tabs>
        <w:ind w:left="458" w:hanging="358"/>
      </w:pPr>
      <w:r>
        <w:t>Affiliation</w:t>
      </w:r>
      <w:r>
        <w:rPr>
          <w:spacing w:val="-14"/>
        </w:rPr>
        <w:t xml:space="preserve"> </w:t>
      </w:r>
      <w:r>
        <w:rPr>
          <w:spacing w:val="-2"/>
        </w:rPr>
        <w:t>Agreement</w:t>
      </w:r>
    </w:p>
    <w:p w14:paraId="25D69657" w14:textId="77777777" w:rsidR="00FE139F" w:rsidRDefault="00FE139F">
      <w:pPr>
        <w:pStyle w:val="BodyText"/>
        <w:rPr>
          <w:b/>
        </w:rPr>
      </w:pPr>
    </w:p>
    <w:p w14:paraId="25D69658" w14:textId="77777777" w:rsidR="00FE139F" w:rsidRDefault="004F2F0F">
      <w:pPr>
        <w:pStyle w:val="BodyText"/>
        <w:spacing w:before="0" w:line="259" w:lineRule="auto"/>
        <w:ind w:left="100"/>
      </w:pPr>
      <w:r>
        <w:t>Regardless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student's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at UPMC,</w:t>
      </w:r>
      <w:r>
        <w:rPr>
          <w:spacing w:val="-2"/>
        </w:rPr>
        <w:t xml:space="preserve"> </w:t>
      </w:r>
      <w:r>
        <w:t xml:space="preserve">an </w:t>
      </w:r>
      <w:r>
        <w:rPr>
          <w:b/>
        </w:rPr>
        <w:t xml:space="preserve">affiliation agreement </w:t>
      </w:r>
      <w:r>
        <w:t>with a</w:t>
      </w:r>
      <w:r>
        <w:rPr>
          <w:spacing w:val="-3"/>
        </w:rPr>
        <w:t xml:space="preserve"> </w:t>
      </w:r>
      <w:r>
        <w:t>school 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 xml:space="preserve">prior to arranging a student placement in an </w:t>
      </w:r>
      <w:r>
        <w:rPr>
          <w:b/>
        </w:rPr>
        <w:t xml:space="preserve">externship. </w:t>
      </w:r>
      <w:r>
        <w:t>Affiliation agreements must be facilitated by the UPMC Center for Continuing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(CCEHS).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affiliation</w:t>
      </w:r>
      <w:r>
        <w:rPr>
          <w:spacing w:val="-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UPMC facilities and mult</w:t>
      </w:r>
      <w:r>
        <w:t>iple programs at the school.</w:t>
      </w:r>
    </w:p>
    <w:p w14:paraId="25D69659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159"/>
        <w:ind w:right="106"/>
        <w:rPr>
          <w:sz w:val="20"/>
        </w:rPr>
      </w:pPr>
      <w:r>
        <w:rPr>
          <w:sz w:val="20"/>
        </w:rPr>
        <w:t>Placements in an externship can</w:t>
      </w:r>
      <w:r>
        <w:rPr>
          <w:spacing w:val="-1"/>
          <w:sz w:val="20"/>
        </w:rPr>
        <w:t xml:space="preserve"> </w:t>
      </w:r>
      <w:r>
        <w:rPr>
          <w:sz w:val="20"/>
        </w:rPr>
        <w:t>ONLY be arranged after an affiliation agreement is fully executed.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Please email </w:t>
      </w:r>
      <w:hyperlink r:id="rId7">
        <w:r>
          <w:rPr>
            <w:color w:val="0562C1"/>
            <w:sz w:val="20"/>
            <w:u w:val="single" w:color="0562C1"/>
          </w:rPr>
          <w:t>studentagreements@upmc.edu</w:t>
        </w:r>
      </w:hyperlink>
      <w:r>
        <w:rPr>
          <w:color w:val="0562C1"/>
          <w:spacing w:val="40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visit</w:t>
      </w:r>
      <w:r>
        <w:rPr>
          <w:spacing w:val="-3"/>
          <w:sz w:val="20"/>
        </w:rPr>
        <w:t xml:space="preserve"> </w:t>
      </w:r>
      <w:hyperlink r:id="rId8">
        <w:r>
          <w:rPr>
            <w:color w:val="0562C1"/>
            <w:sz w:val="20"/>
            <w:u w:val="single" w:color="0562C1"/>
          </w:rPr>
          <w:t>http://cce.upmc.com/externs</w:t>
        </w:r>
      </w:hyperlink>
      <w:r>
        <w:rPr>
          <w:color w:val="0562C1"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confirm</w:t>
      </w:r>
      <w:r>
        <w:rPr>
          <w:spacing w:val="-6"/>
          <w:sz w:val="20"/>
        </w:rPr>
        <w:t xml:space="preserve"> </w:t>
      </w:r>
      <w:r>
        <w:rPr>
          <w:sz w:val="20"/>
        </w:rPr>
        <w:t>whether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is active for the applicable school and/or program of the school and UPMC site.</w:t>
      </w:r>
    </w:p>
    <w:p w14:paraId="25D6965A" w14:textId="77777777" w:rsidR="00FE139F" w:rsidRDefault="00FE139F">
      <w:pPr>
        <w:pStyle w:val="BodyText"/>
        <w:spacing w:before="10"/>
        <w:rPr>
          <w:sz w:val="19"/>
        </w:rPr>
      </w:pPr>
    </w:p>
    <w:p w14:paraId="25D6965B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1"/>
        <w:ind w:right="510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hyperlink r:id="rId9">
        <w:r>
          <w:rPr>
            <w:color w:val="4471C4"/>
            <w:sz w:val="20"/>
          </w:rPr>
          <w:t>affiliation</w:t>
        </w:r>
        <w:r>
          <w:rPr>
            <w:color w:val="4471C4"/>
            <w:spacing w:val="-4"/>
            <w:sz w:val="20"/>
          </w:rPr>
          <w:t xml:space="preserve"> </w:t>
        </w:r>
        <w:r>
          <w:rPr>
            <w:color w:val="4471C4"/>
            <w:sz w:val="20"/>
          </w:rPr>
          <w:t>request</w:t>
        </w:r>
        <w:r>
          <w:rPr>
            <w:color w:val="4471C4"/>
            <w:spacing w:val="-4"/>
            <w:sz w:val="20"/>
          </w:rPr>
          <w:t xml:space="preserve"> </w:t>
        </w:r>
        <w:r>
          <w:rPr>
            <w:color w:val="4471C4"/>
            <w:sz w:val="20"/>
          </w:rPr>
          <w:t>form</w:t>
        </w:r>
      </w:hyperlink>
      <w:r>
        <w:rPr>
          <w:color w:val="4471C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agreements</w:t>
      </w:r>
      <w:r>
        <w:rPr>
          <w:spacing w:val="-3"/>
          <w:sz w:val="20"/>
        </w:rPr>
        <w:t xml:space="preserve"> </w:t>
      </w:r>
      <w:r>
        <w:rPr>
          <w:sz w:val="20"/>
        </w:rPr>
        <w:t>(i.e.,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current affiliation</w:t>
      </w:r>
      <w:r>
        <w:rPr>
          <w:spacing w:val="-1"/>
          <w:sz w:val="20"/>
        </w:rPr>
        <w:t xml:space="preserve"> </w:t>
      </w:r>
      <w:r>
        <w:rPr>
          <w:sz w:val="20"/>
        </w:rPr>
        <w:t>agreement,</w:t>
      </w:r>
      <w:r>
        <w:rPr>
          <w:spacing w:val="-4"/>
          <w:sz w:val="20"/>
        </w:rPr>
        <w:t xml:space="preserve"> </w:t>
      </w:r>
      <w:r>
        <w:rPr>
          <w:sz w:val="20"/>
        </w:rPr>
        <w:t>as defined herein, exists between UPMC and school) and should be submitted at least 6 months pri</w:t>
      </w:r>
      <w:r>
        <w:rPr>
          <w:sz w:val="20"/>
        </w:rPr>
        <w:t>or to the anticipated externship start date.</w:t>
      </w:r>
    </w:p>
    <w:p w14:paraId="25D6965C" w14:textId="77777777" w:rsidR="00FE139F" w:rsidRDefault="004F2F0F">
      <w:pPr>
        <w:pStyle w:val="ListParagraph"/>
        <w:numPr>
          <w:ilvl w:val="2"/>
          <w:numId w:val="1"/>
        </w:numPr>
        <w:tabs>
          <w:tab w:val="left" w:pos="1538"/>
        </w:tabs>
        <w:spacing w:before="1"/>
        <w:ind w:left="1538" w:hanging="358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6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single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considered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case-by-case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basis.</w:t>
      </w:r>
    </w:p>
    <w:p w14:paraId="25D6965D" w14:textId="77777777" w:rsidR="00FE139F" w:rsidRDefault="004F2F0F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spacing w:before="1"/>
        <w:ind w:right="310" w:hanging="36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"/>
          <w:sz w:val="20"/>
        </w:rPr>
        <w:t xml:space="preserve"> </w:t>
      </w:r>
      <w:r>
        <w:rPr>
          <w:sz w:val="20"/>
        </w:rPr>
        <w:t>outside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UPMC</w:t>
      </w:r>
      <w:r>
        <w:rPr>
          <w:spacing w:val="-3"/>
          <w:sz w:val="20"/>
        </w:rPr>
        <w:t xml:space="preserve"> </w:t>
      </w: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case- by-case basis.</w:t>
      </w:r>
    </w:p>
    <w:p w14:paraId="25D6965E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32" w:line="216" w:lineRule="auto"/>
        <w:ind w:right="462"/>
        <w:rPr>
          <w:rFonts w:ascii="Calibri"/>
          <w:color w:val="545454"/>
          <w:sz w:val="26"/>
        </w:rPr>
      </w:pPr>
      <w:r>
        <w:rPr>
          <w:sz w:val="20"/>
        </w:rPr>
        <w:t>Renewal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 automatic.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renewed</w:t>
      </w:r>
      <w:r>
        <w:rPr>
          <w:spacing w:val="-3"/>
          <w:sz w:val="20"/>
        </w:rPr>
        <w:t xml:space="preserve"> </w:t>
      </w:r>
      <w:r>
        <w:rPr>
          <w:sz w:val="20"/>
        </w:rPr>
        <w:t>agreements</w:t>
      </w:r>
      <w:r>
        <w:rPr>
          <w:spacing w:val="-3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one,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five years) may vary. The following may be considered when seeking to renew an affiliation agreement.</w:t>
      </w:r>
    </w:p>
    <w:p w14:paraId="25D6965F" w14:textId="77777777" w:rsidR="00FE139F" w:rsidRDefault="004F2F0F">
      <w:pPr>
        <w:pStyle w:val="ListParagraph"/>
        <w:numPr>
          <w:ilvl w:val="2"/>
          <w:numId w:val="1"/>
        </w:numPr>
        <w:tabs>
          <w:tab w:val="left" w:pos="1538"/>
        </w:tabs>
        <w:spacing w:before="1"/>
        <w:ind w:left="1538" w:hanging="358"/>
        <w:rPr>
          <w:sz w:val="20"/>
        </w:rPr>
      </w:pPr>
      <w:r>
        <w:rPr>
          <w:sz w:val="20"/>
        </w:rPr>
        <w:t>Annual</w:t>
      </w:r>
      <w:r>
        <w:rPr>
          <w:spacing w:val="-8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placed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UPMC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academic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program.</w:t>
      </w:r>
    </w:p>
    <w:p w14:paraId="25D69660" w14:textId="77777777" w:rsidR="00FE139F" w:rsidRDefault="004F2F0F">
      <w:pPr>
        <w:pStyle w:val="ListParagraph"/>
        <w:numPr>
          <w:ilvl w:val="2"/>
          <w:numId w:val="1"/>
        </w:numPr>
        <w:tabs>
          <w:tab w:val="left" w:pos="1538"/>
          <w:tab w:val="left" w:pos="1540"/>
        </w:tabs>
        <w:spacing w:before="1"/>
        <w:ind w:right="508" w:hanging="360"/>
        <w:rPr>
          <w:sz w:val="20"/>
        </w:rPr>
      </w:pP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program graduates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had</w:t>
      </w:r>
      <w:r>
        <w:rPr>
          <w:spacing w:val="-4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rotations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UPMC</w:t>
      </w:r>
      <w:r>
        <w:rPr>
          <w:spacing w:val="-2"/>
          <w:sz w:val="20"/>
        </w:rPr>
        <w:t xml:space="preserve"> </w:t>
      </w:r>
      <w:r>
        <w:rPr>
          <w:sz w:val="20"/>
        </w:rPr>
        <w:t>facilities</w:t>
      </w:r>
      <w:r>
        <w:rPr>
          <w:spacing w:val="-1"/>
          <w:sz w:val="20"/>
        </w:rPr>
        <w:t xml:space="preserve"> </w:t>
      </w:r>
      <w:r>
        <w:rPr>
          <w:sz w:val="20"/>
        </w:rPr>
        <w:t>were</w:t>
      </w:r>
      <w:r>
        <w:rPr>
          <w:spacing w:val="-2"/>
          <w:sz w:val="20"/>
        </w:rPr>
        <w:t xml:space="preserve"> </w:t>
      </w:r>
      <w:r>
        <w:rPr>
          <w:sz w:val="20"/>
        </w:rPr>
        <w:t>hired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UPMC.</w:t>
      </w:r>
    </w:p>
    <w:p w14:paraId="25D69661" w14:textId="77777777" w:rsidR="00FE139F" w:rsidRDefault="004F2F0F">
      <w:pPr>
        <w:pStyle w:val="ListParagraph"/>
        <w:numPr>
          <w:ilvl w:val="2"/>
          <w:numId w:val="1"/>
        </w:numPr>
        <w:tabs>
          <w:tab w:val="left" w:pos="1540"/>
        </w:tabs>
        <w:spacing w:before="1"/>
        <w:ind w:hanging="360"/>
        <w:rPr>
          <w:sz w:val="20"/>
        </w:rPr>
      </w:pPr>
      <w:r>
        <w:rPr>
          <w:sz w:val="20"/>
        </w:rPr>
        <w:t>Current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7"/>
          <w:sz w:val="20"/>
        </w:rPr>
        <w:t xml:space="preserve"> </w:t>
      </w:r>
      <w:r>
        <w:rPr>
          <w:sz w:val="20"/>
        </w:rPr>
        <w:t>workforce</w:t>
      </w:r>
      <w:r>
        <w:rPr>
          <w:spacing w:val="-8"/>
          <w:sz w:val="20"/>
        </w:rPr>
        <w:t xml:space="preserve"> </w:t>
      </w:r>
      <w:r>
        <w:rPr>
          <w:sz w:val="20"/>
        </w:rPr>
        <w:t>needs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UPMC.</w:t>
      </w:r>
    </w:p>
    <w:p w14:paraId="25D69662" w14:textId="77777777" w:rsidR="00FE139F" w:rsidRDefault="00FE139F">
      <w:pPr>
        <w:pStyle w:val="BodyText"/>
        <w:spacing w:before="0"/>
        <w:rPr>
          <w:sz w:val="12"/>
        </w:rPr>
      </w:pPr>
    </w:p>
    <w:p w14:paraId="25D69663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93"/>
        <w:ind w:right="341"/>
        <w:rPr>
          <w:sz w:val="20"/>
        </w:rPr>
      </w:pPr>
      <w:r>
        <w:rPr>
          <w:color w:val="000000"/>
          <w:sz w:val="20"/>
          <w:shd w:val="clear" w:color="auto" w:fill="FFFF00"/>
        </w:rPr>
        <w:t>Add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something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about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proofErr w:type="gramStart"/>
      <w:r>
        <w:rPr>
          <w:color w:val="000000"/>
          <w:sz w:val="20"/>
          <w:shd w:val="clear" w:color="auto" w:fill="FFFF00"/>
        </w:rPr>
        <w:t>Third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Party</w:t>
      </w:r>
      <w:proofErr w:type="gramEnd"/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Agreement being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part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of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affiliation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agreement.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We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need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work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with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 xml:space="preserve">the TPA team. The guidance on the </w:t>
      </w:r>
      <w:proofErr w:type="spellStart"/>
      <w:r>
        <w:rPr>
          <w:color w:val="000000"/>
          <w:sz w:val="20"/>
          <w:shd w:val="clear" w:color="auto" w:fill="FFFF00"/>
        </w:rPr>
        <w:t>Infonet</w:t>
      </w:r>
      <w:proofErr w:type="spellEnd"/>
      <w:r>
        <w:rPr>
          <w:color w:val="000000"/>
          <w:sz w:val="20"/>
          <w:shd w:val="clear" w:color="auto" w:fill="FFFF00"/>
        </w:rPr>
        <w:t xml:space="preserve"> doesn’t make it clear about</w:t>
      </w:r>
    </w:p>
    <w:p w14:paraId="25D69664" w14:textId="77777777" w:rsidR="00FE139F" w:rsidRDefault="00FE139F">
      <w:pPr>
        <w:pStyle w:val="BodyText"/>
        <w:spacing w:before="10"/>
        <w:rPr>
          <w:sz w:val="19"/>
        </w:rPr>
      </w:pPr>
    </w:p>
    <w:p w14:paraId="25D69665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Agreements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maintained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CCEHS.</w:t>
      </w:r>
    </w:p>
    <w:p w14:paraId="25D69666" w14:textId="77777777" w:rsidR="00FE139F" w:rsidRDefault="00FE139F">
      <w:pPr>
        <w:pStyle w:val="BodyText"/>
      </w:pPr>
    </w:p>
    <w:p w14:paraId="25D69667" w14:textId="77777777" w:rsidR="00FE139F" w:rsidRDefault="004F2F0F">
      <w:pPr>
        <w:pStyle w:val="Heading1"/>
        <w:numPr>
          <w:ilvl w:val="0"/>
          <w:numId w:val="1"/>
        </w:numPr>
        <w:tabs>
          <w:tab w:val="left" w:pos="458"/>
        </w:tabs>
        <w:ind w:left="458" w:hanging="358"/>
      </w:pP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25D69668" w14:textId="77777777" w:rsidR="00FE139F" w:rsidRDefault="00FE139F">
      <w:pPr>
        <w:pStyle w:val="BodyText"/>
        <w:spacing w:before="10"/>
        <w:rPr>
          <w:b/>
          <w:sz w:val="19"/>
        </w:rPr>
      </w:pPr>
    </w:p>
    <w:p w14:paraId="30994527" w14:textId="1AC4C811" w:rsidR="000041BC" w:rsidRDefault="00A33A2C">
      <w:pPr>
        <w:pStyle w:val="BodyText"/>
        <w:spacing w:before="0"/>
        <w:ind w:left="100" w:right="92"/>
        <w:rPr>
          <w:spacing w:val="40"/>
        </w:rPr>
      </w:pPr>
      <w:r>
        <w:t xml:space="preserve">All </w:t>
      </w:r>
      <w:r>
        <w:t>students and faculty</w:t>
      </w:r>
      <w:r>
        <w:t xml:space="preserve"> </w:t>
      </w:r>
      <w:r w:rsidR="004F2F0F">
        <w:t>participating</w:t>
      </w:r>
      <w:r w:rsidR="004F2F0F">
        <w:rPr>
          <w:spacing w:val="-2"/>
        </w:rPr>
        <w:t xml:space="preserve"> </w:t>
      </w:r>
      <w:r w:rsidR="004F2F0F">
        <w:t>in</w:t>
      </w:r>
      <w:r w:rsidR="004F2F0F">
        <w:rPr>
          <w:spacing w:val="-1"/>
        </w:rPr>
        <w:t xml:space="preserve"> </w:t>
      </w:r>
      <w:r w:rsidR="004F2F0F">
        <w:t>an</w:t>
      </w:r>
      <w:r w:rsidR="004F2F0F">
        <w:rPr>
          <w:spacing w:val="-3"/>
        </w:rPr>
        <w:t xml:space="preserve"> </w:t>
      </w:r>
      <w:r w:rsidR="004F2F0F">
        <w:t>externship</w:t>
      </w:r>
      <w:r w:rsidR="004F2F0F">
        <w:rPr>
          <w:spacing w:val="-4"/>
        </w:rPr>
        <w:t xml:space="preserve"> </w:t>
      </w:r>
      <w:r w:rsidR="004F2F0F">
        <w:t>at</w:t>
      </w:r>
      <w:r w:rsidR="004F2F0F">
        <w:rPr>
          <w:spacing w:val="-4"/>
        </w:rPr>
        <w:t xml:space="preserve"> </w:t>
      </w:r>
      <w:r w:rsidR="004F2F0F">
        <w:t>a</w:t>
      </w:r>
      <w:r w:rsidR="004F2F0F">
        <w:rPr>
          <w:spacing w:val="-5"/>
        </w:rPr>
        <w:t xml:space="preserve"> </w:t>
      </w:r>
      <w:r w:rsidR="004F2F0F">
        <w:t>UPMC</w:t>
      </w:r>
      <w:r w:rsidR="004F2F0F">
        <w:rPr>
          <w:spacing w:val="-1"/>
        </w:rPr>
        <w:t xml:space="preserve"> </w:t>
      </w:r>
      <w:r w:rsidR="004F2F0F">
        <w:t>owned</w:t>
      </w:r>
      <w:r w:rsidR="004F2F0F">
        <w:rPr>
          <w:spacing w:val="-4"/>
        </w:rPr>
        <w:t xml:space="preserve"> </w:t>
      </w:r>
      <w:r w:rsidR="004F2F0F">
        <w:t>and</w:t>
      </w:r>
      <w:r w:rsidR="004F2F0F">
        <w:rPr>
          <w:spacing w:val="-5"/>
        </w:rPr>
        <w:t xml:space="preserve"> </w:t>
      </w:r>
      <w:r w:rsidR="004F2F0F">
        <w:t>operated</w:t>
      </w:r>
      <w:r w:rsidR="004F2F0F">
        <w:rPr>
          <w:spacing w:val="-5"/>
        </w:rPr>
        <w:t xml:space="preserve"> </w:t>
      </w:r>
      <w:r w:rsidR="004F2F0F">
        <w:t>facility</w:t>
      </w:r>
      <w:r w:rsidR="000041BC">
        <w:t xml:space="preserve"> </w:t>
      </w:r>
      <w:r w:rsidR="004F2F0F">
        <w:t>need to provide proof of having met the following health and safety requirements.</w:t>
      </w:r>
      <w:r w:rsidR="004F2F0F" w:rsidRPr="0066755E">
        <w:t xml:space="preserve"> </w:t>
      </w:r>
      <w:r w:rsidR="004F2F0F">
        <w:t>An individual department/entity and/or site may impose additional health and safety requirements.</w:t>
      </w:r>
      <w:r w:rsidR="004F2F0F" w:rsidRPr="0066755E">
        <w:t xml:space="preserve"> </w:t>
      </w:r>
      <w:r w:rsidR="0066755E" w:rsidRPr="0066755E">
        <w:t>These requirements</w:t>
      </w:r>
      <w:r w:rsidR="0066755E">
        <w:t xml:space="preserve"> </w:t>
      </w:r>
      <w:r w:rsidR="0066755E" w:rsidRPr="0066755E">
        <w:t>must be</w:t>
      </w:r>
      <w:r w:rsidR="000824BD">
        <w:t xml:space="preserve"> </w:t>
      </w:r>
      <w:r w:rsidR="0066755E">
        <w:rPr>
          <w:spacing w:val="40"/>
        </w:rPr>
        <w:t xml:space="preserve"> </w:t>
      </w:r>
    </w:p>
    <w:p w14:paraId="0135E4CB" w14:textId="77777777" w:rsidR="000041BC" w:rsidRDefault="000041BC">
      <w:pPr>
        <w:pStyle w:val="BodyText"/>
        <w:spacing w:before="0"/>
        <w:ind w:left="100" w:right="92"/>
        <w:rPr>
          <w:spacing w:val="40"/>
        </w:rPr>
      </w:pPr>
    </w:p>
    <w:p w14:paraId="42D93C5B" w14:textId="77777777" w:rsidR="0066755E" w:rsidRDefault="004F2F0F">
      <w:pPr>
        <w:pStyle w:val="BodyText"/>
        <w:spacing w:before="0"/>
        <w:ind w:left="100" w:right="92"/>
        <w:rPr>
          <w:spacing w:val="-4"/>
        </w:rPr>
      </w:pPr>
      <w:r>
        <w:t>Non-compliance with any requirement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</w:t>
      </w:r>
      <w:r>
        <w:t>sult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 an</w:t>
      </w:r>
      <w:r>
        <w:rPr>
          <w:spacing w:val="-5"/>
        </w:rPr>
        <w:t xml:space="preserve"> </w:t>
      </w:r>
      <w:r>
        <w:t>externship.</w:t>
      </w:r>
      <w:r>
        <w:rPr>
          <w:spacing w:val="-4"/>
        </w:rPr>
        <w:t xml:space="preserve"> </w:t>
      </w:r>
    </w:p>
    <w:p w14:paraId="01830EB8" w14:textId="77777777" w:rsidR="0066755E" w:rsidRDefault="0066755E">
      <w:pPr>
        <w:pStyle w:val="BodyText"/>
        <w:spacing w:before="0"/>
        <w:ind w:left="100" w:right="92"/>
        <w:rPr>
          <w:spacing w:val="-4"/>
        </w:rPr>
      </w:pPr>
    </w:p>
    <w:p w14:paraId="25D69669" w14:textId="22ED37D1" w:rsidR="00FE139F" w:rsidRDefault="004F2F0F">
      <w:pPr>
        <w:pStyle w:val="BodyText"/>
        <w:spacing w:before="0"/>
        <w:ind w:left="100" w:right="92"/>
      </w:pPr>
      <w:r>
        <w:t>Exemptions/Accommodations</w:t>
      </w:r>
      <w:r>
        <w:rPr>
          <w:spacing w:val="-3"/>
        </w:rPr>
        <w:t xml:space="preserve"> </w:t>
      </w:r>
      <w:r>
        <w:t>from any aspect of the requirements based on a medical reason, disability or on the grounds that it conflicts with bona fide religious beliefs will be consider</w:t>
      </w:r>
      <w:r>
        <w:t>ed on a case-by-case basis.</w:t>
      </w:r>
    </w:p>
    <w:p w14:paraId="25D6966A" w14:textId="77777777" w:rsidR="00FE139F" w:rsidRDefault="00FE139F">
      <w:pPr>
        <w:pStyle w:val="BodyText"/>
        <w:spacing w:before="0"/>
        <w:rPr>
          <w:sz w:val="12"/>
        </w:rPr>
      </w:pPr>
    </w:p>
    <w:p w14:paraId="25D6966B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93"/>
        <w:ind w:right="581"/>
        <w:rPr>
          <w:sz w:val="20"/>
        </w:rPr>
      </w:pPr>
      <w:r>
        <w:rPr>
          <w:color w:val="000000"/>
          <w:sz w:val="20"/>
          <w:shd w:val="clear" w:color="auto" w:fill="FFFF00"/>
        </w:rPr>
        <w:t>Required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clearances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–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Need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decide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if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we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are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listing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minimum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requirements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here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or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linking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landing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page.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proofErr w:type="gramStart"/>
      <w:r>
        <w:rPr>
          <w:color w:val="000000"/>
          <w:sz w:val="20"/>
          <w:shd w:val="clear" w:color="auto" w:fill="FFFF00"/>
        </w:rPr>
        <w:t>And,</w:t>
      </w:r>
      <w:proofErr w:type="gramEnd"/>
      <w:r>
        <w:rPr>
          <w:color w:val="000000"/>
          <w:sz w:val="20"/>
          <w:shd w:val="clear" w:color="auto" w:fill="FFFF00"/>
        </w:rPr>
        <w:t xml:space="preserve"> are the minimum requirements established by current HR policy?</w:t>
      </w:r>
    </w:p>
    <w:p w14:paraId="25D6966C" w14:textId="77777777" w:rsidR="00FE139F" w:rsidRDefault="00FE139F">
      <w:pPr>
        <w:pStyle w:val="BodyText"/>
        <w:spacing w:before="0"/>
        <w:rPr>
          <w:sz w:val="12"/>
        </w:rPr>
      </w:pPr>
    </w:p>
    <w:p w14:paraId="25D6966D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9"/>
        </w:tabs>
        <w:spacing w:before="93"/>
        <w:ind w:left="819" w:hanging="359"/>
        <w:rPr>
          <w:sz w:val="20"/>
        </w:rPr>
      </w:pPr>
      <w:r>
        <w:rPr>
          <w:color w:val="000000"/>
          <w:sz w:val="20"/>
          <w:shd w:val="clear" w:color="auto" w:fill="FFFF00"/>
        </w:rPr>
        <w:t>Health</w:t>
      </w:r>
      <w:r>
        <w:rPr>
          <w:color w:val="000000"/>
          <w:spacing w:val="-8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requirements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-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Need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decide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if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we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are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listing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pacing w:val="-8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minimum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requirements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here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or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linking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pacing w:val="-2"/>
          <w:sz w:val="20"/>
          <w:shd w:val="clear" w:color="auto" w:fill="FFFF00"/>
        </w:rPr>
        <w:t>landing</w:t>
      </w:r>
    </w:p>
    <w:p w14:paraId="25D6966E" w14:textId="77777777" w:rsidR="00FE139F" w:rsidRDefault="00FE139F">
      <w:pPr>
        <w:rPr>
          <w:sz w:val="20"/>
        </w:rPr>
        <w:sectPr w:rsidR="00FE139F">
          <w:footerReference w:type="default" r:id="rId10"/>
          <w:type w:val="continuous"/>
          <w:pgSz w:w="12240" w:h="15840"/>
          <w:pgMar w:top="640" w:right="620" w:bottom="740" w:left="620" w:header="0" w:footer="554" w:gutter="0"/>
          <w:pgNumType w:start="1"/>
          <w:cols w:space="720"/>
        </w:sectPr>
      </w:pPr>
    </w:p>
    <w:p w14:paraId="25D6966F" w14:textId="77777777" w:rsidR="00FE139F" w:rsidRDefault="004F2F0F">
      <w:pPr>
        <w:pStyle w:val="BodyText"/>
        <w:spacing w:before="79"/>
        <w:ind w:left="820"/>
      </w:pPr>
      <w:r>
        <w:rPr>
          <w:color w:val="000000"/>
          <w:shd w:val="clear" w:color="auto" w:fill="FFFF00"/>
        </w:rPr>
        <w:lastRenderedPageBreak/>
        <w:t>page.</w:t>
      </w:r>
      <w:r>
        <w:rPr>
          <w:color w:val="000000"/>
          <w:spacing w:val="-14"/>
          <w:shd w:val="clear" w:color="auto" w:fill="FFFF00"/>
        </w:rPr>
        <w:t xml:space="preserve"> </w:t>
      </w:r>
      <w:proofErr w:type="gramStart"/>
      <w:r>
        <w:rPr>
          <w:color w:val="000000"/>
          <w:shd w:val="clear" w:color="auto" w:fill="FFFF00"/>
        </w:rPr>
        <w:t>And,</w:t>
      </w:r>
      <w:proofErr w:type="gramEnd"/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minimum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requirements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established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current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HR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policy?</w:t>
      </w:r>
    </w:p>
    <w:p w14:paraId="25D69670" w14:textId="77777777" w:rsidR="00FE139F" w:rsidRDefault="00FE139F">
      <w:pPr>
        <w:pStyle w:val="BodyText"/>
        <w:spacing w:before="10"/>
        <w:rPr>
          <w:sz w:val="19"/>
        </w:rPr>
      </w:pPr>
    </w:p>
    <w:p w14:paraId="25D69671" w14:textId="77777777" w:rsidR="00FE139F" w:rsidRDefault="004F2F0F">
      <w:pPr>
        <w:pStyle w:val="Heading1"/>
        <w:numPr>
          <w:ilvl w:val="1"/>
          <w:numId w:val="1"/>
        </w:numPr>
        <w:tabs>
          <w:tab w:val="left" w:pos="819"/>
        </w:tabs>
        <w:ind w:left="819" w:hanging="359"/>
      </w:pPr>
      <w:r>
        <w:t>Bloodborne</w:t>
      </w:r>
      <w:r>
        <w:rPr>
          <w:spacing w:val="-12"/>
        </w:rPr>
        <w:t xml:space="preserve"> </w:t>
      </w:r>
      <w:r>
        <w:t>pathogen</w:t>
      </w:r>
      <w:r>
        <w:rPr>
          <w:spacing w:val="-12"/>
        </w:rPr>
        <w:t xml:space="preserve"> </w:t>
      </w:r>
      <w:r>
        <w:rPr>
          <w:spacing w:val="-2"/>
        </w:rPr>
        <w:t>exposure</w:t>
      </w:r>
    </w:p>
    <w:p w14:paraId="25D69672" w14:textId="77777777" w:rsidR="00FE139F" w:rsidRDefault="004F2F0F">
      <w:pPr>
        <w:pStyle w:val="BodyText"/>
        <w:ind w:left="820" w:right="551"/>
      </w:pPr>
      <w:r>
        <w:t>Students,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schools,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UPMC</w:t>
      </w:r>
      <w:r>
        <w:rPr>
          <w:spacing w:val="-5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in the event of a needle-stick or body fluid exposure pursuant to HS-IC0604, OSHA</w:t>
      </w:r>
      <w:r>
        <w:rPr>
          <w:spacing w:val="-3"/>
        </w:rPr>
        <w:t xml:space="preserve"> </w:t>
      </w:r>
      <w:r>
        <w:t>Bloodborne Pathogen Standard Exposure Control Plan.</w:t>
      </w:r>
    </w:p>
    <w:p w14:paraId="25D69673" w14:textId="77777777" w:rsidR="00FE139F" w:rsidRDefault="00FE139F">
      <w:pPr>
        <w:pStyle w:val="BodyText"/>
        <w:spacing w:before="2"/>
      </w:pPr>
    </w:p>
    <w:p w14:paraId="25D69674" w14:textId="77777777" w:rsidR="00FE139F" w:rsidRDefault="004F2F0F">
      <w:pPr>
        <w:pStyle w:val="BodyText"/>
        <w:spacing w:before="0"/>
        <w:ind w:left="820" w:right="551"/>
      </w:pP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evaluation,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arranging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follow-up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PCP. The stude</w:t>
      </w:r>
      <w:r>
        <w:t>nt is responsible for any outstanding balance not covered by the individual’s health insurance.</w:t>
      </w:r>
    </w:p>
    <w:p w14:paraId="25D69675" w14:textId="77777777" w:rsidR="00FE139F" w:rsidRDefault="00FE139F">
      <w:pPr>
        <w:pStyle w:val="BodyText"/>
        <w:spacing w:before="9"/>
        <w:rPr>
          <w:sz w:val="11"/>
        </w:rPr>
      </w:pPr>
    </w:p>
    <w:p w14:paraId="25D69676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93"/>
        <w:ind w:right="837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Mandatory training modules -</w:t>
      </w:r>
      <w:r>
        <w:rPr>
          <w:color w:val="000000"/>
          <w:sz w:val="20"/>
          <w:shd w:val="clear" w:color="auto" w:fill="FFFF00"/>
        </w:rPr>
        <w:t>Currently, this is not centralized. I believe most people utilize the non-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employee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modules.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Who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is ultimately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responsible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for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deciding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what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modules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student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must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take.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Can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just say it is up to the hosting department/entity and suggest these modules?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Similar issue as Comment</w:t>
      </w:r>
      <w:r>
        <w:rPr>
          <w:color w:val="000000"/>
          <w:sz w:val="20"/>
        </w:rPr>
        <w:t xml:space="preserve"> </w:t>
      </w:r>
      <w:r>
        <w:rPr>
          <w:color w:val="000000"/>
          <w:spacing w:val="-4"/>
          <w:sz w:val="20"/>
          <w:shd w:val="clear" w:color="auto" w:fill="FFFF00"/>
        </w:rPr>
        <w:t>14.</w:t>
      </w:r>
    </w:p>
    <w:p w14:paraId="25D69677" w14:textId="77777777" w:rsidR="00FE139F" w:rsidRDefault="00FE139F">
      <w:pPr>
        <w:pStyle w:val="BodyText"/>
        <w:spacing w:before="0"/>
        <w:rPr>
          <w:sz w:val="22"/>
        </w:rPr>
      </w:pPr>
    </w:p>
    <w:p w14:paraId="25D69678" w14:textId="77777777" w:rsidR="00FE139F" w:rsidRDefault="00FE139F">
      <w:pPr>
        <w:pStyle w:val="BodyText"/>
        <w:spacing w:before="0"/>
        <w:rPr>
          <w:sz w:val="18"/>
        </w:rPr>
      </w:pPr>
    </w:p>
    <w:p w14:paraId="25D69679" w14:textId="77777777" w:rsidR="00FE139F" w:rsidRDefault="004F2F0F">
      <w:pPr>
        <w:pStyle w:val="Heading1"/>
        <w:numPr>
          <w:ilvl w:val="0"/>
          <w:numId w:val="1"/>
        </w:numPr>
        <w:tabs>
          <w:tab w:val="left" w:pos="458"/>
        </w:tabs>
        <w:ind w:left="458" w:hanging="358"/>
      </w:pPr>
      <w:r>
        <w:t>Additional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25D6967A" w14:textId="77777777" w:rsidR="00FE139F" w:rsidRDefault="004F2F0F">
      <w:pPr>
        <w:pStyle w:val="BodyText"/>
        <w:ind w:left="460"/>
      </w:pP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 clinical</w:t>
      </w:r>
      <w:r>
        <w:rPr>
          <w:spacing w:val="-5"/>
        </w:rPr>
        <w:t xml:space="preserve"> </w:t>
      </w:r>
      <w:r>
        <w:t>rotations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UPMC</w:t>
      </w:r>
      <w:r>
        <w:rPr>
          <w:spacing w:val="-4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operated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additional requirements outlined below. An individual department/entity and/or site may impose additional requirements.</w:t>
      </w:r>
    </w:p>
    <w:p w14:paraId="25D6967B" w14:textId="77777777" w:rsidR="00FE139F" w:rsidRDefault="00FE139F">
      <w:pPr>
        <w:pStyle w:val="BodyText"/>
        <w:spacing w:before="10"/>
        <w:rPr>
          <w:sz w:val="19"/>
        </w:rPr>
      </w:pPr>
    </w:p>
    <w:p w14:paraId="25D6967C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1"/>
        <w:ind w:right="783"/>
        <w:rPr>
          <w:b/>
          <w:sz w:val="20"/>
        </w:rPr>
      </w:pPr>
      <w:r>
        <w:rPr>
          <w:b/>
          <w:sz w:val="20"/>
        </w:rPr>
        <w:t>ID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Badge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wear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picture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UPMC</w:t>
      </w:r>
      <w:r>
        <w:rPr>
          <w:spacing w:val="-2"/>
          <w:sz w:val="20"/>
        </w:rPr>
        <w:t xml:space="preserve"> </w:t>
      </w:r>
      <w:r>
        <w:rPr>
          <w:sz w:val="20"/>
        </w:rPr>
        <w:t>prem</w:t>
      </w:r>
      <w:r>
        <w:rPr>
          <w:sz w:val="20"/>
        </w:rPr>
        <w:t>ises.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do not have a school ID badge, must </w:t>
      </w:r>
      <w:proofErr w:type="gramStart"/>
      <w:r>
        <w:rPr>
          <w:sz w:val="20"/>
        </w:rPr>
        <w:t>obtain</w:t>
      </w:r>
      <w:proofErr w:type="gramEnd"/>
      <w:r>
        <w:rPr>
          <w:sz w:val="20"/>
        </w:rPr>
        <w:t xml:space="preserve"> and wear a UPMC ID badge. The UPMC badge must be surrendered to</w:t>
      </w:r>
      <w:r>
        <w:rPr>
          <w:spacing w:val="-1"/>
          <w:sz w:val="20"/>
        </w:rPr>
        <w:t xml:space="preserve"> </w:t>
      </w:r>
      <w:r>
        <w:rPr>
          <w:sz w:val="20"/>
        </w:rPr>
        <w:t>UPMC upon request, or at the end of their student experience at UPMC, whichever comes first. Refer to HS-FM0250 * Identification B</w:t>
      </w:r>
      <w:r>
        <w:rPr>
          <w:sz w:val="20"/>
        </w:rPr>
        <w:t>adges (IDs).</w:t>
      </w:r>
    </w:p>
    <w:p w14:paraId="25D6967D" w14:textId="77777777" w:rsidR="00FE139F" w:rsidRDefault="00FE139F">
      <w:pPr>
        <w:pStyle w:val="BodyText"/>
        <w:spacing w:before="10"/>
        <w:rPr>
          <w:sz w:val="11"/>
        </w:rPr>
      </w:pPr>
    </w:p>
    <w:p w14:paraId="25D6967E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93"/>
        <w:ind w:right="723"/>
        <w:jc w:val="both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Parental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consent</w:t>
      </w:r>
      <w:r>
        <w:rPr>
          <w:b/>
          <w:color w:val="000000"/>
          <w:spacing w:val="-1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for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 xml:space="preserve">minors </w:t>
      </w:r>
      <w:r>
        <w:rPr>
          <w:color w:val="000000"/>
          <w:sz w:val="20"/>
          <w:shd w:val="clear" w:color="auto" w:fill="FFFF00"/>
        </w:rPr>
        <w:t>Decision needs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be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made about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this item.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I.e., does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UPMC want to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accept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minors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for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externships?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Is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there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any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issue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with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minors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having access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IMS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systems.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This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item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is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currently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awaiting a response from John Houston related to access to UPMC systems (i.e., Third Party Agreement).</w:t>
      </w:r>
    </w:p>
    <w:p w14:paraId="25D6967F" w14:textId="77777777" w:rsidR="00FE139F" w:rsidRDefault="00FE139F">
      <w:pPr>
        <w:pStyle w:val="BodyText"/>
        <w:rPr>
          <w:sz w:val="12"/>
        </w:rPr>
      </w:pPr>
    </w:p>
    <w:p w14:paraId="25D69680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92"/>
        <w:ind w:right="1256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Non-employee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computer</w:t>
      </w:r>
      <w:r>
        <w:rPr>
          <w:b/>
          <w:color w:val="000000"/>
          <w:spacing w:val="-3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system</w:t>
      </w:r>
      <w:r>
        <w:rPr>
          <w:b/>
          <w:color w:val="000000"/>
          <w:spacing w:val="-1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access</w:t>
      </w:r>
      <w:r>
        <w:rPr>
          <w:b/>
          <w:color w:val="000000"/>
          <w:spacing w:val="-1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–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work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with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TPA/IMS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team.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think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we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need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refer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 xml:space="preserve">information on the </w:t>
      </w:r>
      <w:proofErr w:type="spellStart"/>
      <w:r>
        <w:rPr>
          <w:color w:val="000000"/>
          <w:sz w:val="20"/>
          <w:shd w:val="clear" w:color="auto" w:fill="FFFF00"/>
        </w:rPr>
        <w:t>Infonet</w:t>
      </w:r>
      <w:proofErr w:type="spellEnd"/>
      <w:r>
        <w:rPr>
          <w:color w:val="000000"/>
          <w:sz w:val="20"/>
          <w:shd w:val="clear" w:color="auto" w:fill="FFFF00"/>
        </w:rPr>
        <w:t>. We are currently working with the IMS/TPA team.</w:t>
      </w:r>
    </w:p>
    <w:p w14:paraId="25D69681" w14:textId="77777777" w:rsidR="00FE139F" w:rsidRDefault="00FE139F">
      <w:pPr>
        <w:pStyle w:val="BodyText"/>
        <w:spacing w:before="11"/>
        <w:rPr>
          <w:sz w:val="19"/>
        </w:rPr>
      </w:pPr>
    </w:p>
    <w:p w14:paraId="25D69682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ind w:right="743"/>
        <w:rPr>
          <w:b/>
          <w:sz w:val="20"/>
        </w:rPr>
      </w:pPr>
      <w:r>
        <w:rPr>
          <w:b/>
          <w:sz w:val="20"/>
        </w:rPr>
        <w:t>Intellectual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Property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4"/>
          <w:sz w:val="20"/>
        </w:rPr>
        <w:t xml:space="preserve"> </w:t>
      </w: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gaining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UPMC</w:t>
      </w:r>
      <w:r>
        <w:rPr>
          <w:spacing w:val="-7"/>
          <w:sz w:val="20"/>
        </w:rPr>
        <w:t xml:space="preserve"> </w:t>
      </w:r>
      <w:r>
        <w:rPr>
          <w:sz w:val="20"/>
        </w:rPr>
        <w:t>facilities is property of UPMC.</w:t>
      </w:r>
      <w:r>
        <w:rPr>
          <w:spacing w:val="40"/>
          <w:sz w:val="20"/>
        </w:rPr>
        <w:t xml:space="preserve"> </w:t>
      </w:r>
      <w:r>
        <w:rPr>
          <w:sz w:val="20"/>
        </w:rPr>
        <w:t>Please refer to UPMC policy HS-LE0015 Intellectual Property.</w:t>
      </w:r>
    </w:p>
    <w:p w14:paraId="25D69683" w14:textId="77777777" w:rsidR="00FE139F" w:rsidRDefault="00FE139F">
      <w:pPr>
        <w:pStyle w:val="BodyText"/>
        <w:rPr>
          <w:sz w:val="12"/>
        </w:rPr>
      </w:pPr>
    </w:p>
    <w:p w14:paraId="25D69684" w14:textId="77777777" w:rsidR="00FE139F" w:rsidRDefault="004F2F0F">
      <w:pPr>
        <w:pStyle w:val="ListParagraph"/>
        <w:numPr>
          <w:ilvl w:val="1"/>
          <w:numId w:val="1"/>
        </w:numPr>
        <w:tabs>
          <w:tab w:val="left" w:pos="819"/>
        </w:tabs>
        <w:spacing w:before="92"/>
        <w:ind w:left="819" w:hanging="359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Recordkeeping</w:t>
      </w:r>
      <w:r>
        <w:rPr>
          <w:b/>
          <w:color w:val="000000"/>
          <w:spacing w:val="-7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–</w:t>
      </w:r>
      <w:r>
        <w:rPr>
          <w:b/>
          <w:color w:val="000000"/>
          <w:spacing w:val="-10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Needs</w:t>
      </w:r>
      <w:r>
        <w:rPr>
          <w:color w:val="000000"/>
          <w:spacing w:val="-9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addressed.</w:t>
      </w:r>
      <w:r>
        <w:rPr>
          <w:color w:val="000000"/>
          <w:spacing w:val="-10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Currently</w:t>
      </w:r>
      <w:r>
        <w:rPr>
          <w:color w:val="000000"/>
          <w:spacing w:val="-9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pacing w:val="-8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guideline</w:t>
      </w:r>
      <w:r>
        <w:rPr>
          <w:color w:val="000000"/>
          <w:spacing w:val="-8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doesn’t</w:t>
      </w:r>
      <w:r>
        <w:rPr>
          <w:color w:val="000000"/>
          <w:spacing w:val="-8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make</w:t>
      </w:r>
      <w:r>
        <w:rPr>
          <w:color w:val="000000"/>
          <w:spacing w:val="-10"/>
          <w:sz w:val="20"/>
          <w:shd w:val="clear" w:color="auto" w:fill="FFFF00"/>
        </w:rPr>
        <w:t xml:space="preserve"> </w:t>
      </w:r>
      <w:r>
        <w:rPr>
          <w:color w:val="000000"/>
          <w:spacing w:val="-2"/>
          <w:sz w:val="20"/>
          <w:shd w:val="clear" w:color="auto" w:fill="FFFF00"/>
        </w:rPr>
        <w:t>sense.</w:t>
      </w:r>
    </w:p>
    <w:p w14:paraId="25D69685" w14:textId="77777777" w:rsidR="00FE139F" w:rsidRDefault="00FE139F">
      <w:pPr>
        <w:pStyle w:val="BodyText"/>
        <w:spacing w:before="0"/>
        <w:rPr>
          <w:sz w:val="22"/>
        </w:rPr>
      </w:pPr>
    </w:p>
    <w:p w14:paraId="25D69686" w14:textId="77777777" w:rsidR="00FE139F" w:rsidRDefault="00FE139F">
      <w:pPr>
        <w:pStyle w:val="BodyText"/>
        <w:spacing w:before="11"/>
        <w:rPr>
          <w:sz w:val="17"/>
        </w:rPr>
      </w:pPr>
    </w:p>
    <w:p w14:paraId="25D69687" w14:textId="77777777" w:rsidR="00FE139F" w:rsidRDefault="004F2F0F">
      <w:pPr>
        <w:pStyle w:val="Heading1"/>
        <w:tabs>
          <w:tab w:val="left" w:pos="551"/>
        </w:tabs>
        <w:ind w:left="100" w:firstLine="0"/>
      </w:pPr>
      <w:r>
        <w:rPr>
          <w:b w:val="0"/>
          <w:spacing w:val="-5"/>
        </w:rPr>
        <w:t>I.</w:t>
      </w:r>
      <w:r>
        <w:rPr>
          <w:b w:val="0"/>
        </w:rPr>
        <w:tab/>
      </w:r>
      <w:r>
        <w:rPr>
          <w:u w:val="single"/>
        </w:rPr>
        <w:t>Policy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references</w:t>
      </w:r>
    </w:p>
    <w:p w14:paraId="25D69688" w14:textId="77777777" w:rsidR="00FE139F" w:rsidRDefault="00FE139F">
      <w:pPr>
        <w:pStyle w:val="BodyText"/>
        <w:spacing w:before="0"/>
        <w:rPr>
          <w:b/>
          <w:sz w:val="12"/>
        </w:rPr>
      </w:pPr>
    </w:p>
    <w:p w14:paraId="25D69689" w14:textId="77777777" w:rsidR="00FE139F" w:rsidRDefault="004F2F0F">
      <w:pPr>
        <w:pStyle w:val="BodyText"/>
        <w:spacing w:before="93"/>
        <w:ind w:left="551"/>
      </w:pPr>
      <w:hyperlink r:id="rId11">
        <w:r>
          <w:rPr>
            <w:color w:val="4471C4"/>
          </w:rPr>
          <w:t>HS-HR0709</w:t>
        </w:r>
        <w:r>
          <w:rPr>
            <w:color w:val="4471C4"/>
            <w:spacing w:val="-12"/>
          </w:rPr>
          <w:t xml:space="preserve"> </w:t>
        </w:r>
        <w:r>
          <w:rPr>
            <w:color w:val="4471C4"/>
          </w:rPr>
          <w:t>Employment</w:t>
        </w:r>
        <w:r>
          <w:rPr>
            <w:color w:val="4471C4"/>
            <w:spacing w:val="-12"/>
          </w:rPr>
          <w:t xml:space="preserve"> </w:t>
        </w:r>
        <w:r>
          <w:rPr>
            <w:color w:val="4471C4"/>
            <w:spacing w:val="-2"/>
          </w:rPr>
          <w:t>Classification</w:t>
        </w:r>
      </w:hyperlink>
    </w:p>
    <w:p w14:paraId="25D6968A" w14:textId="77777777" w:rsidR="00FE139F" w:rsidRDefault="00FE139F">
      <w:pPr>
        <w:pStyle w:val="BodyText"/>
        <w:spacing w:before="9"/>
        <w:rPr>
          <w:sz w:val="19"/>
        </w:rPr>
      </w:pPr>
    </w:p>
    <w:p w14:paraId="25D6968B" w14:textId="77777777" w:rsidR="00FE139F" w:rsidRDefault="004F2F0F">
      <w:pPr>
        <w:pStyle w:val="BodyText"/>
        <w:spacing w:line="480" w:lineRule="auto"/>
        <w:ind w:left="551" w:right="3084"/>
      </w:pPr>
      <w:r>
        <w:rPr>
          <w:color w:val="4471C4"/>
        </w:rPr>
        <w:t>HS-EC1612</w:t>
      </w:r>
      <w:r>
        <w:rPr>
          <w:color w:val="4471C4"/>
          <w:spacing w:val="40"/>
        </w:rPr>
        <w:t xml:space="preserve"> </w:t>
      </w:r>
      <w:r>
        <w:rPr>
          <w:color w:val="4471C4"/>
        </w:rPr>
        <w:t>Visitor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Observation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of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Patients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and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Their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Protected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Health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Information HS-LE0015 Intellec</w:t>
      </w:r>
      <w:r>
        <w:rPr>
          <w:color w:val="4471C4"/>
        </w:rPr>
        <w:t>tual Property</w:t>
      </w:r>
    </w:p>
    <w:p w14:paraId="25D6968C" w14:textId="77777777" w:rsidR="00FE139F" w:rsidRDefault="004F2F0F">
      <w:pPr>
        <w:pStyle w:val="BodyText"/>
        <w:spacing w:line="477" w:lineRule="auto"/>
        <w:ind w:left="551" w:right="3871"/>
      </w:pPr>
      <w:hyperlink r:id="rId12">
        <w:r>
          <w:rPr>
            <w:color w:val="4471C4"/>
          </w:rPr>
          <w:t>HS-IC0604,</w:t>
        </w:r>
        <w:r>
          <w:rPr>
            <w:color w:val="4471C4"/>
            <w:spacing w:val="-6"/>
          </w:rPr>
          <w:t xml:space="preserve"> </w:t>
        </w:r>
        <w:r>
          <w:rPr>
            <w:color w:val="4471C4"/>
          </w:rPr>
          <w:t>OSHA</w:t>
        </w:r>
        <w:r>
          <w:rPr>
            <w:color w:val="4471C4"/>
            <w:spacing w:val="-8"/>
          </w:rPr>
          <w:t xml:space="preserve"> </w:t>
        </w:r>
        <w:r>
          <w:rPr>
            <w:color w:val="4471C4"/>
          </w:rPr>
          <w:t>Bloodborne</w:t>
        </w:r>
        <w:r>
          <w:rPr>
            <w:color w:val="4471C4"/>
            <w:spacing w:val="-6"/>
          </w:rPr>
          <w:t xml:space="preserve"> </w:t>
        </w:r>
        <w:r>
          <w:rPr>
            <w:color w:val="4471C4"/>
          </w:rPr>
          <w:t>Pathogen</w:t>
        </w:r>
        <w:r>
          <w:rPr>
            <w:color w:val="4471C4"/>
            <w:spacing w:val="-6"/>
          </w:rPr>
          <w:t xml:space="preserve"> </w:t>
        </w:r>
        <w:r>
          <w:rPr>
            <w:color w:val="4471C4"/>
          </w:rPr>
          <w:t>Standard</w:t>
        </w:r>
        <w:r>
          <w:rPr>
            <w:color w:val="4471C4"/>
            <w:spacing w:val="-6"/>
          </w:rPr>
          <w:t xml:space="preserve"> </w:t>
        </w:r>
        <w:r>
          <w:rPr>
            <w:color w:val="4471C4"/>
          </w:rPr>
          <w:t>Exposure</w:t>
        </w:r>
        <w:r>
          <w:rPr>
            <w:color w:val="4471C4"/>
            <w:spacing w:val="-8"/>
          </w:rPr>
          <w:t xml:space="preserve"> </w:t>
        </w:r>
        <w:r>
          <w:rPr>
            <w:color w:val="4471C4"/>
          </w:rPr>
          <w:t>Control</w:t>
        </w:r>
        <w:r>
          <w:rPr>
            <w:color w:val="4471C4"/>
            <w:spacing w:val="-7"/>
          </w:rPr>
          <w:t xml:space="preserve"> </w:t>
        </w:r>
        <w:r>
          <w:rPr>
            <w:color w:val="4471C4"/>
          </w:rPr>
          <w:t>Plan</w:t>
        </w:r>
      </w:hyperlink>
      <w:r>
        <w:rPr>
          <w:color w:val="4471C4"/>
        </w:rPr>
        <w:t xml:space="preserve"> HS-FM0250 * Identification Badges (IDs).</w:t>
      </w:r>
    </w:p>
    <w:sectPr w:rsidR="00FE139F">
      <w:pgSz w:w="12240" w:h="15840"/>
      <w:pgMar w:top="640" w:right="620" w:bottom="880" w:left="620" w:header="0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9692" w14:textId="77777777" w:rsidR="00000000" w:rsidRDefault="004F2F0F">
      <w:r>
        <w:separator/>
      </w:r>
    </w:p>
  </w:endnote>
  <w:endnote w:type="continuationSeparator" w:id="0">
    <w:p w14:paraId="25D69694" w14:textId="77777777" w:rsidR="00000000" w:rsidRDefault="004F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968D" w14:textId="77777777" w:rsidR="00FE139F" w:rsidRDefault="004F2F0F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25D6968E" wp14:editId="25D6968F">
              <wp:simplePos x="0" y="0"/>
              <wp:positionH relativeFrom="page">
                <wp:posOffset>5017389</wp:posOffset>
              </wp:positionH>
              <wp:positionV relativeFrom="page">
                <wp:posOffset>9481134</wp:posOffset>
              </wp:positionV>
              <wp:extent cx="158559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55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69690" w14:textId="77777777" w:rsidR="00FE139F" w:rsidRDefault="004F2F0F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2023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UPMC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All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Rights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696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5.05pt;margin-top:746.55pt;width:124.85pt;height:11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" filled="f" stroked="f">
              <v:textbox inset="0,0,0,0">
                <w:txbxContent>
                  <w:p w14:paraId="25D69690" w14:textId="77777777" w:rsidR="00FE139F" w:rsidRDefault="004F2F0F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©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2023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UPMC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All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Rights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68E" w14:textId="77777777" w:rsidR="00000000" w:rsidRDefault="004F2F0F">
      <w:r>
        <w:separator/>
      </w:r>
    </w:p>
  </w:footnote>
  <w:footnote w:type="continuationSeparator" w:id="0">
    <w:p w14:paraId="25D69690" w14:textId="77777777" w:rsidR="00000000" w:rsidRDefault="004F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7877"/>
    <w:multiLevelType w:val="hybridMultilevel"/>
    <w:tmpl w:val="9036D31A"/>
    <w:lvl w:ilvl="0" w:tplc="2C02CCA4">
      <w:start w:val="1"/>
      <w:numFmt w:val="upperLetter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DF83CFA">
      <w:start w:val="1"/>
      <w:numFmt w:val="decimal"/>
      <w:lvlText w:val="%2."/>
      <w:lvlJc w:val="left"/>
      <w:pPr>
        <w:ind w:left="820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C3B21578">
      <w:start w:val="1"/>
      <w:numFmt w:val="lowerLetter"/>
      <w:lvlText w:val="%3."/>
      <w:lvlJc w:val="left"/>
      <w:pPr>
        <w:ind w:left="15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06623788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4" w:tplc="DEFA9DF4">
      <w:numFmt w:val="bullet"/>
      <w:lvlText w:val="•"/>
      <w:lvlJc w:val="left"/>
      <w:pPr>
        <w:ind w:left="3905" w:hanging="361"/>
      </w:pPr>
      <w:rPr>
        <w:rFonts w:hint="default"/>
        <w:lang w:val="en-US" w:eastAsia="en-US" w:bidi="ar-SA"/>
      </w:rPr>
    </w:lvl>
    <w:lvl w:ilvl="5" w:tplc="23F2880E">
      <w:numFmt w:val="bullet"/>
      <w:lvlText w:val="•"/>
      <w:lvlJc w:val="left"/>
      <w:pPr>
        <w:ind w:left="5087" w:hanging="361"/>
      </w:pPr>
      <w:rPr>
        <w:rFonts w:hint="default"/>
        <w:lang w:val="en-US" w:eastAsia="en-US" w:bidi="ar-SA"/>
      </w:rPr>
    </w:lvl>
    <w:lvl w:ilvl="6" w:tplc="FA7C0954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ar-SA"/>
      </w:rPr>
    </w:lvl>
    <w:lvl w:ilvl="7" w:tplc="21646AF2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ar-SA"/>
      </w:rPr>
    </w:lvl>
    <w:lvl w:ilvl="8" w:tplc="47EC7D5C">
      <w:numFmt w:val="bullet"/>
      <w:lvlText w:val="•"/>
      <w:lvlJc w:val="left"/>
      <w:pPr>
        <w:ind w:left="8635" w:hanging="361"/>
      </w:pPr>
      <w:rPr>
        <w:rFonts w:hint="default"/>
        <w:lang w:val="en-US" w:eastAsia="en-US" w:bidi="ar-SA"/>
      </w:rPr>
    </w:lvl>
  </w:abstractNum>
  <w:num w:numId="1" w16cid:durableId="85145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9F"/>
    <w:rsid w:val="000041BC"/>
    <w:rsid w:val="000824BD"/>
    <w:rsid w:val="004F2F0F"/>
    <w:rsid w:val="0066755E"/>
    <w:rsid w:val="00A33A2C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9647"/>
  <w15:docId w15:val="{9B3BAA5A-E5B5-45CF-B4B5-D308CF2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8" w:hanging="35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e.upmc.com/exter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agreements@upmc.edu" TargetMode="External"/><Relationship Id="rId12" Type="http://schemas.openxmlformats.org/officeDocument/2006/relationships/hyperlink" Target="https://upmchs.sharepoint.com/sites/infonet/UPMCPolicies/SYSPolicyDocuments/HSIC06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net.upmc.com/UPMCPolicies/SYSPolicyDocuments/HSHR0709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evelandclinic.ungerboeck.com/prod/emc00/register.aspx?OrgCode=65&amp;EvtID=5112&amp;AppCode=REG&amp;CC=120020703651&amp;_ga=2.113177601.487611749.1594646369-2104290941.15928496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Splane, Melinda</dc:creator>
  <cp:lastModifiedBy>Splane, Melinda</cp:lastModifiedBy>
  <cp:revision>2</cp:revision>
  <dcterms:created xsi:type="dcterms:W3CDTF">2023-08-28T01:24:00Z</dcterms:created>
  <dcterms:modified xsi:type="dcterms:W3CDTF">2023-08-28T01:24:00Z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2023-08-28T00:00:00Z</vt:filetime>
  </property>
  <property fmtid="{D5CDD505-2E9C-101B-9397-08002B2CF9AE}" pid="5" name="MSIP_Label_5e4b1be8-281e-475d-98b0-21c3457e5a46_ActionId">
    <vt:lpwstr>b46755ff-09a4-46c4-903b-f86a959df130</vt:lpwstr>
  </property>
  <property fmtid="{D5CDD505-2E9C-101B-9397-08002B2CF9AE}" pid="6" name="MSIP_Label_5e4b1be8-281e-475d-98b0-21c3457e5a46_ContentBits">
    <vt:lpwstr>0</vt:lpwstr>
  </property>
  <property fmtid="{D5CDD505-2E9C-101B-9397-08002B2CF9AE}" pid="7" name="MSIP_Label_5e4b1be8-281e-475d-98b0-21c3457e5a46_Enabled">
    <vt:lpwstr>true</vt:lpwstr>
  </property>
  <property fmtid="{D5CDD505-2E9C-101B-9397-08002B2CF9AE}" pid="8" name="MSIP_Label_5e4b1be8-281e-475d-98b0-21c3457e5a46_Method">
    <vt:lpwstr>Standard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etDate">
    <vt:lpwstr>2023-06-20T05:33:37Z</vt:lpwstr>
  </property>
  <property fmtid="{D5CDD505-2E9C-101B-9397-08002B2CF9AE}" pid="11" name="MSIP_Label_5e4b1be8-281e-475d-98b0-21c3457e5a46_SiteId">
    <vt:lpwstr>8b3dd73e-4e72-4679-b191-56da1588712b</vt:lpwstr>
  </property>
  <property fmtid="{D5CDD505-2E9C-101B-9397-08002B2CF9AE}" pid="12" name="Producer">
    <vt:lpwstr>Microsoft® Word for Microsoft 365</vt:lpwstr>
  </property>
</Properties>
</file>